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0E55" w:rsidRDefault="00790E55">
      <w:pPr>
        <w:rPr>
          <w:rFonts w:ascii="Arial" w:hAnsi="Arial" w:cs="Arial"/>
          <w:b/>
          <w:lang w:val="en-US"/>
        </w:rPr>
      </w:pPr>
      <w:bookmarkStart w:id="0" w:name="_GoBack"/>
      <w:bookmarkEnd w:id="0"/>
      <w:r w:rsidRPr="00CF2E54">
        <w:rPr>
          <w:rFonts w:ascii="Arial" w:hAnsi="Arial" w:cs="Arial"/>
          <w:b/>
          <w:caps/>
          <w:lang w:val="en-US"/>
        </w:rPr>
        <w:t>Supp</w:t>
      </w:r>
      <w:r w:rsidR="00C6206F" w:rsidRPr="00CF2E54">
        <w:rPr>
          <w:rFonts w:ascii="Arial" w:hAnsi="Arial" w:cs="Arial"/>
          <w:b/>
          <w:caps/>
          <w:lang w:val="en-US"/>
        </w:rPr>
        <w:t>orting Information</w:t>
      </w:r>
      <w:r w:rsidRPr="0012661E">
        <w:rPr>
          <w:rFonts w:ascii="Arial" w:hAnsi="Arial" w:cs="Arial"/>
          <w:b/>
          <w:lang w:val="en-US"/>
        </w:rPr>
        <w:t xml:space="preserve"> to </w:t>
      </w:r>
    </w:p>
    <w:p w:rsidR="000A6530" w:rsidRPr="0012661E" w:rsidRDefault="000A6530">
      <w:pPr>
        <w:rPr>
          <w:rFonts w:ascii="Arial" w:hAnsi="Arial" w:cs="Arial"/>
          <w:b/>
          <w:lang w:val="en-US"/>
        </w:rPr>
      </w:pPr>
    </w:p>
    <w:p w:rsidR="000A6530" w:rsidRPr="000A6530" w:rsidRDefault="000A6530" w:rsidP="000A6530">
      <w:pPr>
        <w:autoSpaceDE w:val="0"/>
        <w:autoSpaceDN w:val="0"/>
        <w:adjustRightInd w:val="0"/>
        <w:rPr>
          <w:rFonts w:ascii="Arial" w:hAnsi="Arial"/>
          <w:b/>
          <w:lang w:val="en-US"/>
        </w:rPr>
      </w:pPr>
      <w:r w:rsidRPr="000A6530">
        <w:rPr>
          <w:rFonts w:ascii="Arial" w:hAnsi="Arial"/>
          <w:b/>
          <w:lang w:val="en-US"/>
        </w:rPr>
        <w:t>Piwi-interacting RNAs as novel prognostic markers in clear cell renal cell carcinomas</w:t>
      </w:r>
    </w:p>
    <w:p w:rsidR="009B1CC7" w:rsidRDefault="009B1CC7" w:rsidP="009B1CC7">
      <w:pPr>
        <w:autoSpaceDE w:val="0"/>
        <w:autoSpaceDN w:val="0"/>
        <w:adjustRightInd w:val="0"/>
        <w:spacing w:line="360" w:lineRule="auto"/>
        <w:rPr>
          <w:rFonts w:ascii="Arial" w:hAnsi="Arial"/>
          <w:lang w:val="en-US"/>
        </w:rPr>
      </w:pPr>
    </w:p>
    <w:p w:rsidR="009B1CC7" w:rsidRPr="002F0BA6" w:rsidRDefault="009B1CC7" w:rsidP="009B1CC7">
      <w:pPr>
        <w:autoSpaceDE w:val="0"/>
        <w:autoSpaceDN w:val="0"/>
        <w:adjustRightInd w:val="0"/>
        <w:rPr>
          <w:rFonts w:ascii="Arial" w:hAnsi="Arial"/>
          <w:lang w:val="en-US"/>
        </w:rPr>
      </w:pPr>
      <w:r w:rsidRPr="002F0BA6">
        <w:rPr>
          <w:rFonts w:ascii="Arial" w:hAnsi="Arial"/>
          <w:lang w:val="en-US"/>
        </w:rPr>
        <w:t>J</w:t>
      </w:r>
      <w:r w:rsidR="002F0BA6" w:rsidRPr="002F0BA6">
        <w:rPr>
          <w:rFonts w:ascii="Arial" w:hAnsi="Arial"/>
          <w:lang w:val="en-US"/>
        </w:rPr>
        <w:t>onas</w:t>
      </w:r>
      <w:r w:rsidRPr="002F0BA6">
        <w:rPr>
          <w:rFonts w:ascii="Arial" w:hAnsi="Arial"/>
          <w:lang w:val="en-US"/>
        </w:rPr>
        <w:t xml:space="preserve"> Busch</w:t>
      </w:r>
      <w:r w:rsidRPr="002F0BA6">
        <w:rPr>
          <w:rFonts w:ascii="Arial" w:hAnsi="Arial"/>
          <w:vertAlign w:val="superscript"/>
          <w:lang w:val="en-US"/>
        </w:rPr>
        <w:t>1</w:t>
      </w:r>
      <w:r w:rsidR="002A441E" w:rsidRPr="002F0BA6">
        <w:rPr>
          <w:rFonts w:ascii="Arial" w:hAnsi="Arial"/>
          <w:vertAlign w:val="superscript"/>
          <w:lang w:val="en-US"/>
        </w:rPr>
        <w:t>#</w:t>
      </w:r>
      <w:r w:rsidRPr="002F0BA6">
        <w:rPr>
          <w:rFonts w:ascii="Arial" w:hAnsi="Arial"/>
          <w:lang w:val="en-US"/>
        </w:rPr>
        <w:t>, B</w:t>
      </w:r>
      <w:r w:rsidR="002F0BA6" w:rsidRPr="002F0BA6">
        <w:rPr>
          <w:rFonts w:ascii="Arial" w:hAnsi="Arial"/>
          <w:lang w:val="en-US"/>
        </w:rPr>
        <w:t>ernhard</w:t>
      </w:r>
      <w:r w:rsidRPr="002F0BA6">
        <w:rPr>
          <w:rFonts w:ascii="Arial" w:hAnsi="Arial"/>
          <w:lang w:val="en-US"/>
        </w:rPr>
        <w:t xml:space="preserve"> Ralla</w:t>
      </w:r>
      <w:r w:rsidRPr="002F0BA6">
        <w:rPr>
          <w:rFonts w:ascii="Arial" w:hAnsi="Arial"/>
          <w:vertAlign w:val="superscript"/>
          <w:lang w:val="en-US"/>
        </w:rPr>
        <w:t>1</w:t>
      </w:r>
      <w:r w:rsidR="002A441E" w:rsidRPr="002F0BA6">
        <w:rPr>
          <w:rFonts w:ascii="Arial" w:hAnsi="Arial"/>
          <w:vertAlign w:val="superscript"/>
          <w:lang w:val="en-US"/>
        </w:rPr>
        <w:t>#</w:t>
      </w:r>
      <w:r w:rsidRPr="002F0BA6">
        <w:rPr>
          <w:rFonts w:ascii="Arial" w:hAnsi="Arial"/>
          <w:lang w:val="en-US"/>
        </w:rPr>
        <w:t>, M</w:t>
      </w:r>
      <w:r w:rsidR="002F0BA6" w:rsidRPr="002F0BA6">
        <w:rPr>
          <w:rFonts w:ascii="Arial" w:hAnsi="Arial"/>
          <w:lang w:val="en-US"/>
        </w:rPr>
        <w:t>onika</w:t>
      </w:r>
      <w:r w:rsidRPr="002F0BA6">
        <w:rPr>
          <w:rFonts w:ascii="Arial" w:hAnsi="Arial"/>
          <w:lang w:val="en-US"/>
        </w:rPr>
        <w:t xml:space="preserve"> Jung</w:t>
      </w:r>
      <w:r w:rsidRPr="002F0BA6">
        <w:rPr>
          <w:rFonts w:ascii="Arial" w:hAnsi="Arial"/>
          <w:vertAlign w:val="superscript"/>
          <w:lang w:val="en-US"/>
        </w:rPr>
        <w:t>1</w:t>
      </w:r>
      <w:r w:rsidRPr="002F0BA6">
        <w:rPr>
          <w:rFonts w:ascii="Arial" w:hAnsi="Arial"/>
          <w:lang w:val="en-US"/>
        </w:rPr>
        <w:t>, Z</w:t>
      </w:r>
      <w:r w:rsidR="002F0BA6" w:rsidRPr="002F0BA6">
        <w:rPr>
          <w:rFonts w:ascii="Arial" w:hAnsi="Arial"/>
          <w:lang w:val="en-US"/>
        </w:rPr>
        <w:t>ofia</w:t>
      </w:r>
      <w:r w:rsidRPr="002F0BA6">
        <w:rPr>
          <w:rFonts w:ascii="Arial" w:hAnsi="Arial"/>
          <w:lang w:val="en-US"/>
        </w:rPr>
        <w:t xml:space="preserve"> Wotschofsky</w:t>
      </w:r>
      <w:r w:rsidRPr="002F0BA6">
        <w:rPr>
          <w:rFonts w:ascii="Arial" w:hAnsi="Arial"/>
          <w:vertAlign w:val="superscript"/>
          <w:lang w:val="en-US"/>
        </w:rPr>
        <w:t>1,2</w:t>
      </w:r>
      <w:r w:rsidRPr="002F0BA6">
        <w:rPr>
          <w:rFonts w:ascii="Arial" w:hAnsi="Arial"/>
          <w:lang w:val="en-US"/>
        </w:rPr>
        <w:t>, E</w:t>
      </w:r>
      <w:r w:rsidR="002F0BA6">
        <w:rPr>
          <w:rFonts w:ascii="Arial" w:hAnsi="Arial"/>
          <w:lang w:val="en-US"/>
        </w:rPr>
        <w:t>lena</w:t>
      </w:r>
      <w:r w:rsidRPr="002F0BA6">
        <w:rPr>
          <w:rFonts w:ascii="Arial" w:hAnsi="Arial"/>
          <w:lang w:val="en-US"/>
        </w:rPr>
        <w:t xml:space="preserve"> Trujillo-Arribas</w:t>
      </w:r>
      <w:r w:rsidRPr="002F0BA6">
        <w:rPr>
          <w:rFonts w:ascii="Arial" w:hAnsi="Arial"/>
          <w:vertAlign w:val="superscript"/>
          <w:lang w:val="en-US"/>
        </w:rPr>
        <w:t>3</w:t>
      </w:r>
      <w:r w:rsidRPr="002F0BA6">
        <w:rPr>
          <w:rFonts w:ascii="Arial" w:hAnsi="Arial"/>
          <w:lang w:val="en-US"/>
        </w:rPr>
        <w:t>, P</w:t>
      </w:r>
      <w:r w:rsidR="002F0BA6">
        <w:rPr>
          <w:rFonts w:ascii="Arial" w:hAnsi="Arial"/>
          <w:lang w:val="en-US"/>
        </w:rPr>
        <w:t>hilipp</w:t>
      </w:r>
      <w:r w:rsidRPr="002F0BA6">
        <w:rPr>
          <w:rFonts w:ascii="Arial" w:hAnsi="Arial"/>
          <w:lang w:val="en-US"/>
        </w:rPr>
        <w:t xml:space="preserve"> Schwabe</w:t>
      </w:r>
      <w:r w:rsidRPr="002F0BA6">
        <w:rPr>
          <w:rFonts w:ascii="Arial" w:hAnsi="Arial"/>
          <w:vertAlign w:val="superscript"/>
          <w:lang w:val="en-US"/>
        </w:rPr>
        <w:t>4</w:t>
      </w:r>
      <w:r w:rsidRPr="002F0BA6">
        <w:rPr>
          <w:rFonts w:ascii="Arial" w:hAnsi="Arial"/>
          <w:lang w:val="en-US"/>
        </w:rPr>
        <w:t>, E</w:t>
      </w:r>
      <w:r w:rsidR="002F0BA6">
        <w:rPr>
          <w:rFonts w:ascii="Arial" w:hAnsi="Arial"/>
          <w:lang w:val="en-US"/>
        </w:rPr>
        <w:t>rgin</w:t>
      </w:r>
      <w:r w:rsidRPr="002F0BA6">
        <w:rPr>
          <w:rFonts w:ascii="Arial" w:hAnsi="Arial"/>
          <w:lang w:val="en-US"/>
        </w:rPr>
        <w:t xml:space="preserve"> Kilic</w:t>
      </w:r>
      <w:r w:rsidRPr="002F0BA6">
        <w:rPr>
          <w:rFonts w:ascii="Arial" w:hAnsi="Arial"/>
          <w:vertAlign w:val="superscript"/>
          <w:lang w:val="en-US"/>
        </w:rPr>
        <w:t>5</w:t>
      </w:r>
      <w:r w:rsidRPr="002F0BA6">
        <w:rPr>
          <w:rFonts w:ascii="Arial" w:hAnsi="Arial"/>
          <w:lang w:val="en-US"/>
        </w:rPr>
        <w:t>, A</w:t>
      </w:r>
      <w:r w:rsidR="002F0BA6">
        <w:rPr>
          <w:rFonts w:ascii="Arial" w:hAnsi="Arial"/>
          <w:lang w:val="en-US"/>
        </w:rPr>
        <w:t>nnika</w:t>
      </w:r>
      <w:r w:rsidRPr="002F0BA6">
        <w:rPr>
          <w:rFonts w:ascii="Arial" w:hAnsi="Arial"/>
          <w:lang w:val="en-US"/>
        </w:rPr>
        <w:t xml:space="preserve"> Fendler</w:t>
      </w:r>
      <w:r w:rsidRPr="002F0BA6">
        <w:rPr>
          <w:rFonts w:ascii="Arial" w:hAnsi="Arial"/>
          <w:vertAlign w:val="superscript"/>
          <w:lang w:val="en-US"/>
        </w:rPr>
        <w:t>1,2,6</w:t>
      </w:r>
      <w:r w:rsidRPr="002F0BA6">
        <w:rPr>
          <w:rFonts w:ascii="Arial" w:hAnsi="Arial"/>
          <w:lang w:val="en-US"/>
        </w:rPr>
        <w:t>, K</w:t>
      </w:r>
      <w:r w:rsidR="002F0BA6">
        <w:rPr>
          <w:rFonts w:ascii="Arial" w:hAnsi="Arial"/>
          <w:lang w:val="en-US"/>
        </w:rPr>
        <w:t>laus</w:t>
      </w:r>
      <w:r w:rsidRPr="002F0BA6">
        <w:rPr>
          <w:rFonts w:ascii="Arial" w:hAnsi="Arial"/>
          <w:lang w:val="en-US"/>
        </w:rPr>
        <w:t xml:space="preserve"> Jung</w:t>
      </w:r>
      <w:r w:rsidRPr="002F0BA6">
        <w:rPr>
          <w:rFonts w:ascii="Arial" w:hAnsi="Arial"/>
          <w:vertAlign w:val="superscript"/>
          <w:lang w:val="en-US"/>
        </w:rPr>
        <w:t>1,2</w:t>
      </w:r>
      <w:r w:rsidR="002A441E" w:rsidRPr="002F0BA6">
        <w:rPr>
          <w:rFonts w:ascii="Arial" w:hAnsi="Arial"/>
          <w:lang w:val="en-US"/>
        </w:rPr>
        <w:t>*</w:t>
      </w:r>
    </w:p>
    <w:p w:rsidR="009B1CC7" w:rsidRPr="002F0BA6" w:rsidRDefault="009B1CC7" w:rsidP="009B1CC7">
      <w:pPr>
        <w:autoSpaceDE w:val="0"/>
        <w:autoSpaceDN w:val="0"/>
        <w:adjustRightInd w:val="0"/>
        <w:spacing w:line="360" w:lineRule="auto"/>
        <w:rPr>
          <w:rFonts w:ascii="Arial" w:hAnsi="Arial"/>
          <w:lang w:val="en-US"/>
        </w:rPr>
      </w:pPr>
    </w:p>
    <w:p w:rsidR="00577BD7" w:rsidRPr="009B1CC7" w:rsidRDefault="009B1CC7" w:rsidP="009B1CC7">
      <w:pPr>
        <w:autoSpaceDE w:val="0"/>
        <w:autoSpaceDN w:val="0"/>
        <w:adjustRightInd w:val="0"/>
        <w:rPr>
          <w:rFonts w:ascii="Arial" w:hAnsi="Arial"/>
          <w:lang w:val="en-GB"/>
        </w:rPr>
      </w:pPr>
      <w:r w:rsidRPr="009B1CC7">
        <w:rPr>
          <w:rFonts w:ascii="Arial" w:hAnsi="Arial"/>
          <w:vertAlign w:val="superscript"/>
          <w:lang w:val="en-GB"/>
        </w:rPr>
        <w:t>1</w:t>
      </w:r>
      <w:r w:rsidRPr="009B1CC7">
        <w:rPr>
          <w:rFonts w:ascii="Arial" w:hAnsi="Arial"/>
          <w:lang w:val="en-GB"/>
        </w:rPr>
        <w:t xml:space="preserve">Department of Urology, </w:t>
      </w:r>
      <w:r w:rsidR="00B91FDF">
        <w:rPr>
          <w:rFonts w:ascii="Arial" w:hAnsi="Arial"/>
          <w:lang w:val="en-GB"/>
        </w:rPr>
        <w:t>University Hospital Charité</w:t>
      </w:r>
      <w:r w:rsidRPr="009B1CC7">
        <w:rPr>
          <w:rFonts w:ascii="Arial" w:hAnsi="Arial"/>
          <w:lang w:val="en-GB"/>
        </w:rPr>
        <w:t xml:space="preserve">, Berlin, Germany; </w:t>
      </w:r>
      <w:r w:rsidRPr="009B1CC7">
        <w:rPr>
          <w:rFonts w:ascii="Arial" w:hAnsi="Arial"/>
          <w:vertAlign w:val="superscript"/>
          <w:lang w:val="en-GB"/>
        </w:rPr>
        <w:t>2</w:t>
      </w:r>
      <w:r w:rsidRPr="009B1CC7">
        <w:rPr>
          <w:rFonts w:ascii="Arial" w:hAnsi="Arial"/>
          <w:lang w:val="en-GB"/>
        </w:rPr>
        <w:t xml:space="preserve">Berlin Institute for Urologic Research, Berlin, Germany; </w:t>
      </w:r>
      <w:r w:rsidRPr="009B1CC7">
        <w:rPr>
          <w:rFonts w:ascii="Arial" w:hAnsi="Arial"/>
          <w:vertAlign w:val="superscript"/>
          <w:lang w:val="en-GB"/>
        </w:rPr>
        <w:t>3</w:t>
      </w:r>
      <w:r w:rsidRPr="009B1CC7">
        <w:rPr>
          <w:rFonts w:ascii="Arial" w:hAnsi="Arial"/>
          <w:lang w:val="en-GB"/>
        </w:rPr>
        <w:t xml:space="preserve">Laboratorio clinico, Hospital Universitario Virgen Del Rocio, Sevilla, </w:t>
      </w:r>
      <w:r w:rsidR="0030538D">
        <w:rPr>
          <w:rFonts w:ascii="Arial" w:hAnsi="Arial"/>
          <w:lang w:val="en-GB"/>
        </w:rPr>
        <w:t>Spain</w:t>
      </w:r>
      <w:r w:rsidRPr="009B1CC7">
        <w:rPr>
          <w:rFonts w:ascii="Arial" w:hAnsi="Arial"/>
          <w:lang w:val="en-GB"/>
        </w:rPr>
        <w:t xml:space="preserve">; </w:t>
      </w:r>
      <w:r w:rsidRPr="009B1CC7">
        <w:rPr>
          <w:rFonts w:ascii="Arial" w:hAnsi="Arial"/>
          <w:vertAlign w:val="superscript"/>
          <w:lang w:val="en-GB"/>
        </w:rPr>
        <w:t>4</w:t>
      </w:r>
      <w:r w:rsidRPr="009B1CC7">
        <w:rPr>
          <w:rFonts w:ascii="Arial" w:hAnsi="Arial"/>
          <w:lang w:val="en-GB"/>
        </w:rPr>
        <w:t>Cent</w:t>
      </w:r>
      <w:r w:rsidR="00252BBC">
        <w:rPr>
          <w:rFonts w:ascii="Arial" w:hAnsi="Arial"/>
          <w:lang w:val="en-GB"/>
        </w:rPr>
        <w:t>e</w:t>
      </w:r>
      <w:r w:rsidR="0030538D">
        <w:rPr>
          <w:rFonts w:ascii="Arial" w:hAnsi="Arial"/>
          <w:lang w:val="en-GB"/>
        </w:rPr>
        <w:t>r</w:t>
      </w:r>
      <w:r w:rsidRPr="009B1CC7">
        <w:rPr>
          <w:rFonts w:ascii="Arial" w:hAnsi="Arial"/>
          <w:lang w:val="en-GB"/>
        </w:rPr>
        <w:t xml:space="preserve"> for Musculoskeletal Surgery, </w:t>
      </w:r>
      <w:r w:rsidR="00B91FDF">
        <w:rPr>
          <w:rFonts w:ascii="Arial" w:hAnsi="Arial"/>
          <w:lang w:val="en-GB"/>
        </w:rPr>
        <w:t>University Hospital Charité,</w:t>
      </w:r>
      <w:r w:rsidRPr="009B1CC7">
        <w:rPr>
          <w:rFonts w:ascii="Arial" w:hAnsi="Arial"/>
          <w:lang w:val="en-GB"/>
        </w:rPr>
        <w:t xml:space="preserve"> Berlin, Germany; </w:t>
      </w:r>
      <w:r w:rsidRPr="009B1CC7">
        <w:rPr>
          <w:rFonts w:ascii="Arial" w:hAnsi="Arial"/>
          <w:vertAlign w:val="superscript"/>
          <w:lang w:val="en-GB"/>
        </w:rPr>
        <w:t>5</w:t>
      </w:r>
      <w:r w:rsidRPr="009B1CC7">
        <w:rPr>
          <w:rFonts w:ascii="Arial" w:hAnsi="Arial"/>
          <w:lang w:val="en-GB"/>
        </w:rPr>
        <w:t xml:space="preserve">Institute of Pathology, </w:t>
      </w:r>
      <w:r w:rsidR="00B91FDF">
        <w:rPr>
          <w:rFonts w:ascii="Arial" w:hAnsi="Arial"/>
          <w:lang w:val="en-GB"/>
        </w:rPr>
        <w:t>University Hospital Charité</w:t>
      </w:r>
      <w:r w:rsidRPr="009B1CC7">
        <w:rPr>
          <w:rFonts w:ascii="Arial" w:hAnsi="Arial"/>
          <w:lang w:val="en-GB"/>
        </w:rPr>
        <w:t xml:space="preserve">, Berlin, Germany and </w:t>
      </w:r>
      <w:r w:rsidRPr="009B1CC7">
        <w:rPr>
          <w:rFonts w:ascii="Arial" w:hAnsi="Arial"/>
          <w:vertAlign w:val="superscript"/>
          <w:lang w:val="en-GB"/>
        </w:rPr>
        <w:t>6</w:t>
      </w:r>
      <w:r w:rsidRPr="009B1CC7">
        <w:rPr>
          <w:rFonts w:ascii="Arial" w:hAnsi="Arial"/>
          <w:lang w:val="en-GB"/>
        </w:rPr>
        <w:t>Department of Signal Transduction, Invasion and Metastasis of Epithelial Cells, Max Delbrück Center of Molecular Medicine, Berlin, Germany</w:t>
      </w:r>
    </w:p>
    <w:p w:rsidR="00D84027" w:rsidRDefault="00D84027" w:rsidP="00577BD7">
      <w:pPr>
        <w:autoSpaceDE w:val="0"/>
        <w:autoSpaceDN w:val="0"/>
        <w:adjustRightInd w:val="0"/>
        <w:rPr>
          <w:rFonts w:ascii="Arial" w:hAnsi="Arial"/>
          <w:lang w:val="en-US"/>
        </w:rPr>
      </w:pPr>
    </w:p>
    <w:p w:rsidR="009B1CC7" w:rsidRDefault="009B1CC7" w:rsidP="00577BD7">
      <w:pPr>
        <w:autoSpaceDE w:val="0"/>
        <w:autoSpaceDN w:val="0"/>
        <w:adjustRightInd w:val="0"/>
        <w:rPr>
          <w:rFonts w:ascii="Arial" w:hAnsi="Arial"/>
          <w:lang w:val="en-US"/>
        </w:rPr>
      </w:pPr>
    </w:p>
    <w:p w:rsidR="009B1CC7" w:rsidRDefault="009B1CC7" w:rsidP="00577BD7">
      <w:pPr>
        <w:autoSpaceDE w:val="0"/>
        <w:autoSpaceDN w:val="0"/>
        <w:adjustRightInd w:val="0"/>
        <w:rPr>
          <w:rFonts w:ascii="Arial" w:hAnsi="Arial"/>
          <w:lang w:val="en-US"/>
        </w:rPr>
      </w:pPr>
    </w:p>
    <w:p w:rsidR="00CF2E54" w:rsidRPr="006115F6" w:rsidRDefault="00B91FDF" w:rsidP="00CF2E54">
      <w:pPr>
        <w:rPr>
          <w:rFonts w:ascii="Arial" w:hAnsi="Arial" w:cs="Arial"/>
          <w:b/>
          <w:caps/>
          <w:lang w:val="en-US"/>
        </w:rPr>
      </w:pPr>
      <w:r>
        <w:rPr>
          <w:rFonts w:ascii="Arial" w:hAnsi="Arial" w:cs="Arial"/>
          <w:b/>
          <w:caps/>
          <w:lang w:val="en-US"/>
        </w:rPr>
        <w:t>Content of tH</w:t>
      </w:r>
      <w:r w:rsidR="00CF2E54" w:rsidRPr="006115F6">
        <w:rPr>
          <w:rFonts w:ascii="Arial" w:hAnsi="Arial" w:cs="Arial"/>
          <w:b/>
          <w:caps/>
          <w:lang w:val="en-US"/>
        </w:rPr>
        <w:t>e supporting Information</w:t>
      </w:r>
    </w:p>
    <w:p w:rsidR="006F79BC" w:rsidRPr="006115F6" w:rsidRDefault="006F79BC">
      <w:pPr>
        <w:rPr>
          <w:rFonts w:ascii="Arial" w:hAnsi="Arial" w:cs="Arial"/>
          <w:lang w:val="en-US"/>
        </w:rPr>
      </w:pPr>
    </w:p>
    <w:p w:rsidR="00F94950" w:rsidRPr="006115F6" w:rsidRDefault="00630AAA">
      <w:pPr>
        <w:pStyle w:val="TOC1"/>
        <w:rPr>
          <w:rFonts w:ascii="Arial" w:hAnsi="Arial"/>
          <w:b w:val="0"/>
          <w:bCs w:val="0"/>
          <w:kern w:val="0"/>
        </w:rPr>
      </w:pPr>
      <w:r w:rsidRPr="006115F6">
        <w:rPr>
          <w:rFonts w:ascii="Arial" w:hAnsi="Arial"/>
          <w:lang w:val="en-US"/>
        </w:rPr>
        <w:fldChar w:fldCharType="begin"/>
      </w:r>
      <w:r w:rsidRPr="006115F6">
        <w:rPr>
          <w:rFonts w:ascii="Arial" w:hAnsi="Arial"/>
          <w:lang w:val="en-US"/>
        </w:rPr>
        <w:instrText xml:space="preserve"> TOC \f \h \z \u </w:instrText>
      </w:r>
      <w:r w:rsidRPr="006115F6">
        <w:rPr>
          <w:rFonts w:ascii="Arial" w:hAnsi="Arial"/>
          <w:lang w:val="en-US"/>
        </w:rPr>
        <w:fldChar w:fldCharType="separate"/>
      </w:r>
      <w:hyperlink w:anchor="_Toc409480311" w:history="1">
        <w:r w:rsidR="00F94950" w:rsidRPr="006115F6">
          <w:rPr>
            <w:rStyle w:val="Hyperlink"/>
            <w:rFonts w:ascii="Arial" w:hAnsi="Arial"/>
            <w:caps/>
            <w:lang w:val="en-US"/>
          </w:rPr>
          <w:t>Supporting Information S1</w:t>
        </w:r>
        <w:r w:rsidR="00F94950" w:rsidRPr="006115F6">
          <w:rPr>
            <w:rStyle w:val="Hyperlink"/>
            <w:rFonts w:ascii="Arial" w:hAnsi="Arial"/>
            <w:lang w:val="en-US"/>
          </w:rPr>
          <w:t>: Sample size calculations and study design</w:t>
        </w:r>
        <w:r w:rsidR="00F94950" w:rsidRPr="006115F6">
          <w:rPr>
            <w:rFonts w:ascii="Arial" w:hAnsi="Arial"/>
            <w:webHidden/>
          </w:rPr>
          <w:tab/>
        </w:r>
        <w:r w:rsidR="00F94950" w:rsidRPr="006115F6">
          <w:rPr>
            <w:rFonts w:ascii="Arial" w:hAnsi="Arial"/>
            <w:webHidden/>
          </w:rPr>
          <w:fldChar w:fldCharType="begin"/>
        </w:r>
        <w:r w:rsidR="00F94950" w:rsidRPr="006115F6">
          <w:rPr>
            <w:rFonts w:ascii="Arial" w:hAnsi="Arial"/>
            <w:webHidden/>
          </w:rPr>
          <w:instrText xml:space="preserve"> PAGEREF _Toc409480311 \h </w:instrText>
        </w:r>
        <w:r w:rsidR="00F94950" w:rsidRPr="006115F6">
          <w:rPr>
            <w:rFonts w:ascii="Arial" w:hAnsi="Arial"/>
            <w:webHidden/>
          </w:rPr>
        </w:r>
        <w:r w:rsidR="00F94950" w:rsidRPr="006115F6">
          <w:rPr>
            <w:rFonts w:ascii="Arial" w:hAnsi="Arial"/>
            <w:webHidden/>
          </w:rPr>
          <w:fldChar w:fldCharType="separate"/>
        </w:r>
        <w:r w:rsidR="00E61AA9">
          <w:rPr>
            <w:rFonts w:ascii="Arial" w:hAnsi="Arial"/>
            <w:webHidden/>
          </w:rPr>
          <w:t>2</w:t>
        </w:r>
        <w:r w:rsidR="00F94950" w:rsidRPr="006115F6">
          <w:rPr>
            <w:rFonts w:ascii="Arial" w:hAnsi="Arial"/>
            <w:webHidden/>
          </w:rPr>
          <w:fldChar w:fldCharType="end"/>
        </w:r>
      </w:hyperlink>
    </w:p>
    <w:p w:rsidR="00F94950" w:rsidRPr="006115F6" w:rsidRDefault="00F94950">
      <w:pPr>
        <w:pStyle w:val="TOC1"/>
        <w:rPr>
          <w:rStyle w:val="Hyperlink"/>
          <w:rFonts w:ascii="Arial" w:hAnsi="Arial"/>
        </w:rPr>
      </w:pPr>
    </w:p>
    <w:p w:rsidR="00F94950" w:rsidRPr="006115F6" w:rsidRDefault="000866A7">
      <w:pPr>
        <w:pStyle w:val="TOC1"/>
        <w:rPr>
          <w:rFonts w:ascii="Arial" w:hAnsi="Arial"/>
          <w:b w:val="0"/>
          <w:bCs w:val="0"/>
          <w:kern w:val="0"/>
        </w:rPr>
      </w:pPr>
      <w:hyperlink w:anchor="_Toc409480312" w:history="1">
        <w:r w:rsidR="00F94950" w:rsidRPr="006115F6">
          <w:rPr>
            <w:rStyle w:val="Hyperlink"/>
            <w:rFonts w:ascii="Arial" w:hAnsi="Arial"/>
            <w:caps/>
            <w:lang w:val="en-GB"/>
          </w:rPr>
          <w:t>Supporting Information S2:</w:t>
        </w:r>
        <w:r w:rsidR="00F94950" w:rsidRPr="006115F6">
          <w:rPr>
            <w:rStyle w:val="Hyperlink"/>
            <w:rFonts w:ascii="Arial" w:hAnsi="Arial"/>
            <w:lang w:val="en-GB"/>
          </w:rPr>
          <w:t xml:space="preserve"> Microarray data, selected piRNAs, Volcano Plot</w:t>
        </w:r>
        <w:r w:rsidR="00F94950" w:rsidRPr="006115F6">
          <w:rPr>
            <w:rFonts w:ascii="Arial" w:hAnsi="Arial"/>
            <w:webHidden/>
          </w:rPr>
          <w:tab/>
        </w:r>
        <w:r w:rsidR="00F94950" w:rsidRPr="006115F6">
          <w:rPr>
            <w:rFonts w:ascii="Arial" w:hAnsi="Arial"/>
            <w:webHidden/>
          </w:rPr>
          <w:fldChar w:fldCharType="begin"/>
        </w:r>
        <w:r w:rsidR="00F94950" w:rsidRPr="006115F6">
          <w:rPr>
            <w:rFonts w:ascii="Arial" w:hAnsi="Arial"/>
            <w:webHidden/>
          </w:rPr>
          <w:instrText xml:space="preserve"> PAGEREF _Toc409480312 \h </w:instrText>
        </w:r>
        <w:r w:rsidR="00F94950" w:rsidRPr="006115F6">
          <w:rPr>
            <w:rFonts w:ascii="Arial" w:hAnsi="Arial"/>
            <w:webHidden/>
          </w:rPr>
        </w:r>
        <w:r w:rsidR="00F94950" w:rsidRPr="006115F6">
          <w:rPr>
            <w:rFonts w:ascii="Arial" w:hAnsi="Arial"/>
            <w:webHidden/>
          </w:rPr>
          <w:fldChar w:fldCharType="separate"/>
        </w:r>
        <w:r w:rsidR="00E61AA9">
          <w:rPr>
            <w:rFonts w:ascii="Arial" w:hAnsi="Arial"/>
            <w:webHidden/>
          </w:rPr>
          <w:t>2</w:t>
        </w:r>
        <w:r w:rsidR="00F94950" w:rsidRPr="006115F6">
          <w:rPr>
            <w:rFonts w:ascii="Arial" w:hAnsi="Arial"/>
            <w:webHidden/>
          </w:rPr>
          <w:fldChar w:fldCharType="end"/>
        </w:r>
      </w:hyperlink>
    </w:p>
    <w:p w:rsidR="00F94950" w:rsidRPr="006115F6" w:rsidRDefault="000866A7">
      <w:pPr>
        <w:pStyle w:val="TOC2"/>
        <w:rPr>
          <w:rFonts w:ascii="Arial" w:hAnsi="Arial" w:cs="Arial"/>
          <w:sz w:val="24"/>
          <w:lang w:val="de-DE"/>
        </w:rPr>
      </w:pPr>
      <w:hyperlink w:anchor="_Toc409480313" w:history="1">
        <w:r w:rsidR="00F94950" w:rsidRPr="006115F6">
          <w:rPr>
            <w:rStyle w:val="Hyperlink"/>
            <w:rFonts w:ascii="Arial" w:hAnsi="Arial" w:cs="Arial"/>
            <w:sz w:val="24"/>
            <w:lang w:val="en-GB"/>
          </w:rPr>
          <w:t>Supplemental Table S1. Names, accession nos. of the selected piRNAs in RT-qPCR</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_Toc409480313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3</w:t>
        </w:r>
        <w:r w:rsidR="00F94950" w:rsidRPr="006115F6">
          <w:rPr>
            <w:rFonts w:ascii="Arial" w:hAnsi="Arial" w:cs="Arial"/>
            <w:webHidden/>
            <w:sz w:val="24"/>
          </w:rPr>
          <w:fldChar w:fldCharType="end"/>
        </w:r>
      </w:hyperlink>
    </w:p>
    <w:p w:rsidR="00F94950" w:rsidRPr="006115F6" w:rsidRDefault="000866A7">
      <w:pPr>
        <w:pStyle w:val="TOC2"/>
        <w:rPr>
          <w:rFonts w:ascii="Arial" w:hAnsi="Arial" w:cs="Arial"/>
          <w:sz w:val="24"/>
          <w:lang w:val="de-DE"/>
        </w:rPr>
      </w:pPr>
      <w:hyperlink w:anchor="_Toc409480314" w:history="1">
        <w:r w:rsidR="00F94950" w:rsidRPr="006115F6">
          <w:rPr>
            <w:rStyle w:val="Hyperlink"/>
            <w:rFonts w:ascii="Arial" w:hAnsi="Arial" w:cs="Arial"/>
            <w:bCs/>
            <w:sz w:val="24"/>
            <w:lang w:val="en-GB"/>
          </w:rPr>
          <w:t>Supplemental Figure S1. Volcano plot</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_Toc409480314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4</w:t>
        </w:r>
        <w:r w:rsidR="00F94950" w:rsidRPr="006115F6">
          <w:rPr>
            <w:rFonts w:ascii="Arial" w:hAnsi="Arial" w:cs="Arial"/>
            <w:webHidden/>
            <w:sz w:val="24"/>
          </w:rPr>
          <w:fldChar w:fldCharType="end"/>
        </w:r>
      </w:hyperlink>
    </w:p>
    <w:p w:rsidR="00F94950" w:rsidRPr="006115F6" w:rsidRDefault="00F94950">
      <w:pPr>
        <w:pStyle w:val="TOC1"/>
        <w:rPr>
          <w:rStyle w:val="Hyperlink"/>
          <w:rFonts w:ascii="Arial" w:hAnsi="Arial"/>
        </w:rPr>
      </w:pPr>
    </w:p>
    <w:p w:rsidR="00F94950" w:rsidRPr="006115F6" w:rsidRDefault="000866A7">
      <w:pPr>
        <w:pStyle w:val="TOC1"/>
        <w:rPr>
          <w:rFonts w:ascii="Arial" w:hAnsi="Arial"/>
          <w:b w:val="0"/>
          <w:bCs w:val="0"/>
          <w:kern w:val="0"/>
        </w:rPr>
      </w:pPr>
      <w:hyperlink w:anchor="_Toc409480315" w:history="1">
        <w:r w:rsidR="00F94950" w:rsidRPr="006115F6">
          <w:rPr>
            <w:rStyle w:val="Hyperlink"/>
            <w:rFonts w:ascii="Arial" w:hAnsi="Arial"/>
            <w:caps/>
            <w:lang w:val="en-US"/>
          </w:rPr>
          <w:t>Supporting Information S3:</w:t>
        </w:r>
        <w:r w:rsidR="00F94950" w:rsidRPr="006115F6">
          <w:rPr>
            <w:rStyle w:val="Hyperlink"/>
            <w:rFonts w:ascii="Arial" w:hAnsi="Arial"/>
            <w:lang w:val="en-US"/>
          </w:rPr>
          <w:t xml:space="preserve"> RT-qPCR Methodology</w:t>
        </w:r>
        <w:r w:rsidR="00F94950" w:rsidRPr="006115F6">
          <w:rPr>
            <w:rFonts w:ascii="Arial" w:hAnsi="Arial"/>
            <w:webHidden/>
          </w:rPr>
          <w:tab/>
        </w:r>
        <w:r w:rsidR="00F94950" w:rsidRPr="006115F6">
          <w:rPr>
            <w:rFonts w:ascii="Arial" w:hAnsi="Arial"/>
            <w:webHidden/>
          </w:rPr>
          <w:fldChar w:fldCharType="begin"/>
        </w:r>
        <w:r w:rsidR="00F94950" w:rsidRPr="006115F6">
          <w:rPr>
            <w:rFonts w:ascii="Arial" w:hAnsi="Arial"/>
            <w:webHidden/>
          </w:rPr>
          <w:instrText xml:space="preserve"> PAGEREF _Toc409480315 \h </w:instrText>
        </w:r>
        <w:r w:rsidR="00F94950" w:rsidRPr="006115F6">
          <w:rPr>
            <w:rFonts w:ascii="Arial" w:hAnsi="Arial"/>
            <w:webHidden/>
          </w:rPr>
        </w:r>
        <w:r w:rsidR="00F94950" w:rsidRPr="006115F6">
          <w:rPr>
            <w:rFonts w:ascii="Arial" w:hAnsi="Arial"/>
            <w:webHidden/>
          </w:rPr>
          <w:fldChar w:fldCharType="separate"/>
        </w:r>
        <w:r w:rsidR="00E61AA9">
          <w:rPr>
            <w:rFonts w:ascii="Arial" w:hAnsi="Arial"/>
            <w:webHidden/>
          </w:rPr>
          <w:t>5</w:t>
        </w:r>
        <w:r w:rsidR="00F94950" w:rsidRPr="006115F6">
          <w:rPr>
            <w:rFonts w:ascii="Arial" w:hAnsi="Arial"/>
            <w:webHidden/>
          </w:rPr>
          <w:fldChar w:fldCharType="end"/>
        </w:r>
      </w:hyperlink>
    </w:p>
    <w:p w:rsidR="00F94950" w:rsidRPr="006115F6" w:rsidRDefault="000866A7">
      <w:pPr>
        <w:pStyle w:val="TOC1"/>
        <w:rPr>
          <w:rFonts w:ascii="Arial" w:hAnsi="Arial"/>
          <w:b w:val="0"/>
          <w:bCs w:val="0"/>
          <w:kern w:val="0"/>
        </w:rPr>
      </w:pPr>
      <w:hyperlink w:anchor="_Toc409480316" w:history="1">
        <w:r w:rsidR="00F94950" w:rsidRPr="006115F6">
          <w:rPr>
            <w:rStyle w:val="Hyperlink"/>
            <w:rFonts w:ascii="Arial" w:hAnsi="Arial"/>
            <w:i/>
            <w:lang w:val="en-US"/>
          </w:rPr>
          <w:t>General comments</w:t>
        </w:r>
        <w:r w:rsidR="00F94950" w:rsidRPr="006115F6">
          <w:rPr>
            <w:rFonts w:ascii="Arial" w:hAnsi="Arial"/>
            <w:webHidden/>
          </w:rPr>
          <w:tab/>
        </w:r>
        <w:r w:rsidR="00F94950" w:rsidRPr="006115F6">
          <w:rPr>
            <w:rFonts w:ascii="Arial" w:hAnsi="Arial"/>
            <w:webHidden/>
          </w:rPr>
          <w:fldChar w:fldCharType="begin"/>
        </w:r>
        <w:r w:rsidR="00F94950" w:rsidRPr="006115F6">
          <w:rPr>
            <w:rFonts w:ascii="Arial" w:hAnsi="Arial"/>
            <w:webHidden/>
          </w:rPr>
          <w:instrText xml:space="preserve"> PAGEREF _Toc409480316 \h </w:instrText>
        </w:r>
        <w:r w:rsidR="00F94950" w:rsidRPr="006115F6">
          <w:rPr>
            <w:rFonts w:ascii="Arial" w:hAnsi="Arial"/>
            <w:webHidden/>
          </w:rPr>
        </w:r>
        <w:r w:rsidR="00F94950" w:rsidRPr="006115F6">
          <w:rPr>
            <w:rFonts w:ascii="Arial" w:hAnsi="Arial"/>
            <w:webHidden/>
          </w:rPr>
          <w:fldChar w:fldCharType="separate"/>
        </w:r>
        <w:r w:rsidR="00E61AA9">
          <w:rPr>
            <w:rFonts w:ascii="Arial" w:hAnsi="Arial"/>
            <w:webHidden/>
          </w:rPr>
          <w:t>5</w:t>
        </w:r>
        <w:r w:rsidR="00F94950" w:rsidRPr="006115F6">
          <w:rPr>
            <w:rFonts w:ascii="Arial" w:hAnsi="Arial"/>
            <w:webHidden/>
          </w:rPr>
          <w:fldChar w:fldCharType="end"/>
        </w:r>
      </w:hyperlink>
    </w:p>
    <w:p w:rsidR="00F94950" w:rsidRPr="006115F6" w:rsidRDefault="000866A7">
      <w:pPr>
        <w:pStyle w:val="TOC2"/>
        <w:rPr>
          <w:rFonts w:ascii="Arial" w:hAnsi="Arial" w:cs="Arial"/>
          <w:sz w:val="24"/>
          <w:lang w:val="de-DE"/>
        </w:rPr>
      </w:pPr>
      <w:hyperlink w:anchor="_Toc409480317" w:history="1">
        <w:r w:rsidR="00F94950" w:rsidRPr="006115F6">
          <w:rPr>
            <w:rStyle w:val="Hyperlink"/>
            <w:rFonts w:ascii="Arial" w:hAnsi="Arial" w:cs="Arial"/>
            <w:bCs/>
            <w:sz w:val="24"/>
          </w:rPr>
          <w:t>Supplemental Table S2.</w:t>
        </w:r>
        <w:r w:rsidR="00F94950" w:rsidRPr="006115F6">
          <w:rPr>
            <w:rStyle w:val="Hyperlink"/>
            <w:rFonts w:ascii="Arial" w:hAnsi="Arial" w:cs="Arial"/>
            <w:b/>
            <w:bCs/>
            <w:sz w:val="24"/>
          </w:rPr>
          <w:t xml:space="preserve"> </w:t>
        </w:r>
        <w:r w:rsidR="00F94950" w:rsidRPr="006115F6">
          <w:rPr>
            <w:rStyle w:val="Hyperlink"/>
            <w:rFonts w:ascii="Arial" w:hAnsi="Arial" w:cs="Arial"/>
            <w:bCs/>
            <w:sz w:val="24"/>
          </w:rPr>
          <w:t>MIQE checklist according to Bustin et al.</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_Toc409480317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5</w:t>
        </w:r>
        <w:r w:rsidR="00F94950" w:rsidRPr="006115F6">
          <w:rPr>
            <w:rFonts w:ascii="Arial" w:hAnsi="Arial" w:cs="Arial"/>
            <w:webHidden/>
            <w:sz w:val="24"/>
          </w:rPr>
          <w:fldChar w:fldCharType="end"/>
        </w:r>
      </w:hyperlink>
    </w:p>
    <w:p w:rsidR="00F94950" w:rsidRPr="006115F6" w:rsidRDefault="000866A7">
      <w:pPr>
        <w:pStyle w:val="TOC1"/>
        <w:rPr>
          <w:rFonts w:ascii="Arial" w:hAnsi="Arial"/>
          <w:b w:val="0"/>
          <w:bCs w:val="0"/>
          <w:kern w:val="0"/>
        </w:rPr>
      </w:pPr>
      <w:hyperlink w:anchor="_Toc409480318" w:history="1">
        <w:r w:rsidR="00F94950" w:rsidRPr="006115F6">
          <w:rPr>
            <w:rStyle w:val="Hyperlink"/>
            <w:rFonts w:ascii="Arial" w:hAnsi="Arial"/>
            <w:i/>
            <w:lang w:val="en-US"/>
          </w:rPr>
          <w:t>Quantification of miR-28 and miR-106a as reference genes</w:t>
        </w:r>
        <w:r w:rsidR="00F94950" w:rsidRPr="006115F6">
          <w:rPr>
            <w:rFonts w:ascii="Arial" w:hAnsi="Arial"/>
            <w:webHidden/>
          </w:rPr>
          <w:tab/>
        </w:r>
        <w:r w:rsidR="00F94950" w:rsidRPr="006115F6">
          <w:rPr>
            <w:rFonts w:ascii="Arial" w:hAnsi="Arial"/>
            <w:webHidden/>
          </w:rPr>
          <w:fldChar w:fldCharType="begin"/>
        </w:r>
        <w:r w:rsidR="00F94950" w:rsidRPr="006115F6">
          <w:rPr>
            <w:rFonts w:ascii="Arial" w:hAnsi="Arial"/>
            <w:webHidden/>
          </w:rPr>
          <w:instrText xml:space="preserve"> PAGEREF _Toc409480318 \h </w:instrText>
        </w:r>
        <w:r w:rsidR="00F94950" w:rsidRPr="006115F6">
          <w:rPr>
            <w:rFonts w:ascii="Arial" w:hAnsi="Arial"/>
            <w:webHidden/>
          </w:rPr>
        </w:r>
        <w:r w:rsidR="00F94950" w:rsidRPr="006115F6">
          <w:rPr>
            <w:rFonts w:ascii="Arial" w:hAnsi="Arial"/>
            <w:webHidden/>
          </w:rPr>
          <w:fldChar w:fldCharType="separate"/>
        </w:r>
        <w:r w:rsidR="00E61AA9">
          <w:rPr>
            <w:rFonts w:ascii="Arial" w:hAnsi="Arial"/>
            <w:webHidden/>
          </w:rPr>
          <w:t>7</w:t>
        </w:r>
        <w:r w:rsidR="00F94950" w:rsidRPr="006115F6">
          <w:rPr>
            <w:rFonts w:ascii="Arial" w:hAnsi="Arial"/>
            <w:webHidden/>
          </w:rPr>
          <w:fldChar w:fldCharType="end"/>
        </w:r>
      </w:hyperlink>
    </w:p>
    <w:p w:rsidR="00F94950" w:rsidRPr="006115F6" w:rsidRDefault="000866A7">
      <w:pPr>
        <w:pStyle w:val="TOC2"/>
        <w:rPr>
          <w:rFonts w:ascii="Arial" w:hAnsi="Arial" w:cs="Arial"/>
          <w:sz w:val="24"/>
          <w:lang w:val="de-DE"/>
        </w:rPr>
      </w:pPr>
      <w:hyperlink w:anchor="_Toc409480319" w:history="1">
        <w:r w:rsidR="00F94950" w:rsidRPr="006115F6">
          <w:rPr>
            <w:rStyle w:val="Hyperlink"/>
            <w:rFonts w:ascii="Arial" w:hAnsi="Arial" w:cs="Arial"/>
            <w:sz w:val="24"/>
          </w:rPr>
          <w:t>Supplemental Table S3. TaqMan MicroRNA assays for the two reference genes</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_Toc409480319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8</w:t>
        </w:r>
        <w:r w:rsidR="00F94950" w:rsidRPr="006115F6">
          <w:rPr>
            <w:rFonts w:ascii="Arial" w:hAnsi="Arial" w:cs="Arial"/>
            <w:webHidden/>
            <w:sz w:val="24"/>
          </w:rPr>
          <w:fldChar w:fldCharType="end"/>
        </w:r>
      </w:hyperlink>
    </w:p>
    <w:p w:rsidR="00F94950" w:rsidRPr="006115F6" w:rsidRDefault="000866A7">
      <w:pPr>
        <w:pStyle w:val="TOC1"/>
        <w:rPr>
          <w:rFonts w:ascii="Arial" w:hAnsi="Arial"/>
          <w:b w:val="0"/>
          <w:bCs w:val="0"/>
          <w:kern w:val="0"/>
        </w:rPr>
      </w:pPr>
      <w:hyperlink w:anchor="_Toc409480320" w:history="1">
        <w:r w:rsidR="00F94950" w:rsidRPr="006115F6">
          <w:rPr>
            <w:rStyle w:val="Hyperlink"/>
            <w:rFonts w:ascii="Arial" w:hAnsi="Arial"/>
            <w:i/>
            <w:lang w:val="en-US"/>
          </w:rPr>
          <w:t>Quantification of piRNAs</w:t>
        </w:r>
        <w:r w:rsidR="00F94950" w:rsidRPr="006115F6">
          <w:rPr>
            <w:rFonts w:ascii="Arial" w:hAnsi="Arial"/>
            <w:webHidden/>
          </w:rPr>
          <w:tab/>
        </w:r>
        <w:r w:rsidR="00F94950" w:rsidRPr="006115F6">
          <w:rPr>
            <w:rFonts w:ascii="Arial" w:hAnsi="Arial"/>
            <w:webHidden/>
          </w:rPr>
          <w:fldChar w:fldCharType="begin"/>
        </w:r>
        <w:r w:rsidR="00F94950" w:rsidRPr="006115F6">
          <w:rPr>
            <w:rFonts w:ascii="Arial" w:hAnsi="Arial"/>
            <w:webHidden/>
          </w:rPr>
          <w:instrText xml:space="preserve"> PAGEREF _Toc409480320 \h </w:instrText>
        </w:r>
        <w:r w:rsidR="00F94950" w:rsidRPr="006115F6">
          <w:rPr>
            <w:rFonts w:ascii="Arial" w:hAnsi="Arial"/>
            <w:webHidden/>
          </w:rPr>
        </w:r>
        <w:r w:rsidR="00F94950" w:rsidRPr="006115F6">
          <w:rPr>
            <w:rFonts w:ascii="Arial" w:hAnsi="Arial"/>
            <w:webHidden/>
          </w:rPr>
          <w:fldChar w:fldCharType="separate"/>
        </w:r>
        <w:r w:rsidR="00E61AA9">
          <w:rPr>
            <w:rFonts w:ascii="Arial" w:hAnsi="Arial"/>
            <w:webHidden/>
          </w:rPr>
          <w:t>8</w:t>
        </w:r>
        <w:r w:rsidR="00F94950" w:rsidRPr="006115F6">
          <w:rPr>
            <w:rFonts w:ascii="Arial" w:hAnsi="Arial"/>
            <w:webHidden/>
          </w:rPr>
          <w:fldChar w:fldCharType="end"/>
        </w:r>
      </w:hyperlink>
    </w:p>
    <w:p w:rsidR="00F94950" w:rsidRPr="006115F6" w:rsidRDefault="000866A7">
      <w:pPr>
        <w:pStyle w:val="TOC2"/>
        <w:rPr>
          <w:rFonts w:ascii="Arial" w:hAnsi="Arial" w:cs="Arial"/>
          <w:sz w:val="24"/>
          <w:lang w:val="de-DE"/>
        </w:rPr>
      </w:pPr>
      <w:hyperlink w:anchor="_Toc409480321" w:history="1">
        <w:r w:rsidR="00F94950" w:rsidRPr="006115F6">
          <w:rPr>
            <w:rStyle w:val="Hyperlink"/>
            <w:rFonts w:ascii="Arial" w:hAnsi="Arial" w:cs="Arial"/>
            <w:bCs/>
            <w:sz w:val="24"/>
          </w:rPr>
          <w:t>Determination of piR-30924.</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_Toc409480321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9</w:t>
        </w:r>
        <w:r w:rsidR="00F94950" w:rsidRPr="006115F6">
          <w:rPr>
            <w:rFonts w:ascii="Arial" w:hAnsi="Arial" w:cs="Arial"/>
            <w:webHidden/>
            <w:sz w:val="24"/>
          </w:rPr>
          <w:fldChar w:fldCharType="end"/>
        </w:r>
      </w:hyperlink>
    </w:p>
    <w:p w:rsidR="00F94950" w:rsidRPr="006115F6" w:rsidRDefault="000866A7">
      <w:pPr>
        <w:pStyle w:val="TOC2"/>
        <w:rPr>
          <w:rFonts w:ascii="Arial" w:hAnsi="Arial" w:cs="Arial"/>
          <w:sz w:val="24"/>
          <w:lang w:val="de-DE"/>
        </w:rPr>
      </w:pPr>
      <w:hyperlink w:anchor="_Toc409480322" w:history="1">
        <w:r w:rsidR="00F94950" w:rsidRPr="006115F6">
          <w:rPr>
            <w:rStyle w:val="Hyperlink"/>
            <w:rFonts w:ascii="Arial" w:hAnsi="Arial" w:cs="Arial"/>
            <w:bCs/>
            <w:sz w:val="24"/>
          </w:rPr>
          <w:t>Determination of piR-57125</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_Toc409480322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9</w:t>
        </w:r>
        <w:r w:rsidR="00F94950" w:rsidRPr="006115F6">
          <w:rPr>
            <w:rFonts w:ascii="Arial" w:hAnsi="Arial" w:cs="Arial"/>
            <w:webHidden/>
            <w:sz w:val="24"/>
          </w:rPr>
          <w:fldChar w:fldCharType="end"/>
        </w:r>
      </w:hyperlink>
    </w:p>
    <w:p w:rsidR="00F94950" w:rsidRPr="006115F6" w:rsidRDefault="000866A7">
      <w:pPr>
        <w:pStyle w:val="TOC2"/>
        <w:rPr>
          <w:rFonts w:ascii="Arial" w:hAnsi="Arial" w:cs="Arial"/>
          <w:sz w:val="24"/>
          <w:lang w:val="de-DE"/>
        </w:rPr>
      </w:pPr>
      <w:hyperlink w:anchor="_Toc409480323" w:history="1">
        <w:r w:rsidR="00F94950" w:rsidRPr="006115F6">
          <w:rPr>
            <w:rStyle w:val="Hyperlink"/>
            <w:rFonts w:ascii="Arial" w:hAnsi="Arial" w:cs="Arial"/>
            <w:sz w:val="24"/>
          </w:rPr>
          <w:t>Determination of piR-38756</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_Toc409480323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9</w:t>
        </w:r>
        <w:r w:rsidR="00F94950" w:rsidRPr="006115F6">
          <w:rPr>
            <w:rFonts w:ascii="Arial" w:hAnsi="Arial" w:cs="Arial"/>
            <w:webHidden/>
            <w:sz w:val="24"/>
          </w:rPr>
          <w:fldChar w:fldCharType="end"/>
        </w:r>
      </w:hyperlink>
    </w:p>
    <w:p w:rsidR="00F94950" w:rsidRPr="006115F6" w:rsidRDefault="000866A7">
      <w:pPr>
        <w:pStyle w:val="TOC1"/>
        <w:rPr>
          <w:rFonts w:ascii="Arial" w:hAnsi="Arial"/>
          <w:b w:val="0"/>
          <w:bCs w:val="0"/>
          <w:kern w:val="0"/>
        </w:rPr>
      </w:pPr>
      <w:hyperlink w:anchor="_Toc409480324" w:history="1">
        <w:r w:rsidR="00F94950" w:rsidRPr="006115F6">
          <w:rPr>
            <w:rStyle w:val="Hyperlink"/>
            <w:rFonts w:ascii="Arial" w:hAnsi="Arial"/>
            <w:i/>
            <w:lang w:val="en-US"/>
          </w:rPr>
          <w:t>Performance data of the RT-qPCR analyses</w:t>
        </w:r>
        <w:r w:rsidR="00F94950" w:rsidRPr="006115F6">
          <w:rPr>
            <w:rFonts w:ascii="Arial" w:hAnsi="Arial"/>
            <w:webHidden/>
          </w:rPr>
          <w:tab/>
        </w:r>
        <w:r w:rsidR="00F94950" w:rsidRPr="006115F6">
          <w:rPr>
            <w:rFonts w:ascii="Arial" w:hAnsi="Arial"/>
            <w:webHidden/>
          </w:rPr>
          <w:fldChar w:fldCharType="begin"/>
        </w:r>
        <w:r w:rsidR="00F94950" w:rsidRPr="006115F6">
          <w:rPr>
            <w:rFonts w:ascii="Arial" w:hAnsi="Arial"/>
            <w:webHidden/>
          </w:rPr>
          <w:instrText xml:space="preserve"> PAGEREF _Toc409480324 \h </w:instrText>
        </w:r>
        <w:r w:rsidR="00F94950" w:rsidRPr="006115F6">
          <w:rPr>
            <w:rFonts w:ascii="Arial" w:hAnsi="Arial"/>
            <w:webHidden/>
          </w:rPr>
        </w:r>
        <w:r w:rsidR="00F94950" w:rsidRPr="006115F6">
          <w:rPr>
            <w:rFonts w:ascii="Arial" w:hAnsi="Arial"/>
            <w:webHidden/>
          </w:rPr>
          <w:fldChar w:fldCharType="separate"/>
        </w:r>
        <w:r w:rsidR="00E61AA9">
          <w:rPr>
            <w:rFonts w:ascii="Arial" w:hAnsi="Arial"/>
            <w:webHidden/>
          </w:rPr>
          <w:t>10</w:t>
        </w:r>
        <w:r w:rsidR="00F94950" w:rsidRPr="006115F6">
          <w:rPr>
            <w:rFonts w:ascii="Arial" w:hAnsi="Arial"/>
            <w:webHidden/>
          </w:rPr>
          <w:fldChar w:fldCharType="end"/>
        </w:r>
      </w:hyperlink>
    </w:p>
    <w:p w:rsidR="00F94950" w:rsidRPr="006115F6" w:rsidRDefault="000866A7">
      <w:pPr>
        <w:pStyle w:val="TOC2"/>
        <w:rPr>
          <w:rFonts w:ascii="Arial" w:hAnsi="Arial" w:cs="Arial"/>
          <w:sz w:val="24"/>
          <w:lang w:val="de-DE"/>
        </w:rPr>
      </w:pPr>
      <w:hyperlink w:anchor="_Toc409480325" w:history="1">
        <w:r w:rsidR="00F94950" w:rsidRPr="006115F6">
          <w:rPr>
            <w:rStyle w:val="Hyperlink"/>
            <w:rFonts w:ascii="Arial" w:hAnsi="Arial" w:cs="Arial"/>
            <w:bCs/>
            <w:sz w:val="24"/>
          </w:rPr>
          <w:t>Supplemental Figure S2. Specificity of the RT-PCR products of piRNA</w:t>
        </w:r>
        <w:r w:rsidR="00F94950" w:rsidRPr="006115F6">
          <w:rPr>
            <w:rStyle w:val="Hyperlink"/>
            <w:rFonts w:ascii="Arial" w:hAnsi="Arial" w:cs="Arial"/>
            <w:sz w:val="24"/>
            <w:lang w:val="en-GB"/>
          </w:rPr>
          <w:t xml:space="preserve"> analyses</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_Toc409480325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10</w:t>
        </w:r>
        <w:r w:rsidR="00F94950" w:rsidRPr="006115F6">
          <w:rPr>
            <w:rFonts w:ascii="Arial" w:hAnsi="Arial" w:cs="Arial"/>
            <w:webHidden/>
            <w:sz w:val="24"/>
          </w:rPr>
          <w:fldChar w:fldCharType="end"/>
        </w:r>
      </w:hyperlink>
    </w:p>
    <w:p w:rsidR="00F94950" w:rsidRPr="006115F6" w:rsidRDefault="000866A7">
      <w:pPr>
        <w:pStyle w:val="TOC2"/>
        <w:rPr>
          <w:rFonts w:ascii="Arial" w:hAnsi="Arial" w:cs="Arial"/>
          <w:sz w:val="24"/>
          <w:lang w:val="de-DE"/>
        </w:rPr>
      </w:pPr>
      <w:hyperlink w:anchor="_Toc409480326" w:history="1">
        <w:r w:rsidR="00F94950" w:rsidRPr="006115F6">
          <w:rPr>
            <w:rStyle w:val="Hyperlink"/>
            <w:rFonts w:ascii="Arial" w:hAnsi="Arial" w:cs="Arial"/>
            <w:iCs/>
            <w:sz w:val="24"/>
          </w:rPr>
          <w:t>Supplemental Table S4.</w:t>
        </w:r>
        <w:r w:rsidR="00F94950" w:rsidRPr="006115F6">
          <w:rPr>
            <w:rStyle w:val="Hyperlink"/>
            <w:rFonts w:ascii="Arial" w:hAnsi="Arial" w:cs="Arial"/>
            <w:b/>
            <w:iCs/>
            <w:sz w:val="24"/>
          </w:rPr>
          <w:t xml:space="preserve"> </w:t>
        </w:r>
        <w:r w:rsidR="00F94950" w:rsidRPr="006115F6">
          <w:rPr>
            <w:rStyle w:val="Hyperlink"/>
            <w:rFonts w:ascii="Arial" w:hAnsi="Arial" w:cs="Arial"/>
            <w:iCs/>
            <w:sz w:val="24"/>
          </w:rPr>
          <w:t>Characteristics of the PCR standard curves</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_Toc409480326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12</w:t>
        </w:r>
        <w:r w:rsidR="00F94950" w:rsidRPr="006115F6">
          <w:rPr>
            <w:rFonts w:ascii="Arial" w:hAnsi="Arial" w:cs="Arial"/>
            <w:webHidden/>
            <w:sz w:val="24"/>
          </w:rPr>
          <w:fldChar w:fldCharType="end"/>
        </w:r>
      </w:hyperlink>
    </w:p>
    <w:p w:rsidR="00F94950" w:rsidRPr="006115F6" w:rsidRDefault="000866A7">
      <w:pPr>
        <w:pStyle w:val="TOC2"/>
        <w:rPr>
          <w:rFonts w:ascii="Arial" w:hAnsi="Arial" w:cs="Arial"/>
          <w:sz w:val="24"/>
          <w:lang w:val="de-DE"/>
        </w:rPr>
      </w:pPr>
      <w:hyperlink w:anchor="_Toc409480327" w:history="1">
        <w:r w:rsidR="00F94950" w:rsidRPr="006115F6">
          <w:rPr>
            <w:rStyle w:val="Hyperlink"/>
            <w:rFonts w:ascii="Arial" w:hAnsi="Arial" w:cs="Arial"/>
            <w:sz w:val="24"/>
          </w:rPr>
          <w:t>Supplemental Table S5.</w:t>
        </w:r>
        <w:r w:rsidR="00F94950" w:rsidRPr="006115F6">
          <w:rPr>
            <w:rStyle w:val="Hyperlink"/>
            <w:rFonts w:ascii="Arial" w:hAnsi="Arial" w:cs="Arial"/>
            <w:b/>
            <w:sz w:val="24"/>
          </w:rPr>
          <w:t xml:space="preserve"> </w:t>
        </w:r>
        <w:r w:rsidR="00F94950" w:rsidRPr="006115F6">
          <w:rPr>
            <w:rStyle w:val="Hyperlink"/>
            <w:rFonts w:ascii="Arial" w:hAnsi="Arial" w:cs="Arial"/>
            <w:sz w:val="24"/>
          </w:rPr>
          <w:t>Intra- and inter-run precision data of qPCR measurements</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_Toc409480327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12</w:t>
        </w:r>
        <w:r w:rsidR="00F94950" w:rsidRPr="006115F6">
          <w:rPr>
            <w:rFonts w:ascii="Arial" w:hAnsi="Arial" w:cs="Arial"/>
            <w:webHidden/>
            <w:sz w:val="24"/>
          </w:rPr>
          <w:fldChar w:fldCharType="end"/>
        </w:r>
      </w:hyperlink>
    </w:p>
    <w:p w:rsidR="00F94950" w:rsidRPr="006115F6" w:rsidRDefault="00F94950">
      <w:pPr>
        <w:pStyle w:val="TOC1"/>
        <w:rPr>
          <w:rStyle w:val="Hyperlink"/>
          <w:rFonts w:ascii="Arial" w:hAnsi="Arial"/>
        </w:rPr>
      </w:pPr>
    </w:p>
    <w:p w:rsidR="00F94950" w:rsidRPr="006115F6" w:rsidRDefault="000866A7">
      <w:pPr>
        <w:pStyle w:val="TOC1"/>
        <w:rPr>
          <w:rFonts w:ascii="Arial" w:hAnsi="Arial"/>
          <w:b w:val="0"/>
          <w:bCs w:val="0"/>
          <w:kern w:val="0"/>
        </w:rPr>
      </w:pPr>
      <w:hyperlink w:anchor="_Toc409480328" w:history="1">
        <w:r w:rsidR="00F94950" w:rsidRPr="006115F6">
          <w:rPr>
            <w:rStyle w:val="Hyperlink"/>
            <w:rFonts w:ascii="Arial" w:hAnsi="Arial"/>
            <w:lang w:val="en-US"/>
          </w:rPr>
          <w:t>SUPPORTING INFORMATION S4: Additional figures</w:t>
        </w:r>
        <w:r w:rsidR="00F94950" w:rsidRPr="006115F6">
          <w:rPr>
            <w:rFonts w:ascii="Arial" w:hAnsi="Arial"/>
            <w:webHidden/>
          </w:rPr>
          <w:tab/>
        </w:r>
        <w:r w:rsidR="00F94950" w:rsidRPr="006115F6">
          <w:rPr>
            <w:rFonts w:ascii="Arial" w:hAnsi="Arial"/>
            <w:webHidden/>
          </w:rPr>
          <w:fldChar w:fldCharType="begin"/>
        </w:r>
        <w:r w:rsidR="00F94950" w:rsidRPr="006115F6">
          <w:rPr>
            <w:rFonts w:ascii="Arial" w:hAnsi="Arial"/>
            <w:webHidden/>
          </w:rPr>
          <w:instrText xml:space="preserve"> PAGEREF _Toc409480328 \h </w:instrText>
        </w:r>
        <w:r w:rsidR="00F94950" w:rsidRPr="006115F6">
          <w:rPr>
            <w:rFonts w:ascii="Arial" w:hAnsi="Arial"/>
            <w:webHidden/>
          </w:rPr>
        </w:r>
        <w:r w:rsidR="00F94950" w:rsidRPr="006115F6">
          <w:rPr>
            <w:rFonts w:ascii="Arial" w:hAnsi="Arial"/>
            <w:webHidden/>
          </w:rPr>
          <w:fldChar w:fldCharType="separate"/>
        </w:r>
        <w:r w:rsidR="00E61AA9">
          <w:rPr>
            <w:rFonts w:ascii="Arial" w:hAnsi="Arial"/>
            <w:webHidden/>
          </w:rPr>
          <w:t>13</w:t>
        </w:r>
        <w:r w:rsidR="00F94950" w:rsidRPr="006115F6">
          <w:rPr>
            <w:rFonts w:ascii="Arial" w:hAnsi="Arial"/>
            <w:webHidden/>
          </w:rPr>
          <w:fldChar w:fldCharType="end"/>
        </w:r>
      </w:hyperlink>
    </w:p>
    <w:p w:rsidR="00F94950" w:rsidRPr="006115F6" w:rsidRDefault="000866A7">
      <w:pPr>
        <w:pStyle w:val="TOC2"/>
        <w:rPr>
          <w:rFonts w:ascii="Arial" w:hAnsi="Arial" w:cs="Arial"/>
          <w:sz w:val="24"/>
          <w:lang w:val="de-DE"/>
        </w:rPr>
      </w:pPr>
      <w:hyperlink w:anchor="_Toc409480329" w:history="1">
        <w:r w:rsidR="00F94950" w:rsidRPr="006115F6">
          <w:rPr>
            <w:rStyle w:val="Hyperlink"/>
            <w:rFonts w:ascii="Arial" w:hAnsi="Arial" w:cs="Arial"/>
            <w:sz w:val="24"/>
          </w:rPr>
          <w:t xml:space="preserve">Supplemental Fig. S3. </w:t>
        </w:r>
        <w:r w:rsidR="00F94950" w:rsidRPr="006115F6">
          <w:rPr>
            <w:rStyle w:val="Hyperlink"/>
            <w:rFonts w:ascii="Arial" w:hAnsi="Arial" w:cs="Arial"/>
            <w:sz w:val="24"/>
            <w:lang w:val="en-GB"/>
          </w:rPr>
          <w:t xml:space="preserve">piRNAs in association to </w:t>
        </w:r>
        <w:r w:rsidR="00A02221">
          <w:rPr>
            <w:rStyle w:val="Hyperlink"/>
            <w:rFonts w:ascii="Arial" w:hAnsi="Arial" w:cs="Arial"/>
            <w:sz w:val="24"/>
            <w:lang w:val="en-GB"/>
          </w:rPr>
          <w:t>tumour</w:t>
        </w:r>
        <w:r w:rsidR="00F94950" w:rsidRPr="006115F6">
          <w:rPr>
            <w:rStyle w:val="Hyperlink"/>
            <w:rFonts w:ascii="Arial" w:hAnsi="Arial" w:cs="Arial"/>
            <w:sz w:val="24"/>
            <w:lang w:val="en-GB"/>
          </w:rPr>
          <w:t xml:space="preserve"> stage and grade</w:t>
        </w:r>
        <w:r w:rsidR="00F94950" w:rsidRPr="006115F6">
          <w:rPr>
            <w:rFonts w:ascii="Arial" w:hAnsi="Arial" w:cs="Arial"/>
            <w:webHidden/>
            <w:sz w:val="24"/>
          </w:rPr>
          <w:tab/>
        </w:r>
        <w:r w:rsidR="00F94950" w:rsidRPr="006115F6">
          <w:rPr>
            <w:rFonts w:ascii="Arial" w:hAnsi="Arial" w:cs="Arial"/>
            <w:webHidden/>
            <w:sz w:val="24"/>
          </w:rPr>
          <w:fldChar w:fldCharType="begin"/>
        </w:r>
        <w:r w:rsidR="00F94950" w:rsidRPr="006115F6">
          <w:rPr>
            <w:rFonts w:ascii="Arial" w:hAnsi="Arial" w:cs="Arial"/>
            <w:webHidden/>
            <w:sz w:val="24"/>
          </w:rPr>
          <w:instrText xml:space="preserve"> PAGEREF _Toc409480329 \h </w:instrText>
        </w:r>
        <w:r w:rsidR="00F94950" w:rsidRPr="006115F6">
          <w:rPr>
            <w:rFonts w:ascii="Arial" w:hAnsi="Arial" w:cs="Arial"/>
            <w:webHidden/>
            <w:sz w:val="24"/>
          </w:rPr>
        </w:r>
        <w:r w:rsidR="00F94950" w:rsidRPr="006115F6">
          <w:rPr>
            <w:rFonts w:ascii="Arial" w:hAnsi="Arial" w:cs="Arial"/>
            <w:webHidden/>
            <w:sz w:val="24"/>
          </w:rPr>
          <w:fldChar w:fldCharType="separate"/>
        </w:r>
        <w:r w:rsidR="00E61AA9">
          <w:rPr>
            <w:rFonts w:ascii="Arial" w:hAnsi="Arial" w:cs="Arial"/>
            <w:webHidden/>
            <w:sz w:val="24"/>
          </w:rPr>
          <w:t>13</w:t>
        </w:r>
        <w:r w:rsidR="00F94950" w:rsidRPr="006115F6">
          <w:rPr>
            <w:rFonts w:ascii="Arial" w:hAnsi="Arial" w:cs="Arial"/>
            <w:webHidden/>
            <w:sz w:val="24"/>
          </w:rPr>
          <w:fldChar w:fldCharType="end"/>
        </w:r>
      </w:hyperlink>
    </w:p>
    <w:p w:rsidR="00F94950" w:rsidRPr="006115F6" w:rsidRDefault="00F94950">
      <w:pPr>
        <w:pStyle w:val="TOC1"/>
        <w:rPr>
          <w:rStyle w:val="Hyperlink"/>
          <w:rFonts w:ascii="Arial" w:hAnsi="Arial"/>
        </w:rPr>
      </w:pPr>
    </w:p>
    <w:p w:rsidR="00F94950" w:rsidRPr="006115F6" w:rsidRDefault="000866A7">
      <w:pPr>
        <w:pStyle w:val="TOC1"/>
        <w:rPr>
          <w:rFonts w:ascii="Arial" w:hAnsi="Arial"/>
          <w:b w:val="0"/>
          <w:bCs w:val="0"/>
          <w:kern w:val="0"/>
        </w:rPr>
      </w:pPr>
      <w:hyperlink w:anchor="_Toc409480330" w:history="1">
        <w:r w:rsidR="00F94950" w:rsidRPr="006115F6">
          <w:rPr>
            <w:rStyle w:val="Hyperlink"/>
            <w:rFonts w:ascii="Arial" w:hAnsi="Arial"/>
            <w:lang w:val="en-US"/>
          </w:rPr>
          <w:t>References in the Supporting Information</w:t>
        </w:r>
        <w:r w:rsidR="00F94950" w:rsidRPr="006115F6">
          <w:rPr>
            <w:rFonts w:ascii="Arial" w:hAnsi="Arial"/>
            <w:webHidden/>
          </w:rPr>
          <w:tab/>
        </w:r>
        <w:r w:rsidR="00F94950" w:rsidRPr="006115F6">
          <w:rPr>
            <w:rFonts w:ascii="Arial" w:hAnsi="Arial"/>
            <w:webHidden/>
          </w:rPr>
          <w:fldChar w:fldCharType="begin"/>
        </w:r>
        <w:r w:rsidR="00F94950" w:rsidRPr="006115F6">
          <w:rPr>
            <w:rFonts w:ascii="Arial" w:hAnsi="Arial"/>
            <w:webHidden/>
          </w:rPr>
          <w:instrText xml:space="preserve"> PAGEREF _Toc409480330 \h </w:instrText>
        </w:r>
        <w:r w:rsidR="00F94950" w:rsidRPr="006115F6">
          <w:rPr>
            <w:rFonts w:ascii="Arial" w:hAnsi="Arial"/>
            <w:webHidden/>
          </w:rPr>
        </w:r>
        <w:r w:rsidR="00F94950" w:rsidRPr="006115F6">
          <w:rPr>
            <w:rFonts w:ascii="Arial" w:hAnsi="Arial"/>
            <w:webHidden/>
          </w:rPr>
          <w:fldChar w:fldCharType="separate"/>
        </w:r>
        <w:r w:rsidR="00E61AA9">
          <w:rPr>
            <w:rFonts w:ascii="Arial" w:hAnsi="Arial"/>
            <w:webHidden/>
          </w:rPr>
          <w:t>13</w:t>
        </w:r>
        <w:r w:rsidR="00F94950" w:rsidRPr="006115F6">
          <w:rPr>
            <w:rFonts w:ascii="Arial" w:hAnsi="Arial"/>
            <w:webHidden/>
          </w:rPr>
          <w:fldChar w:fldCharType="end"/>
        </w:r>
      </w:hyperlink>
    </w:p>
    <w:p w:rsidR="00F360A8" w:rsidRDefault="00630AAA" w:rsidP="00B179AB">
      <w:pPr>
        <w:rPr>
          <w:rFonts w:ascii="Arial" w:hAnsi="Arial" w:cs="Arial"/>
          <w:sz w:val="22"/>
          <w:szCs w:val="22"/>
          <w:lang w:val="en-US"/>
        </w:rPr>
      </w:pPr>
      <w:r w:rsidRPr="006115F6">
        <w:rPr>
          <w:rFonts w:ascii="Arial" w:hAnsi="Arial" w:cs="Arial"/>
          <w:lang w:val="en-US"/>
        </w:rPr>
        <w:fldChar w:fldCharType="end"/>
      </w:r>
    </w:p>
    <w:p w:rsidR="00B26ED8" w:rsidRDefault="00B26ED8" w:rsidP="00B179AB">
      <w:pPr>
        <w:rPr>
          <w:rFonts w:ascii="Arial" w:hAnsi="Arial" w:cs="Arial"/>
          <w:lang w:val="en-US"/>
        </w:rPr>
      </w:pPr>
    </w:p>
    <w:p w:rsidR="00F360A8" w:rsidRPr="00B26ED8" w:rsidRDefault="00305EAB" w:rsidP="00B179AB">
      <w:pPr>
        <w:rPr>
          <w:rFonts w:ascii="Arial" w:hAnsi="Arial" w:cs="Arial"/>
          <w:b/>
          <w:lang w:val="en-US"/>
        </w:rPr>
      </w:pPr>
      <w:r w:rsidRPr="00B26ED8">
        <w:rPr>
          <w:rFonts w:ascii="Arial" w:hAnsi="Arial" w:cs="Arial"/>
          <w:b/>
          <w:lang w:val="en-US"/>
        </w:rPr>
        <w:t>Separate Excel</w:t>
      </w:r>
      <w:r w:rsidR="00B26ED8" w:rsidRPr="00B26ED8">
        <w:rPr>
          <w:rFonts w:ascii="Arial" w:hAnsi="Arial" w:cs="Arial"/>
          <w:b/>
          <w:lang w:val="en-US"/>
        </w:rPr>
        <w:t xml:space="preserve"> </w:t>
      </w:r>
      <w:r w:rsidRPr="00B26ED8">
        <w:rPr>
          <w:rFonts w:ascii="Arial" w:hAnsi="Arial" w:cs="Arial"/>
          <w:b/>
          <w:lang w:val="en-US"/>
        </w:rPr>
        <w:t xml:space="preserve">file: </w:t>
      </w:r>
      <w:r w:rsidR="00CF2E54">
        <w:rPr>
          <w:rFonts w:ascii="Arial" w:hAnsi="Arial" w:cs="Arial"/>
          <w:b/>
          <w:lang w:val="en-US"/>
        </w:rPr>
        <w:t>Supporting Information Excel file</w:t>
      </w:r>
    </w:p>
    <w:p w:rsidR="00F67CA7" w:rsidRPr="0012661E" w:rsidRDefault="00BC4F57" w:rsidP="00DD209C">
      <w:pPr>
        <w:spacing w:after="180"/>
        <w:rPr>
          <w:rFonts w:ascii="Arial" w:hAnsi="Arial" w:cs="Arial"/>
          <w:b/>
          <w:lang w:val="en-US"/>
        </w:rPr>
      </w:pPr>
      <w:r w:rsidRPr="0012661E">
        <w:rPr>
          <w:rFonts w:ascii="Arial" w:hAnsi="Arial" w:cs="Arial"/>
          <w:b/>
          <w:lang w:val="en-US"/>
        </w:rPr>
        <w:br w:type="page"/>
      </w:r>
      <w:r w:rsidR="00265332" w:rsidRPr="004C25DE">
        <w:rPr>
          <w:rFonts w:ascii="Arial" w:hAnsi="Arial" w:cs="Arial"/>
          <w:b/>
          <w:caps/>
          <w:lang w:val="en-US"/>
        </w:rPr>
        <w:lastRenderedPageBreak/>
        <w:t>Supporting Information S1</w:t>
      </w:r>
      <w:r w:rsidR="00D20007">
        <w:rPr>
          <w:rFonts w:ascii="Arial" w:hAnsi="Arial" w:cs="Arial"/>
          <w:b/>
          <w:lang w:val="en-US"/>
        </w:rPr>
        <w:t>:</w:t>
      </w:r>
      <w:r w:rsidR="00265332">
        <w:rPr>
          <w:rFonts w:ascii="Arial" w:hAnsi="Arial" w:cs="Arial"/>
          <w:b/>
          <w:lang w:val="en-US"/>
        </w:rPr>
        <w:t xml:space="preserve"> S</w:t>
      </w:r>
      <w:r w:rsidR="00F67CA7" w:rsidRPr="0012661E">
        <w:rPr>
          <w:rFonts w:ascii="Arial" w:hAnsi="Arial" w:cs="Arial"/>
          <w:b/>
          <w:lang w:val="en-US"/>
        </w:rPr>
        <w:t xml:space="preserve">ample size </w:t>
      </w:r>
      <w:r w:rsidR="001F144F">
        <w:rPr>
          <w:rFonts w:ascii="Arial" w:hAnsi="Arial" w:cs="Arial"/>
          <w:b/>
          <w:lang w:val="en-US"/>
        </w:rPr>
        <w:t xml:space="preserve">and power </w:t>
      </w:r>
      <w:r w:rsidR="00F67CA7" w:rsidRPr="0012661E">
        <w:rPr>
          <w:rFonts w:ascii="Arial" w:hAnsi="Arial" w:cs="Arial"/>
          <w:b/>
          <w:lang w:val="en-US"/>
        </w:rPr>
        <w:t>calculations, study design</w:t>
      </w:r>
      <w:r w:rsidR="00972FCD">
        <w:rPr>
          <w:rFonts w:ascii="Arial" w:hAnsi="Arial" w:cs="Arial"/>
          <w:b/>
          <w:lang w:val="en-US"/>
        </w:rPr>
        <w:fldChar w:fldCharType="begin"/>
      </w:r>
      <w:r w:rsidR="00972FCD" w:rsidRPr="00972FCD">
        <w:rPr>
          <w:lang w:val="en-GB"/>
        </w:rPr>
        <w:instrText xml:space="preserve"> TC "</w:instrText>
      </w:r>
      <w:bookmarkStart w:id="1" w:name="_Toc409480311"/>
      <w:r w:rsidR="00972FCD" w:rsidRPr="004C25DE">
        <w:rPr>
          <w:rFonts w:ascii="Arial" w:hAnsi="Arial" w:cs="Arial"/>
          <w:b/>
          <w:caps/>
          <w:lang w:val="en-US"/>
        </w:rPr>
        <w:instrText>Supporting Information S1</w:instrText>
      </w:r>
      <w:r w:rsidR="00972FCD" w:rsidRPr="00621503">
        <w:rPr>
          <w:rFonts w:ascii="Arial" w:hAnsi="Arial" w:cs="Arial"/>
          <w:b/>
          <w:lang w:val="en-US"/>
        </w:rPr>
        <w:instrText>: Sample size calculations</w:instrText>
      </w:r>
      <w:r w:rsidR="001F144F">
        <w:rPr>
          <w:rFonts w:ascii="Arial" w:hAnsi="Arial" w:cs="Arial"/>
          <w:b/>
          <w:lang w:val="en-US"/>
        </w:rPr>
        <w:instrText xml:space="preserve"> and </w:instrText>
      </w:r>
      <w:r w:rsidR="00972FCD" w:rsidRPr="00621503">
        <w:rPr>
          <w:rFonts w:ascii="Arial" w:hAnsi="Arial" w:cs="Arial"/>
          <w:b/>
          <w:lang w:val="en-US"/>
        </w:rPr>
        <w:instrText>study design</w:instrText>
      </w:r>
      <w:bookmarkEnd w:id="1"/>
      <w:r w:rsidR="00972FCD" w:rsidRPr="00972FCD">
        <w:rPr>
          <w:lang w:val="en-GB"/>
        </w:rPr>
        <w:instrText xml:space="preserve">" \f C \l "1" </w:instrText>
      </w:r>
      <w:r w:rsidR="00972FCD">
        <w:rPr>
          <w:rFonts w:ascii="Arial" w:hAnsi="Arial" w:cs="Arial"/>
          <w:b/>
          <w:lang w:val="en-US"/>
        </w:rPr>
        <w:fldChar w:fldCharType="end"/>
      </w:r>
    </w:p>
    <w:p w:rsidR="00170730" w:rsidRPr="0012661E" w:rsidRDefault="00170730" w:rsidP="001939B8">
      <w:pPr>
        <w:shd w:val="clear" w:color="auto" w:fill="FFFFFF"/>
        <w:rPr>
          <w:rFonts w:ascii="Arial" w:hAnsi="Arial" w:cs="Arial"/>
          <w:color w:val="000000"/>
          <w:lang w:val="en-US"/>
        </w:rPr>
      </w:pPr>
      <w:r w:rsidRPr="0012661E">
        <w:rPr>
          <w:rFonts w:ascii="Arial" w:hAnsi="Arial" w:cs="Arial"/>
          <w:color w:val="000000"/>
          <w:lang w:val="en-US"/>
        </w:rPr>
        <w:t>Clinical endpoints with regard to the use of piRNAs as diagnostic and prognostic markers were defined and the necessary sample size was calculated.</w:t>
      </w:r>
    </w:p>
    <w:p w:rsidR="00170730" w:rsidRPr="0012661E" w:rsidRDefault="00170730" w:rsidP="001939B8">
      <w:pPr>
        <w:shd w:val="clear" w:color="auto" w:fill="FFFFFF"/>
        <w:rPr>
          <w:rFonts w:ascii="Arial" w:hAnsi="Arial" w:cs="Arial"/>
          <w:color w:val="000000"/>
          <w:lang w:val="en-US"/>
        </w:rPr>
      </w:pPr>
      <w:r w:rsidRPr="0012661E">
        <w:rPr>
          <w:rFonts w:ascii="Arial" w:hAnsi="Arial" w:cs="Arial"/>
          <w:color w:val="000000"/>
          <w:lang w:val="en-US"/>
        </w:rPr>
        <w:tab/>
        <w:t xml:space="preserve">In case of piRNAs as </w:t>
      </w:r>
      <w:r w:rsidRPr="0012661E">
        <w:rPr>
          <w:rFonts w:ascii="Arial" w:hAnsi="Arial" w:cs="Arial"/>
          <w:b/>
          <w:color w:val="000000"/>
          <w:lang w:val="en-US"/>
        </w:rPr>
        <w:t>diagnostic markers</w:t>
      </w:r>
      <w:r w:rsidRPr="0012661E">
        <w:rPr>
          <w:rFonts w:ascii="Arial" w:hAnsi="Arial" w:cs="Arial"/>
          <w:color w:val="000000"/>
          <w:lang w:val="en-US"/>
        </w:rPr>
        <w:t>, their usefulness to differentiate between malignant and non-malignant tissue was of primary interest. A</w:t>
      </w:r>
      <w:r w:rsidRPr="0012661E">
        <w:rPr>
          <w:rFonts w:ascii="Arial" w:hAnsi="Arial" w:cs="Arial"/>
          <w:lang w:val="en-US"/>
        </w:rPr>
        <w:t xml:space="preserve">s shown in </w:t>
      </w:r>
      <w:r w:rsidR="00404903">
        <w:rPr>
          <w:rFonts w:ascii="Arial" w:hAnsi="Arial" w:cs="Arial"/>
          <w:lang w:val="en-US"/>
        </w:rPr>
        <w:t xml:space="preserve">our other nucleic acid-based </w:t>
      </w:r>
      <w:r w:rsidRPr="0012661E">
        <w:rPr>
          <w:rFonts w:ascii="Arial" w:hAnsi="Arial" w:cs="Arial"/>
          <w:lang w:val="en-US"/>
        </w:rPr>
        <w:t>expression studies</w:t>
      </w:r>
      <w:r w:rsidR="00953F61" w:rsidRPr="0012661E">
        <w:rPr>
          <w:rFonts w:ascii="Arial" w:hAnsi="Arial" w:cs="Arial"/>
          <w:lang w:val="en-US"/>
        </w:rPr>
        <w:t xml:space="preserve"> </w:t>
      </w:r>
      <w:r w:rsidR="0012661E" w:rsidRPr="0012661E">
        <w:rPr>
          <w:rFonts w:ascii="Arial" w:hAnsi="Arial" w:cs="Arial"/>
          <w:lang w:val="en-US"/>
        </w:rPr>
        <w:t>reg</w:t>
      </w:r>
      <w:r w:rsidR="0012661E">
        <w:rPr>
          <w:rFonts w:ascii="Arial" w:hAnsi="Arial" w:cs="Arial"/>
          <w:lang w:val="en-US"/>
        </w:rPr>
        <w:t>a</w:t>
      </w:r>
      <w:r w:rsidR="0012661E" w:rsidRPr="0012661E">
        <w:rPr>
          <w:rFonts w:ascii="Arial" w:hAnsi="Arial" w:cs="Arial"/>
          <w:lang w:val="en-US"/>
        </w:rPr>
        <w:t>rding</w:t>
      </w:r>
      <w:r w:rsidR="00953F61" w:rsidRPr="0012661E">
        <w:rPr>
          <w:rFonts w:ascii="Arial" w:hAnsi="Arial" w:cs="Arial"/>
          <w:lang w:val="en-US"/>
        </w:rPr>
        <w:t xml:space="preserve"> renal cell carcinomas</w:t>
      </w:r>
      <w:r w:rsidRPr="0012661E">
        <w:rPr>
          <w:rFonts w:ascii="Arial" w:hAnsi="Arial" w:cs="Arial"/>
          <w:lang w:val="en-US"/>
        </w:rPr>
        <w:t>,</w:t>
      </w:r>
      <w:r w:rsidRPr="0012661E">
        <w:rPr>
          <w:rFonts w:ascii="Arial" w:hAnsi="Arial" w:cs="Arial"/>
          <w:color w:val="000000"/>
          <w:lang w:val="en-US"/>
        </w:rPr>
        <w:t xml:space="preserve"> a </w:t>
      </w:r>
      <w:r w:rsidRPr="0012661E">
        <w:rPr>
          <w:rFonts w:ascii="Arial" w:hAnsi="Arial" w:cs="Arial"/>
          <w:lang w:val="en-US"/>
        </w:rPr>
        <w:t>difference of 0.8 to one standard deviation could be considered as relevant for the discrimination between the mean expression levels of both tissue types</w:t>
      </w:r>
      <w:r w:rsidR="009B1CC7">
        <w:rPr>
          <w:rFonts w:ascii="Arial" w:hAnsi="Arial" w:cs="Arial"/>
          <w:lang w:val="en-US"/>
        </w:rPr>
        <w:t xml:space="preserve"> </w:t>
      </w:r>
      <w:r w:rsidR="00E743B7">
        <w:rPr>
          <w:rFonts w:ascii="Arial" w:hAnsi="Arial" w:cs="Arial"/>
          <w:lang w:val="en-US"/>
        </w:rPr>
        <w:fldChar w:fldCharType="begin"/>
      </w:r>
      <w:r w:rsidR="002F0BA6">
        <w:rPr>
          <w:rFonts w:ascii="Arial" w:hAnsi="Arial" w:cs="Arial"/>
          <w:lang w:val="en-US"/>
        </w:rPr>
        <w:instrText xml:space="preserve"> ADDIN REFMGR.CITE &lt;Refman&gt;&lt;Cite&gt;&lt;Author&gt;Wotschofsky&lt;/Author&gt;&lt;Year&gt;2013&lt;/Year&gt;&lt;RecNum&gt;156&lt;/RecNum&gt;&lt;IDText&gt;Diagnostic and prognostic potential of differentially expressed miRNAs between metastatic and non-metastatic renal cell carcinoma at the time of nephrectomy&lt;/IDText&gt;&lt;MDL Ref_Type="Journal"&gt;&lt;Ref_Type&gt;Journal&lt;/Ref_Type&gt;&lt;Ref_ID&gt;156&lt;/Ref_ID&gt;&lt;Title_Primary&gt;Diagnostic and prognostic potential of differentially expressed miRNAs between metastatic and non-metastatic renal cell carcinoma at the time of nephrectomy&lt;/Title_Primary&gt;&lt;Authors_Primary&gt;Wotschofsky,Z.&lt;/Authors_Primary&gt;&lt;Authors_Primary&gt;Busch,J.&lt;/Authors_Primary&gt;&lt;Authors_Primary&gt;Jung,M.&lt;/Authors_Primary&gt;&lt;Authors_Primary&gt;Kempkensteffen,C.&lt;/Authors_Primary&gt;&lt;Authors_Primary&gt;Weikert,S.&lt;/Authors_Primary&gt;&lt;Authors_Primary&gt;Schaser,K.D.&lt;/Authors_Primary&gt;&lt;Authors_Primary&gt;Melcher,I.&lt;/Authors_Primary&gt;&lt;Authors_Primary&gt;Kilic,E.&lt;/Authors_Primary&gt;&lt;Authors_Primary&gt;Miller,K.&lt;/Authors_Primary&gt;&lt;Authors_Primary&gt;Kristiansen,G.&lt;/Authors_Primary&gt;&lt;Authors_Primary&gt;Erbersdobler,A.&lt;/Authors_Primary&gt;&lt;Authors_Primary&gt;Jung,K.&lt;/Authors_Primary&gt;&lt;Date_Primary&gt;2013&lt;/Date_Primary&gt;&lt;Keywords&gt;Carcinoma&lt;/Keywords&gt;&lt;Keywords&gt;Metastatic&lt;/Keywords&gt;&lt;Keywords&gt;miRNAs&lt;/Keywords&gt;&lt;Keywords&gt;Nephrectomy&lt;/Keywords&gt;&lt;Keywords&gt;renal cell carcinoma&lt;/Keywords&gt;&lt;Start_Page&gt;5&lt;/Start_Page&gt;&lt;End_Page&gt;10&lt;/End_Page&gt;&lt;Periodical&gt;Clin.Chim.Acta&lt;/Periodical&gt;&lt;Volume&gt;416&lt;/Volume&gt;&lt;Issue&gt;1&lt;/Issue&gt;&lt;Pub_Place&gt;Amsterdam&lt;/Pub_Place&gt;&lt;Publisher&gt;Elsevier&lt;/Publisher&gt;&lt;ISSN_ISBN&gt;0009-8981&lt;/ISSN_ISBN&gt;&lt;Misc_3&gt;10.1016/j.cca.2012.11.01&lt;/Misc_3&gt;&lt;Web_URL&gt;&lt;u&gt;PM:23178446&lt;/u&gt;&lt;/Web_URL&gt;&lt;ZZ_JournalStdAbbrev&gt;&lt;f name="System"&gt;Clin.Chim.Acta&lt;/f&gt;&lt;/ZZ_JournalStdAbbrev&gt;&lt;ZZ_WorkformID&gt;1&lt;/ZZ_WorkformID&gt;&lt;/MDL&gt;&lt;/Cite&gt;&lt;/Refman&gt;</w:instrText>
      </w:r>
      <w:r w:rsidR="00E743B7">
        <w:rPr>
          <w:rFonts w:ascii="Arial" w:hAnsi="Arial" w:cs="Arial"/>
          <w:lang w:val="en-US"/>
        </w:rPr>
        <w:fldChar w:fldCharType="separate"/>
      </w:r>
      <w:r w:rsidR="002F0BA6">
        <w:rPr>
          <w:rFonts w:ascii="Arial" w:hAnsi="Arial" w:cs="Arial"/>
          <w:noProof/>
          <w:lang w:val="en-US"/>
        </w:rPr>
        <w:t>[1]</w:t>
      </w:r>
      <w:r w:rsidR="00E743B7">
        <w:rPr>
          <w:rFonts w:ascii="Arial" w:hAnsi="Arial" w:cs="Arial"/>
          <w:lang w:val="en-US"/>
        </w:rPr>
        <w:fldChar w:fldCharType="end"/>
      </w:r>
      <w:r w:rsidR="009B1CC7">
        <w:rPr>
          <w:rFonts w:ascii="Arial" w:hAnsi="Arial" w:cs="Arial"/>
          <w:lang w:val="en-US"/>
        </w:rPr>
        <w:t>.</w:t>
      </w:r>
      <w:r w:rsidRPr="0012661E">
        <w:rPr>
          <w:rFonts w:ascii="Arial" w:hAnsi="Arial" w:cs="Arial"/>
          <w:lang w:val="en-US"/>
        </w:rPr>
        <w:t xml:space="preserve"> Thus, t</w:t>
      </w:r>
      <w:r w:rsidRPr="0012661E">
        <w:rPr>
          <w:rFonts w:ascii="Arial" w:hAnsi="Arial" w:cs="Arial"/>
          <w:color w:val="000000"/>
          <w:lang w:val="en-US"/>
        </w:rPr>
        <w:t xml:space="preserve">o avoid both type I and type II errors the conventional thresholds of </w:t>
      </w:r>
      <w:r w:rsidRPr="0012661E">
        <w:rPr>
          <w:rFonts w:ascii="Arial" w:hAnsi="Arial" w:cs="Arial"/>
          <w:color w:val="000000"/>
          <w:lang w:val="en-US"/>
        </w:rPr>
        <w:sym w:font="Symbol" w:char="F061"/>
      </w:r>
      <w:r w:rsidRPr="0012661E">
        <w:rPr>
          <w:rFonts w:ascii="Arial" w:hAnsi="Arial" w:cs="Arial"/>
          <w:color w:val="000000"/>
          <w:lang w:val="en-US"/>
        </w:rPr>
        <w:t xml:space="preserve">=5% (significance level) and </w:t>
      </w:r>
      <w:r w:rsidRPr="0012661E">
        <w:rPr>
          <w:rFonts w:ascii="Arial" w:hAnsi="Arial" w:cs="Arial"/>
          <w:lang w:val="en-US"/>
        </w:rPr>
        <w:sym w:font="Symbol" w:char="F062"/>
      </w:r>
      <w:r w:rsidRPr="0012661E">
        <w:rPr>
          <w:rFonts w:ascii="Arial" w:hAnsi="Arial" w:cs="Arial"/>
          <w:lang w:val="en-US"/>
        </w:rPr>
        <w:t>=20%</w:t>
      </w:r>
      <w:r w:rsidR="00511F48" w:rsidRPr="0012661E">
        <w:rPr>
          <w:rFonts w:ascii="Arial" w:hAnsi="Arial" w:cs="Arial"/>
          <w:lang w:val="en-US"/>
        </w:rPr>
        <w:t xml:space="preserve"> (1-power;</w:t>
      </w:r>
      <w:r w:rsidRPr="0012661E">
        <w:rPr>
          <w:rFonts w:ascii="Arial" w:hAnsi="Arial" w:cs="Arial"/>
          <w:lang w:val="en-US"/>
        </w:rPr>
        <w:t xml:space="preserve"> power of 80%) were selected for sample size calculation. Under these conditions, a sample size of 17 to 26 in each group would be necessary to detect piRNA changes.</w:t>
      </w:r>
      <w:r w:rsidRPr="0012661E">
        <w:rPr>
          <w:rFonts w:ascii="Arial" w:hAnsi="Arial" w:cs="Arial"/>
          <w:color w:val="000000"/>
          <w:lang w:val="en-US"/>
        </w:rPr>
        <w:t xml:space="preserve"> As additional approach, the discrimination capacity corresponding to an AUC value of 0.7 to 0.75 was selected. Under these conditions and again at </w:t>
      </w:r>
      <w:r w:rsidRPr="0012661E">
        <w:rPr>
          <w:rFonts w:ascii="Arial" w:hAnsi="Arial" w:cs="Arial"/>
          <w:color w:val="000000"/>
          <w:lang w:val="en-US"/>
        </w:rPr>
        <w:sym w:font="Symbol" w:char="F061"/>
      </w:r>
      <w:r w:rsidRPr="0012661E">
        <w:rPr>
          <w:rFonts w:ascii="Arial" w:hAnsi="Arial" w:cs="Arial"/>
          <w:color w:val="000000"/>
          <w:lang w:val="en-US"/>
        </w:rPr>
        <w:t xml:space="preserve">=5% and </w:t>
      </w:r>
      <w:r w:rsidRPr="0012661E">
        <w:rPr>
          <w:rFonts w:ascii="Arial" w:hAnsi="Arial" w:cs="Arial"/>
          <w:lang w:val="en-US"/>
        </w:rPr>
        <w:sym w:font="Symbol" w:char="F062"/>
      </w:r>
      <w:r w:rsidRPr="0012661E">
        <w:rPr>
          <w:rFonts w:ascii="Arial" w:hAnsi="Arial" w:cs="Arial"/>
          <w:lang w:val="en-US"/>
        </w:rPr>
        <w:t>=20% for</w:t>
      </w:r>
      <w:r w:rsidRPr="0012661E">
        <w:rPr>
          <w:rFonts w:ascii="Arial" w:hAnsi="Arial" w:cs="Arial"/>
          <w:color w:val="000000"/>
          <w:lang w:val="en-US"/>
        </w:rPr>
        <w:t xml:space="preserve"> type I and II errors, the necessary sample size would be 19 to 30 for each tissue type. To test the ability of tissue piRNAs as tools to discriminate between non-metastatic and metastatic state at the time of nephrectomy, </w:t>
      </w:r>
      <w:r w:rsidRPr="0012661E">
        <w:rPr>
          <w:rFonts w:ascii="Arial" w:hAnsi="Arial" w:cs="Arial"/>
          <w:lang w:val="en-US"/>
        </w:rPr>
        <w:t>we also considered our data obtained in our previous miRNA studies between metastatic and non-metastatic RCC patients for the calculation of an acceptable sample size</w:t>
      </w:r>
      <w:r w:rsidR="009B1CC7">
        <w:rPr>
          <w:rFonts w:ascii="Arial" w:hAnsi="Arial" w:cs="Arial"/>
          <w:lang w:val="en-US"/>
        </w:rPr>
        <w:t xml:space="preserve"> </w:t>
      </w:r>
      <w:r w:rsidR="00E743B7">
        <w:rPr>
          <w:rFonts w:ascii="Arial" w:hAnsi="Arial" w:cs="Arial"/>
          <w:lang w:val="en-US"/>
        </w:rPr>
        <w:fldChar w:fldCharType="begin"/>
      </w:r>
      <w:r w:rsidR="002F0BA6">
        <w:rPr>
          <w:rFonts w:ascii="Arial" w:hAnsi="Arial" w:cs="Arial"/>
          <w:lang w:val="en-US"/>
        </w:rPr>
        <w:instrText xml:space="preserve"> ADDIN REFMGR.CITE &lt;Refman&gt;&lt;Cite&gt;&lt;Author&gt;Wotschofsky&lt;/Author&gt;&lt;Year&gt;2013&lt;/Year&gt;&lt;RecNum&gt;156&lt;/RecNum&gt;&lt;IDText&gt;Diagnostic and prognostic potential of differentially expressed miRNAs between metastatic and non-metastatic renal cell carcinoma at the time of nephrectomy&lt;/IDText&gt;&lt;MDL Ref_Type="Journal"&gt;&lt;Ref_Type&gt;Journal&lt;/Ref_Type&gt;&lt;Ref_ID&gt;156&lt;/Ref_ID&gt;&lt;Title_Primary&gt;Diagnostic and prognostic potential of differentially expressed miRNAs between metastatic and non-metastatic renal cell carcinoma at the time of nephrectomy&lt;/Title_Primary&gt;&lt;Authors_Primary&gt;Wotschofsky,Z.&lt;/Authors_Primary&gt;&lt;Authors_Primary&gt;Busch,J.&lt;/Authors_Primary&gt;&lt;Authors_Primary&gt;Jung,M.&lt;/Authors_Primary&gt;&lt;Authors_Primary&gt;Kempkensteffen,C.&lt;/Authors_Primary&gt;&lt;Authors_Primary&gt;Weikert,S.&lt;/Authors_Primary&gt;&lt;Authors_Primary&gt;Schaser,K.D.&lt;/Authors_Primary&gt;&lt;Authors_Primary&gt;Melcher,I.&lt;/Authors_Primary&gt;&lt;Authors_Primary&gt;Kilic,E.&lt;/Authors_Primary&gt;&lt;Authors_Primary&gt;Miller,K.&lt;/Authors_Primary&gt;&lt;Authors_Primary&gt;Kristiansen,G.&lt;/Authors_Primary&gt;&lt;Authors_Primary&gt;Erbersdobler,A.&lt;/Authors_Primary&gt;&lt;Authors_Primary&gt;Jung,K.&lt;/Authors_Primary&gt;&lt;Date_Primary&gt;2013&lt;/Date_Primary&gt;&lt;Keywords&gt;Carcinoma&lt;/Keywords&gt;&lt;Keywords&gt;Metastatic&lt;/Keywords&gt;&lt;Keywords&gt;miRNAs&lt;/Keywords&gt;&lt;Keywords&gt;Nephrectomy&lt;/Keywords&gt;&lt;Keywords&gt;renal cell carcinoma&lt;/Keywords&gt;&lt;Start_Page&gt;5&lt;/Start_Page&gt;&lt;End_Page&gt;10&lt;/End_Page&gt;&lt;Periodical&gt;Clin.Chim.Acta&lt;/Periodical&gt;&lt;Volume&gt;416&lt;/Volume&gt;&lt;Issue&gt;1&lt;/Issue&gt;&lt;Pub_Place&gt;Amsterdam&lt;/Pub_Place&gt;&lt;Publisher&gt;Elsevier&lt;/Publisher&gt;&lt;ISSN_ISBN&gt;0009-8981&lt;/ISSN_ISBN&gt;&lt;Misc_3&gt;10.1016/j.cca.2012.11.01&lt;/Misc_3&gt;&lt;Web_URL&gt;&lt;u&gt;PM:23178446&lt;/u&gt;&lt;/Web_URL&gt;&lt;ZZ_JournalStdAbbrev&gt;&lt;f name="System"&gt;Clin.Chim.Acta&lt;/f&gt;&lt;/ZZ_JournalStdAbbrev&gt;&lt;ZZ_WorkformID&gt;1&lt;/ZZ_WorkformID&gt;&lt;/MDL&gt;&lt;/Cite&gt;&lt;/Refman&gt;</w:instrText>
      </w:r>
      <w:r w:rsidR="00E743B7">
        <w:rPr>
          <w:rFonts w:ascii="Arial" w:hAnsi="Arial" w:cs="Arial"/>
          <w:lang w:val="en-US"/>
        </w:rPr>
        <w:fldChar w:fldCharType="separate"/>
      </w:r>
      <w:r w:rsidR="002F0BA6">
        <w:rPr>
          <w:rFonts w:ascii="Arial" w:hAnsi="Arial" w:cs="Arial"/>
          <w:noProof/>
          <w:lang w:val="en-US"/>
        </w:rPr>
        <w:t>[1]</w:t>
      </w:r>
      <w:r w:rsidR="00E743B7">
        <w:rPr>
          <w:rFonts w:ascii="Arial" w:hAnsi="Arial" w:cs="Arial"/>
          <w:lang w:val="en-US"/>
        </w:rPr>
        <w:fldChar w:fldCharType="end"/>
      </w:r>
      <w:r w:rsidR="009B1CC7">
        <w:rPr>
          <w:rFonts w:ascii="Arial" w:hAnsi="Arial" w:cs="Arial"/>
          <w:lang w:val="en-US"/>
        </w:rPr>
        <w:t>.</w:t>
      </w:r>
      <w:r w:rsidRPr="0012661E">
        <w:rPr>
          <w:rFonts w:ascii="Arial" w:hAnsi="Arial" w:cs="Arial"/>
          <w:lang w:val="en-US"/>
        </w:rPr>
        <w:t xml:space="preserve"> Taking into account relative standard variations between 50 </w:t>
      </w:r>
      <w:r w:rsidR="00511F48" w:rsidRPr="0012661E">
        <w:rPr>
          <w:rFonts w:ascii="Arial" w:hAnsi="Arial" w:cs="Arial"/>
          <w:lang w:val="en-US"/>
        </w:rPr>
        <w:t>to</w:t>
      </w:r>
      <w:r w:rsidRPr="0012661E">
        <w:rPr>
          <w:rFonts w:ascii="Arial" w:hAnsi="Arial" w:cs="Arial"/>
          <w:lang w:val="en-US"/>
        </w:rPr>
        <w:t xml:space="preserve"> 100% in metastatic and non-metastatic samples and a difference of about 0.8 standard deviation between the mean expressions of both cohorts as significant, expression differences could be expected by studying of about 25 samples in each patient group at a ratio of 1:1 or a total of 68 samples at a ratio of 1:4 (16 with and 64 without metastases).</w:t>
      </w:r>
    </w:p>
    <w:p w:rsidR="00170730" w:rsidRPr="0012661E" w:rsidRDefault="00170730" w:rsidP="001939B8">
      <w:pPr>
        <w:shd w:val="clear" w:color="auto" w:fill="FFFFFF"/>
        <w:rPr>
          <w:rFonts w:ascii="Arial" w:hAnsi="Arial" w:cs="Arial"/>
          <w:lang w:val="en-US"/>
        </w:rPr>
      </w:pPr>
      <w:r w:rsidRPr="0012661E">
        <w:rPr>
          <w:rFonts w:ascii="Arial" w:hAnsi="Arial" w:cs="Arial"/>
          <w:color w:val="000000"/>
          <w:lang w:val="en-US"/>
        </w:rPr>
        <w:tab/>
        <w:t xml:space="preserve">In case of piRNAs as </w:t>
      </w:r>
      <w:r w:rsidRPr="0012661E">
        <w:rPr>
          <w:rFonts w:ascii="Arial" w:hAnsi="Arial" w:cs="Arial"/>
          <w:b/>
          <w:color w:val="000000"/>
          <w:lang w:val="en-US"/>
        </w:rPr>
        <w:t>prognostic markers</w:t>
      </w:r>
      <w:r w:rsidRPr="0012661E">
        <w:rPr>
          <w:rFonts w:ascii="Arial" w:hAnsi="Arial" w:cs="Arial"/>
          <w:color w:val="000000"/>
          <w:lang w:val="en-US"/>
        </w:rPr>
        <w:t xml:space="preserve">, two clinical endpoints were of interest, the recurrence and the survival. The necessary sample size for studying the usefulness of </w:t>
      </w:r>
      <w:r w:rsidR="00D05EC3" w:rsidRPr="0012661E">
        <w:rPr>
          <w:rFonts w:ascii="Arial" w:hAnsi="Arial" w:cs="Arial"/>
          <w:color w:val="000000"/>
          <w:lang w:val="en-US"/>
        </w:rPr>
        <w:t>p</w:t>
      </w:r>
      <w:r w:rsidRPr="0012661E">
        <w:rPr>
          <w:rFonts w:ascii="Arial" w:hAnsi="Arial" w:cs="Arial"/>
          <w:color w:val="000000"/>
          <w:lang w:val="en-US"/>
        </w:rPr>
        <w:t xml:space="preserve">iRNAs as predictors of recurrence was calculated considering a </w:t>
      </w:r>
      <w:r w:rsidRPr="0012661E">
        <w:rPr>
          <w:rFonts w:ascii="Arial" w:hAnsi="Arial" w:cs="Arial"/>
          <w:lang w:val="en-US"/>
        </w:rPr>
        <w:t xml:space="preserve">proportional difference </w:t>
      </w:r>
      <w:r w:rsidRPr="0012661E">
        <w:rPr>
          <w:rFonts w:ascii="Arial" w:hAnsi="Arial" w:cs="Arial"/>
          <w:color w:val="000000"/>
          <w:lang w:val="en-US"/>
        </w:rPr>
        <w:t xml:space="preserve">of </w:t>
      </w:r>
      <w:r w:rsidRPr="0012661E">
        <w:rPr>
          <w:rFonts w:ascii="Arial" w:hAnsi="Arial" w:cs="Arial"/>
          <w:lang w:val="en-US"/>
        </w:rPr>
        <w:t>progression-free survival of 0.40 in the Kaplan-Meier curves</w:t>
      </w:r>
      <w:r w:rsidRPr="0012661E">
        <w:rPr>
          <w:rFonts w:ascii="Arial" w:hAnsi="Arial" w:cs="Arial"/>
          <w:color w:val="000000"/>
          <w:lang w:val="en-US"/>
        </w:rPr>
        <w:t xml:space="preserve"> between </w:t>
      </w:r>
      <w:r w:rsidRPr="0012661E">
        <w:rPr>
          <w:rFonts w:ascii="Arial" w:hAnsi="Arial" w:cs="Arial"/>
          <w:lang w:val="en-US"/>
        </w:rPr>
        <w:t>patients with localized or locally advanced compared to those with metastatic disease</w:t>
      </w:r>
      <w:r w:rsidR="00E743B7">
        <w:rPr>
          <w:rFonts w:ascii="Arial" w:hAnsi="Arial" w:cs="Arial"/>
          <w:lang w:val="en-US"/>
        </w:rPr>
        <w:t xml:space="preserve"> </w:t>
      </w:r>
      <w:r w:rsidR="00E743B7">
        <w:rPr>
          <w:rFonts w:ascii="Arial" w:hAnsi="Arial" w:cs="Arial"/>
          <w:lang w:val="en-US"/>
        </w:rPr>
        <w:fldChar w:fldCharType="begin">
          <w:fldData xml:space="preserve">PFJlZm1hbj48Q2l0ZT48QXV0aG9yPlZlZXJhdHRlcmFwaWxsYXk8L0F1dGhvcj48WWVhcj4yMDEy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</w:fldData>
        </w:fldChar>
      </w:r>
      <w:r w:rsidR="002F0BA6">
        <w:rPr>
          <w:rFonts w:ascii="Arial" w:hAnsi="Arial" w:cs="Arial"/>
          <w:lang w:val="en-US"/>
        </w:rPr>
        <w:instrText xml:space="preserve"> ADDIN REFMGR.CITE </w:instrText>
      </w:r>
      <w:r w:rsidR="002F0BA6">
        <w:rPr>
          <w:rFonts w:ascii="Arial" w:hAnsi="Arial" w:cs="Arial"/>
          <w:lang w:val="en-US"/>
        </w:rPr>
        <w:fldChar w:fldCharType="begin">
          <w:fldData xml:space="preserve">PFJlZm1hbj48Q2l0ZT48QXV0aG9yPlZlZXJhdHRlcmFwaWxsYXk8L0F1dGhvcj48WWVhcj4yMDEy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</w:fldData>
        </w:fldChar>
      </w:r>
      <w:r w:rsidR="002F0BA6">
        <w:rPr>
          <w:rFonts w:ascii="Arial" w:hAnsi="Arial" w:cs="Arial"/>
          <w:lang w:val="en-US"/>
        </w:rPr>
        <w:instrText xml:space="preserve"> ADDIN EN.CITE.DATA </w:instrText>
      </w:r>
      <w:r w:rsidR="002F0BA6">
        <w:rPr>
          <w:rFonts w:ascii="Arial" w:hAnsi="Arial" w:cs="Arial"/>
          <w:lang w:val="en-US"/>
        </w:rPr>
      </w:r>
      <w:r w:rsidR="002F0BA6">
        <w:rPr>
          <w:rFonts w:ascii="Arial" w:hAnsi="Arial" w:cs="Arial"/>
          <w:lang w:val="en-US"/>
        </w:rPr>
        <w:fldChar w:fldCharType="end"/>
      </w:r>
      <w:r w:rsidR="00E743B7">
        <w:rPr>
          <w:rFonts w:ascii="Arial" w:hAnsi="Arial" w:cs="Arial"/>
          <w:lang w:val="en-US"/>
        </w:rPr>
      </w:r>
      <w:r w:rsidR="00E743B7">
        <w:rPr>
          <w:rFonts w:ascii="Arial" w:hAnsi="Arial" w:cs="Arial"/>
          <w:lang w:val="en-US"/>
        </w:rPr>
        <w:fldChar w:fldCharType="separate"/>
      </w:r>
      <w:r w:rsidR="002F0BA6">
        <w:rPr>
          <w:rFonts w:ascii="Arial" w:hAnsi="Arial" w:cs="Arial"/>
          <w:noProof/>
          <w:lang w:val="en-US"/>
        </w:rPr>
        <w:t>[2]</w:t>
      </w:r>
      <w:r w:rsidR="00E743B7">
        <w:rPr>
          <w:rFonts w:ascii="Arial" w:hAnsi="Arial" w:cs="Arial"/>
          <w:lang w:val="en-US"/>
        </w:rPr>
        <w:fldChar w:fldCharType="end"/>
      </w:r>
      <w:r w:rsidR="00E743B7">
        <w:rPr>
          <w:rFonts w:ascii="Arial" w:hAnsi="Arial" w:cs="Arial"/>
          <w:lang w:val="en-US"/>
        </w:rPr>
        <w:t>.</w:t>
      </w:r>
      <w:r w:rsidRPr="0012661E">
        <w:rPr>
          <w:rFonts w:ascii="Arial" w:hAnsi="Arial" w:cs="Arial"/>
          <w:lang w:val="en-US"/>
        </w:rPr>
        <w:t xml:space="preserve"> In this respect and considering </w:t>
      </w:r>
      <w:r w:rsidRPr="0012661E">
        <w:rPr>
          <w:rFonts w:ascii="Arial" w:hAnsi="Arial" w:cs="Arial"/>
          <w:lang w:val="en-US"/>
        </w:rPr>
        <w:sym w:font="Symbol" w:char="F061"/>
      </w:r>
      <w:r w:rsidRPr="0012661E">
        <w:rPr>
          <w:rFonts w:ascii="Arial" w:hAnsi="Arial" w:cs="Arial"/>
          <w:lang w:val="en-US"/>
        </w:rPr>
        <w:t xml:space="preserve">=5% and </w:t>
      </w:r>
      <w:r w:rsidRPr="0012661E">
        <w:rPr>
          <w:rFonts w:ascii="Arial" w:hAnsi="Arial" w:cs="Arial"/>
          <w:lang w:val="en-US"/>
        </w:rPr>
        <w:sym w:font="Symbol" w:char="F062"/>
      </w:r>
      <w:r w:rsidRPr="0012661E">
        <w:rPr>
          <w:rFonts w:ascii="Arial" w:hAnsi="Arial" w:cs="Arial"/>
          <w:lang w:val="en-US"/>
        </w:rPr>
        <w:t>=20%, about 26 subjects in each group would have to be investigated</w:t>
      </w:r>
      <w:r w:rsidRPr="0012661E">
        <w:rPr>
          <w:rFonts w:ascii="Arial" w:hAnsi="Arial" w:cs="Arial"/>
          <w:color w:val="000000"/>
          <w:lang w:val="en-US"/>
        </w:rPr>
        <w:t xml:space="preserve"> to avoid type I and type II errors</w:t>
      </w:r>
      <w:r w:rsidRPr="0012661E">
        <w:rPr>
          <w:rFonts w:ascii="Arial" w:hAnsi="Arial" w:cs="Arial"/>
          <w:lang w:val="en-US"/>
        </w:rPr>
        <w:t xml:space="preserve">. However, an unequal sample size at a ratio of 1:4 between the groups of </w:t>
      </w:r>
      <w:r w:rsidR="00A02221">
        <w:rPr>
          <w:rFonts w:ascii="Arial" w:hAnsi="Arial" w:cs="Arial"/>
          <w:lang w:val="en-US"/>
        </w:rPr>
        <w:t>tumour</w:t>
      </w:r>
      <w:r w:rsidRPr="0012661E">
        <w:rPr>
          <w:rFonts w:ascii="Arial" w:hAnsi="Arial" w:cs="Arial"/>
          <w:lang w:val="en-US"/>
        </w:rPr>
        <w:t xml:space="preserve"> recurrence or no recurrence would be possible without any loss of statistical power, if the total sample size was increased to 72 (18 with recurrence and 54 subjects without, respectively). Similar calculations would apply for the survival. The above mentioned sample size calculation for the differentiation between tissue samples from non-metastatic and metastatic RCC patients as "indication of progression" shows a co</w:t>
      </w:r>
      <w:r w:rsidR="007D5087">
        <w:rPr>
          <w:rFonts w:ascii="Arial" w:hAnsi="Arial" w:cs="Arial"/>
          <w:lang w:val="en-US"/>
        </w:rPr>
        <w:t>mparable necessary sample size.</w:t>
      </w:r>
    </w:p>
    <w:p w:rsidR="0075254C" w:rsidRPr="0012661E" w:rsidRDefault="00170730" w:rsidP="001939B8">
      <w:pPr>
        <w:shd w:val="clear" w:color="auto" w:fill="FFFFFF"/>
        <w:rPr>
          <w:rStyle w:val="Strong"/>
          <w:rFonts w:ascii="Arial" w:hAnsi="Arial" w:cs="Arial"/>
          <w:color w:val="000000"/>
          <w:sz w:val="22"/>
          <w:szCs w:val="22"/>
          <w:lang w:val="en-US"/>
        </w:rPr>
      </w:pPr>
      <w:r w:rsidRPr="0012661E">
        <w:rPr>
          <w:rFonts w:ascii="Arial" w:hAnsi="Arial" w:cs="Arial"/>
          <w:lang w:val="en-US"/>
        </w:rPr>
        <w:tab/>
        <w:t>Thus, in order to meet all these requirements we decided to include in our study about 70 non-metastatic and 30 metastatic RCC patients at the time of nephrectomy for studying diagnostic (malignant vs. non-malignant issue; non-metastatic vs. metastatic tissue) and prognostic capacity (recurrence/mortality risk).</w:t>
      </w:r>
    </w:p>
    <w:p w:rsidR="0075254C" w:rsidRPr="0012661E" w:rsidRDefault="0075254C" w:rsidP="001939B8">
      <w:pPr>
        <w:shd w:val="clear" w:color="auto" w:fill="FFFFFF"/>
        <w:rPr>
          <w:rStyle w:val="Strong"/>
          <w:rFonts w:ascii="Arial" w:hAnsi="Arial" w:cs="Arial"/>
          <w:color w:val="000000"/>
          <w:lang w:val="en-US"/>
        </w:rPr>
      </w:pPr>
    </w:p>
    <w:p w:rsidR="00BC4F57" w:rsidRPr="0012661E" w:rsidRDefault="00BC4F57" w:rsidP="001939B8">
      <w:pPr>
        <w:shd w:val="clear" w:color="auto" w:fill="FFFFFF"/>
        <w:rPr>
          <w:rStyle w:val="Strong"/>
          <w:rFonts w:ascii="Arial" w:hAnsi="Arial" w:cs="Arial"/>
          <w:color w:val="000000"/>
          <w:lang w:val="en-US"/>
        </w:rPr>
      </w:pPr>
    </w:p>
    <w:p w:rsidR="00170730" w:rsidRPr="0012661E" w:rsidRDefault="00170730" w:rsidP="001939B8">
      <w:pPr>
        <w:shd w:val="clear" w:color="auto" w:fill="FFFFFF"/>
        <w:rPr>
          <w:rStyle w:val="Strong"/>
          <w:rFonts w:ascii="Arial" w:hAnsi="Arial" w:cs="Arial"/>
          <w:color w:val="000000"/>
          <w:lang w:val="en-US"/>
        </w:rPr>
      </w:pPr>
    </w:p>
    <w:p w:rsidR="00524DB8" w:rsidRDefault="007D4379" w:rsidP="007D4379">
      <w:pPr>
        <w:outlineLvl w:val="0"/>
        <w:rPr>
          <w:rStyle w:val="SC5323618"/>
          <w:rFonts w:ascii="Arial" w:hAnsi="Arial" w:cs="Arial"/>
          <w:sz w:val="24"/>
          <w:szCs w:val="24"/>
          <w:lang w:val="en-GB"/>
        </w:rPr>
      </w:pPr>
      <w:r w:rsidRPr="004C25DE">
        <w:rPr>
          <w:rStyle w:val="SC5323618"/>
          <w:rFonts w:ascii="Arial" w:hAnsi="Arial" w:cs="Arial"/>
          <w:caps/>
          <w:sz w:val="24"/>
          <w:szCs w:val="24"/>
          <w:lang w:val="en-GB"/>
        </w:rPr>
        <w:t>Supporting Information S2</w:t>
      </w:r>
      <w:r w:rsidR="00D20007">
        <w:rPr>
          <w:rStyle w:val="SC5323618"/>
          <w:rFonts w:ascii="Arial" w:hAnsi="Arial" w:cs="Arial"/>
          <w:sz w:val="24"/>
          <w:szCs w:val="24"/>
          <w:lang w:val="en-GB"/>
        </w:rPr>
        <w:t>:</w:t>
      </w:r>
      <w:r>
        <w:rPr>
          <w:rStyle w:val="SC5323618"/>
          <w:rFonts w:ascii="Arial" w:hAnsi="Arial" w:cs="Arial"/>
          <w:sz w:val="24"/>
          <w:szCs w:val="24"/>
          <w:lang w:val="en-GB"/>
        </w:rPr>
        <w:t xml:space="preserve"> Microarray data</w:t>
      </w:r>
      <w:r w:rsidR="0078242A">
        <w:rPr>
          <w:rStyle w:val="SC5323618"/>
          <w:rFonts w:ascii="Arial" w:hAnsi="Arial" w:cs="Arial"/>
          <w:sz w:val="24"/>
          <w:szCs w:val="24"/>
          <w:lang w:val="en-GB"/>
        </w:rPr>
        <w:t>,</w:t>
      </w:r>
      <w:r w:rsidR="00972FCD">
        <w:rPr>
          <w:rStyle w:val="SC5323618"/>
          <w:rFonts w:ascii="Arial" w:hAnsi="Arial" w:cs="Arial"/>
          <w:sz w:val="24"/>
          <w:szCs w:val="24"/>
          <w:lang w:val="en-GB"/>
        </w:rPr>
        <w:t xml:space="preserve"> </w:t>
      </w:r>
      <w:r w:rsidR="0078242A">
        <w:rPr>
          <w:rStyle w:val="SC5323618"/>
          <w:rFonts w:ascii="Arial" w:hAnsi="Arial" w:cs="Arial"/>
          <w:sz w:val="24"/>
          <w:szCs w:val="24"/>
          <w:lang w:val="en-GB"/>
        </w:rPr>
        <w:t>description of the selected piRNAs (Table S1)</w:t>
      </w:r>
      <w:r w:rsidR="00972FCD">
        <w:rPr>
          <w:rStyle w:val="SC5323618"/>
          <w:rFonts w:ascii="Arial" w:hAnsi="Arial" w:cs="Arial"/>
          <w:sz w:val="24"/>
          <w:szCs w:val="24"/>
          <w:lang w:val="en-GB"/>
        </w:rPr>
        <w:t>, and Volcano Plot (Fig. S2)</w:t>
      </w:r>
      <w:r w:rsidR="00972FCD">
        <w:rPr>
          <w:rStyle w:val="SC5323618"/>
          <w:rFonts w:ascii="Arial" w:hAnsi="Arial" w:cs="Arial"/>
          <w:sz w:val="24"/>
          <w:szCs w:val="24"/>
          <w:lang w:val="en-GB"/>
        </w:rPr>
        <w:fldChar w:fldCharType="begin"/>
      </w:r>
      <w:r w:rsidR="00972FCD" w:rsidRPr="006115F6">
        <w:rPr>
          <w:lang w:val="en-GB"/>
        </w:rPr>
        <w:instrText xml:space="preserve"> TC "</w:instrText>
      </w:r>
      <w:bookmarkStart w:id="2" w:name="_Toc409480312"/>
      <w:r w:rsidR="00972FCD" w:rsidRPr="004C25DE">
        <w:rPr>
          <w:rStyle w:val="SC5323618"/>
          <w:rFonts w:ascii="Arial" w:hAnsi="Arial" w:cs="Arial"/>
          <w:caps/>
          <w:sz w:val="24"/>
          <w:szCs w:val="24"/>
          <w:lang w:val="en-GB"/>
        </w:rPr>
        <w:instrText>Supporting Information S2:</w:instrText>
      </w:r>
      <w:r w:rsidR="00972FCD" w:rsidRPr="003B2D2D">
        <w:rPr>
          <w:rStyle w:val="SC5323618"/>
          <w:rFonts w:ascii="Arial" w:hAnsi="Arial" w:cs="Arial"/>
          <w:sz w:val="24"/>
          <w:szCs w:val="24"/>
          <w:lang w:val="en-GB"/>
        </w:rPr>
        <w:instrText xml:space="preserve"> Microarray data, </w:instrText>
      </w:r>
      <w:r w:rsidR="00972FCD">
        <w:rPr>
          <w:rStyle w:val="SC5323618"/>
          <w:rFonts w:ascii="Arial" w:hAnsi="Arial" w:cs="Arial"/>
          <w:sz w:val="24"/>
          <w:szCs w:val="24"/>
          <w:lang w:val="en-GB"/>
        </w:rPr>
        <w:instrText>selected piRNAs,</w:instrText>
      </w:r>
      <w:r w:rsidR="00972FCD" w:rsidRPr="003B2D2D">
        <w:rPr>
          <w:rStyle w:val="SC5323618"/>
          <w:rFonts w:ascii="Arial" w:hAnsi="Arial" w:cs="Arial"/>
          <w:sz w:val="24"/>
          <w:szCs w:val="24"/>
          <w:lang w:val="en-GB"/>
        </w:rPr>
        <w:instrText xml:space="preserve"> Volcano Plot</w:instrText>
      </w:r>
      <w:bookmarkEnd w:id="2"/>
      <w:r w:rsidR="00972FCD" w:rsidRPr="006115F6">
        <w:rPr>
          <w:lang w:val="en-GB"/>
        </w:rPr>
        <w:instrText xml:space="preserve">" \f C \l "1" </w:instrText>
      </w:r>
      <w:r w:rsidR="00972FCD">
        <w:rPr>
          <w:rStyle w:val="SC5323618"/>
          <w:rFonts w:ascii="Arial" w:hAnsi="Arial" w:cs="Arial"/>
          <w:sz w:val="24"/>
          <w:szCs w:val="24"/>
          <w:lang w:val="en-GB"/>
        </w:rPr>
        <w:fldChar w:fldCharType="end"/>
      </w:r>
    </w:p>
    <w:p w:rsidR="00E20FFF" w:rsidRDefault="00335626" w:rsidP="00E20FFF">
      <w:pPr>
        <w:shd w:val="clear" w:color="auto" w:fill="FFFFFF"/>
        <w:rPr>
          <w:rFonts w:ascii="Arial" w:hAnsi="Arial" w:cs="Arial"/>
          <w:lang w:val="en-GB"/>
        </w:rPr>
      </w:pPr>
      <w:r>
        <w:rPr>
          <w:rFonts w:ascii="Arial" w:hAnsi="Arial" w:cs="Arial"/>
          <w:lang w:val="en-GB"/>
        </w:rPr>
        <w:t xml:space="preserve">As described in Materials and Methods, microarray analyses were </w:t>
      </w:r>
      <w:r w:rsidR="006115F6">
        <w:rPr>
          <w:rFonts w:ascii="Arial" w:hAnsi="Arial" w:cs="Arial"/>
          <w:lang w:val="en-GB"/>
        </w:rPr>
        <w:t>performed</w:t>
      </w:r>
      <w:r>
        <w:rPr>
          <w:rFonts w:ascii="Arial" w:hAnsi="Arial" w:cs="Arial"/>
          <w:lang w:val="en-GB"/>
        </w:rPr>
        <w:t xml:space="preserve"> </w:t>
      </w:r>
      <w:r w:rsidRPr="00E44F8B">
        <w:rPr>
          <w:rFonts w:ascii="Arial" w:hAnsi="Arial" w:cs="Arial"/>
          <w:lang w:val="en-GB"/>
        </w:rPr>
        <w:t xml:space="preserve">as custom order by </w:t>
      </w:r>
      <w:r w:rsidRPr="00E44F8B">
        <w:rPr>
          <w:rFonts w:ascii="Arial" w:hAnsi="Arial" w:cs="Arial"/>
          <w:color w:val="333333"/>
          <w:lang w:val="en-GB"/>
        </w:rPr>
        <w:t>ArrayStar Inc., Rockville, MD, USA.</w:t>
      </w:r>
      <w:r>
        <w:rPr>
          <w:rFonts w:ascii="Arial" w:hAnsi="Arial" w:cs="Arial"/>
          <w:color w:val="333333"/>
          <w:lang w:val="en-GB"/>
        </w:rPr>
        <w:t xml:space="preserve"> </w:t>
      </w:r>
      <w:r w:rsidR="00E44F8B" w:rsidRPr="00E44F8B">
        <w:rPr>
          <w:rFonts w:ascii="Arial" w:hAnsi="Arial" w:cs="Arial"/>
          <w:lang w:val="en-GB"/>
        </w:rPr>
        <w:t>D</w:t>
      </w:r>
      <w:r w:rsidR="00B22AAC">
        <w:rPr>
          <w:rFonts w:ascii="Arial" w:hAnsi="Arial" w:cs="Arial"/>
          <w:lang w:val="en-GB"/>
        </w:rPr>
        <w:t xml:space="preserve">ifferentially expressed piRNAs </w:t>
      </w:r>
      <w:r>
        <w:rPr>
          <w:rFonts w:ascii="Arial" w:hAnsi="Arial" w:cs="Arial"/>
          <w:lang w:val="en-GB"/>
        </w:rPr>
        <w:t>(</w:t>
      </w:r>
      <w:r w:rsidR="00E44F8B" w:rsidRPr="00E44F8B">
        <w:rPr>
          <w:rFonts w:ascii="Arial" w:hAnsi="Arial" w:cs="Arial"/>
          <w:lang w:val="en-GB"/>
        </w:rPr>
        <w:t>fold-change &gt;1.5</w:t>
      </w:r>
      <w:r w:rsidR="005E7A64">
        <w:rPr>
          <w:rFonts w:ascii="Arial" w:hAnsi="Arial" w:cs="Arial"/>
          <w:lang w:val="en-GB"/>
        </w:rPr>
        <w:t xml:space="preserve"> </w:t>
      </w:r>
      <w:r w:rsidR="00E44F8B" w:rsidRPr="00E44F8B">
        <w:rPr>
          <w:rFonts w:ascii="Arial" w:hAnsi="Arial" w:cs="Arial"/>
          <w:lang w:val="en-GB"/>
        </w:rPr>
        <w:t>between ccRCC vs normal adjacent tissue</w:t>
      </w:r>
      <w:r w:rsidR="00E44F8B">
        <w:rPr>
          <w:rFonts w:ascii="Arial" w:hAnsi="Arial" w:cs="Arial"/>
          <w:lang w:val="en-GB"/>
        </w:rPr>
        <w:t>, t-test, p</w:t>
      </w:r>
      <w:r w:rsidR="00E44F8B" w:rsidRPr="00E44F8B">
        <w:rPr>
          <w:rFonts w:ascii="Arial" w:hAnsi="Arial" w:cs="Arial"/>
          <w:lang w:val="en-GB"/>
        </w:rPr>
        <w:t>-value &lt;0.1</w:t>
      </w:r>
      <w:r>
        <w:rPr>
          <w:rFonts w:ascii="Arial" w:hAnsi="Arial" w:cs="Arial"/>
          <w:lang w:val="en-GB"/>
        </w:rPr>
        <w:t>)</w:t>
      </w:r>
      <w:r w:rsidR="00E44F8B" w:rsidRPr="00E44F8B">
        <w:rPr>
          <w:rFonts w:ascii="Arial" w:hAnsi="Arial" w:cs="Arial"/>
          <w:lang w:val="en-GB"/>
        </w:rPr>
        <w:t xml:space="preserve"> </w:t>
      </w:r>
      <w:r w:rsidR="00B5294A">
        <w:rPr>
          <w:rFonts w:ascii="Arial" w:hAnsi="Arial" w:cs="Arial"/>
          <w:lang w:val="en-GB"/>
        </w:rPr>
        <w:t>are listed</w:t>
      </w:r>
      <w:r w:rsidR="00E44F8B" w:rsidRPr="00E44F8B">
        <w:rPr>
          <w:rFonts w:ascii="Arial" w:hAnsi="Arial" w:cs="Arial"/>
          <w:lang w:val="en-GB"/>
        </w:rPr>
        <w:t xml:space="preserve"> </w:t>
      </w:r>
      <w:r>
        <w:rPr>
          <w:rFonts w:ascii="Arial" w:hAnsi="Arial" w:cs="Arial"/>
          <w:lang w:val="en-GB"/>
        </w:rPr>
        <w:t xml:space="preserve">in a separate Supporting Information Excel file </w:t>
      </w:r>
      <w:r w:rsidR="00C54ED2">
        <w:rPr>
          <w:rFonts w:ascii="Arial" w:hAnsi="Arial" w:cs="Arial"/>
          <w:lang w:val="en-GB"/>
        </w:rPr>
        <w:t xml:space="preserve">that also </w:t>
      </w:r>
      <w:r w:rsidR="00E20FFF">
        <w:rPr>
          <w:rFonts w:ascii="Arial" w:hAnsi="Arial" w:cs="Arial"/>
          <w:lang w:val="en-GB"/>
        </w:rPr>
        <w:t xml:space="preserve">provides </w:t>
      </w:r>
      <w:r w:rsidR="00C54ED2">
        <w:rPr>
          <w:rFonts w:ascii="Arial" w:hAnsi="Arial" w:cs="Arial"/>
          <w:lang w:val="en-GB"/>
        </w:rPr>
        <w:t>annotations to each probe including description, o</w:t>
      </w:r>
      <w:r w:rsidR="00C54ED2" w:rsidRPr="00B5294A">
        <w:rPr>
          <w:rFonts w:ascii="Arial" w:hAnsi="Arial" w:cs="Arial"/>
          <w:lang w:val="en-GB"/>
        </w:rPr>
        <w:t>rganism, piRNA</w:t>
      </w:r>
      <w:r w:rsidR="00C54ED2">
        <w:rPr>
          <w:rFonts w:ascii="Arial" w:hAnsi="Arial" w:cs="Arial"/>
          <w:lang w:val="en-GB"/>
        </w:rPr>
        <w:t xml:space="preserve"> </w:t>
      </w:r>
      <w:r w:rsidR="00C54ED2" w:rsidRPr="00B5294A">
        <w:rPr>
          <w:rFonts w:ascii="Arial" w:hAnsi="Arial" w:cs="Arial"/>
          <w:lang w:val="en-GB"/>
        </w:rPr>
        <w:t>acc</w:t>
      </w:r>
      <w:r w:rsidR="00C54ED2">
        <w:rPr>
          <w:rFonts w:ascii="Arial" w:hAnsi="Arial" w:cs="Arial"/>
          <w:lang w:val="en-GB"/>
        </w:rPr>
        <w:t>ession number</w:t>
      </w:r>
      <w:r w:rsidR="00C54ED2" w:rsidRPr="00B5294A">
        <w:rPr>
          <w:rFonts w:ascii="Arial" w:hAnsi="Arial" w:cs="Arial"/>
          <w:lang w:val="en-GB"/>
        </w:rPr>
        <w:t>, piRNA</w:t>
      </w:r>
      <w:r w:rsidR="00C54ED2">
        <w:rPr>
          <w:rFonts w:ascii="Arial" w:hAnsi="Arial" w:cs="Arial"/>
          <w:lang w:val="en-GB"/>
        </w:rPr>
        <w:t xml:space="preserve"> </w:t>
      </w:r>
      <w:r w:rsidR="00C54ED2" w:rsidRPr="00B5294A">
        <w:rPr>
          <w:rFonts w:ascii="Arial" w:hAnsi="Arial" w:cs="Arial"/>
          <w:lang w:val="en-GB"/>
        </w:rPr>
        <w:t>length</w:t>
      </w:r>
      <w:r w:rsidR="00C54ED2">
        <w:rPr>
          <w:rFonts w:ascii="Arial" w:hAnsi="Arial" w:cs="Arial"/>
          <w:lang w:val="en-GB"/>
        </w:rPr>
        <w:t xml:space="preserve"> and sequence.</w:t>
      </w:r>
      <w:r w:rsidR="00E20FFF">
        <w:rPr>
          <w:rFonts w:ascii="Arial" w:hAnsi="Arial" w:cs="Arial"/>
          <w:lang w:val="en-GB"/>
        </w:rPr>
        <w:t xml:space="preserve"> ArrayStar used as probe name the piRNA accession number (DQ followed by six figures) of the NCBI </w:t>
      </w:r>
      <w:r w:rsidR="00E20FFF">
        <w:rPr>
          <w:rFonts w:ascii="Arial" w:hAnsi="Arial" w:cs="Arial"/>
          <w:lang w:val="en-GB"/>
        </w:rPr>
        <w:lastRenderedPageBreak/>
        <w:t>data base with the added letter "P". Different a</w:t>
      </w:r>
      <w:r w:rsidR="00E20FFF" w:rsidRPr="0078242A">
        <w:rPr>
          <w:rFonts w:ascii="Arial" w:hAnsi="Arial" w:cs="Arial"/>
          <w:lang w:val="en-GB"/>
        </w:rPr>
        <w:t xml:space="preserve">ccession nos. and names </w:t>
      </w:r>
      <w:r w:rsidR="00B55CAA">
        <w:rPr>
          <w:rFonts w:ascii="Arial" w:hAnsi="Arial" w:cs="Arial"/>
          <w:lang w:val="en-GB"/>
        </w:rPr>
        <w:t xml:space="preserve">of piRNAs </w:t>
      </w:r>
      <w:r w:rsidR="00E20FFF" w:rsidRPr="0078242A">
        <w:rPr>
          <w:rFonts w:ascii="Arial" w:hAnsi="Arial" w:cs="Arial"/>
          <w:lang w:val="en-GB"/>
        </w:rPr>
        <w:t xml:space="preserve">are used in literature depending on the data base </w:t>
      </w:r>
      <w:r w:rsidR="00E20FFF">
        <w:rPr>
          <w:rFonts w:ascii="Arial" w:hAnsi="Arial" w:cs="Arial"/>
          <w:lang w:val="en-GB"/>
        </w:rPr>
        <w:t xml:space="preserve">(e.g., NCBI, </w:t>
      </w:r>
      <w:r w:rsidR="00E20FFF" w:rsidRPr="0078242A">
        <w:rPr>
          <w:rFonts w:ascii="Arial" w:hAnsi="Arial" w:cs="Arial"/>
          <w:lang w:val="en-GB"/>
        </w:rPr>
        <w:t xml:space="preserve">National Center for Biotechnology Information, Rockville, USA; </w:t>
      </w:r>
      <w:hyperlink r:id="rId8" w:history="1">
        <w:r w:rsidR="00E20FFF" w:rsidRPr="0078242A">
          <w:rPr>
            <w:rFonts w:ascii="Arial" w:hAnsi="Arial" w:cs="Arial"/>
            <w:lang w:val="en-GB"/>
          </w:rPr>
          <w:t>http://www.ncbi.nlm.nih.gov/</w:t>
        </w:r>
      </w:hyperlink>
      <w:r w:rsidR="00CE3878">
        <w:rPr>
          <w:rFonts w:ascii="Arial" w:hAnsi="Arial" w:cs="Arial"/>
          <w:lang w:val="en-GB"/>
        </w:rPr>
        <w:t>).</w:t>
      </w:r>
      <w:r w:rsidR="00E20FFF" w:rsidRPr="0078242A">
        <w:rPr>
          <w:rFonts w:ascii="Arial" w:hAnsi="Arial" w:cs="Arial"/>
          <w:lang w:val="en-GB"/>
        </w:rPr>
        <w:t xml:space="preserve"> As mentioned in the main text, we used for better legibility and clarification the selected short forms </w:t>
      </w:r>
      <w:r w:rsidR="00E20FFF">
        <w:rPr>
          <w:rFonts w:ascii="Arial" w:hAnsi="Arial" w:cs="Arial"/>
          <w:lang w:val="en-GB"/>
        </w:rPr>
        <w:t xml:space="preserve">of the NCBI data base </w:t>
      </w:r>
      <w:r w:rsidR="00E20FFF" w:rsidRPr="0078242A">
        <w:rPr>
          <w:rFonts w:ascii="Arial" w:hAnsi="Arial" w:cs="Arial"/>
          <w:lang w:val="en-GB"/>
        </w:rPr>
        <w:t xml:space="preserve">instead of the long NCBI accession numbers or the </w:t>
      </w:r>
      <w:r w:rsidR="00AC3C96">
        <w:rPr>
          <w:rFonts w:ascii="Arial" w:hAnsi="Arial" w:cs="Arial"/>
          <w:lang w:val="en-GB"/>
        </w:rPr>
        <w:t>piRNA accession/ID nos. of other data bases</w:t>
      </w:r>
      <w:r w:rsidR="00E20FFF">
        <w:rPr>
          <w:rFonts w:ascii="Arial" w:hAnsi="Arial" w:cs="Arial"/>
          <w:lang w:val="en-GB"/>
        </w:rPr>
        <w:t xml:space="preserve">. For the selected three piRNAs </w:t>
      </w:r>
      <w:r w:rsidR="00E20FFF" w:rsidRPr="0078242A">
        <w:rPr>
          <w:rFonts w:ascii="Arial" w:hAnsi="Arial" w:cs="Arial"/>
          <w:lang w:val="en-GB"/>
        </w:rPr>
        <w:t xml:space="preserve">piR-30924, piR-57125, and piR-38756 </w:t>
      </w:r>
      <w:r w:rsidR="00E20FFF">
        <w:rPr>
          <w:rFonts w:ascii="Arial" w:hAnsi="Arial" w:cs="Arial"/>
          <w:lang w:val="en-GB"/>
        </w:rPr>
        <w:t xml:space="preserve">in the RT-qPCR measurements, </w:t>
      </w:r>
      <w:r w:rsidR="00E23B9A">
        <w:rPr>
          <w:rFonts w:ascii="Arial" w:hAnsi="Arial" w:cs="Arial"/>
          <w:lang w:val="en-GB"/>
        </w:rPr>
        <w:t>the</w:t>
      </w:r>
      <w:r w:rsidR="00066D0B">
        <w:rPr>
          <w:rFonts w:ascii="Arial" w:hAnsi="Arial" w:cs="Arial"/>
          <w:lang w:val="en-GB"/>
        </w:rPr>
        <w:t>ir</w:t>
      </w:r>
      <w:r w:rsidR="00E23B9A">
        <w:rPr>
          <w:rFonts w:ascii="Arial" w:hAnsi="Arial" w:cs="Arial"/>
          <w:lang w:val="en-GB"/>
        </w:rPr>
        <w:t xml:space="preserve"> names</w:t>
      </w:r>
      <w:r w:rsidR="00066D0B">
        <w:rPr>
          <w:rFonts w:ascii="Arial" w:hAnsi="Arial" w:cs="Arial"/>
          <w:lang w:val="en-GB"/>
        </w:rPr>
        <w:t>/</w:t>
      </w:r>
      <w:r w:rsidR="00E23B9A">
        <w:rPr>
          <w:rFonts w:ascii="Arial" w:hAnsi="Arial" w:cs="Arial"/>
          <w:lang w:val="en-GB"/>
        </w:rPr>
        <w:t xml:space="preserve">accession numbers </w:t>
      </w:r>
      <w:r w:rsidR="00066D0B">
        <w:rPr>
          <w:rFonts w:ascii="Arial" w:hAnsi="Arial" w:cs="Arial"/>
          <w:lang w:val="en-GB"/>
        </w:rPr>
        <w:t xml:space="preserve">in the various data bases </w:t>
      </w:r>
      <w:r w:rsidR="00E23B9A">
        <w:rPr>
          <w:rFonts w:ascii="Arial" w:hAnsi="Arial" w:cs="Arial"/>
          <w:lang w:val="en-GB"/>
        </w:rPr>
        <w:t xml:space="preserve">are </w:t>
      </w:r>
      <w:r w:rsidR="00066D0B">
        <w:rPr>
          <w:rFonts w:ascii="Arial" w:hAnsi="Arial" w:cs="Arial"/>
          <w:lang w:val="en-GB"/>
        </w:rPr>
        <w:t xml:space="preserve">listed in the following </w:t>
      </w:r>
      <w:r w:rsidR="00E20FFF">
        <w:rPr>
          <w:rFonts w:ascii="Arial" w:hAnsi="Arial" w:cs="Arial"/>
          <w:lang w:val="en-GB"/>
        </w:rPr>
        <w:t>Supplemental Table</w:t>
      </w:r>
      <w:r w:rsidR="00066D0B">
        <w:rPr>
          <w:rFonts w:ascii="Arial" w:hAnsi="Arial" w:cs="Arial"/>
          <w:lang w:val="en-GB"/>
        </w:rPr>
        <w:t>s</w:t>
      </w:r>
      <w:r w:rsidR="00E20FFF">
        <w:rPr>
          <w:rFonts w:ascii="Arial" w:hAnsi="Arial" w:cs="Arial"/>
          <w:lang w:val="en-GB"/>
        </w:rPr>
        <w:t xml:space="preserve"> S1</w:t>
      </w:r>
      <w:r w:rsidR="00066D0B">
        <w:rPr>
          <w:rFonts w:ascii="Arial" w:hAnsi="Arial" w:cs="Arial"/>
          <w:lang w:val="en-GB"/>
        </w:rPr>
        <w:t>A+B</w:t>
      </w:r>
      <w:r w:rsidR="00E20FFF" w:rsidRPr="0078242A">
        <w:rPr>
          <w:rFonts w:ascii="Arial" w:hAnsi="Arial" w:cs="Arial"/>
          <w:lang w:val="en-GB"/>
        </w:rPr>
        <w:t>.</w:t>
      </w:r>
      <w:r w:rsidR="00E20FFF">
        <w:rPr>
          <w:rFonts w:ascii="Arial" w:hAnsi="Arial" w:cs="Arial"/>
          <w:lang w:val="en-GB"/>
        </w:rPr>
        <w:t xml:space="preserve"> </w:t>
      </w:r>
    </w:p>
    <w:p w:rsidR="00E20FFF" w:rsidRDefault="00E20FFF" w:rsidP="00E20FFF">
      <w:pPr>
        <w:shd w:val="clear" w:color="auto" w:fill="FFFFFF"/>
        <w:rPr>
          <w:rFonts w:ascii="Arial" w:hAnsi="Arial" w:cs="Arial"/>
          <w:b/>
          <w:lang w:val="en-GB"/>
        </w:rPr>
      </w:pPr>
    </w:p>
    <w:p w:rsidR="00E20FFF" w:rsidRDefault="00E20FFF" w:rsidP="00E20FFF">
      <w:pPr>
        <w:shd w:val="clear" w:color="auto" w:fill="FFFFFF"/>
        <w:rPr>
          <w:rFonts w:ascii="Arial" w:hAnsi="Arial" w:cs="Arial"/>
          <w:lang w:val="en-GB"/>
        </w:rPr>
      </w:pPr>
      <w:r w:rsidRPr="00C54ED2">
        <w:rPr>
          <w:rFonts w:ascii="Arial" w:hAnsi="Arial" w:cs="Arial"/>
          <w:b/>
          <w:lang w:val="en-GB"/>
        </w:rPr>
        <w:t>Supplemental Table S1.</w:t>
      </w:r>
      <w:r>
        <w:rPr>
          <w:rFonts w:ascii="Arial" w:hAnsi="Arial" w:cs="Arial"/>
          <w:lang w:val="en-GB"/>
        </w:rPr>
        <w:t xml:space="preserve"> Names and accession numbers of the selected piRNAs in RT-qPCR analyses</w:t>
      </w:r>
      <w:r w:rsidR="00AC3C96">
        <w:rPr>
          <w:rFonts w:ascii="Arial" w:hAnsi="Arial" w:cs="Arial"/>
          <w:lang w:val="en-GB"/>
        </w:rPr>
        <w:t xml:space="preserve"> in relation to the piRNA accession/ID nos.</w:t>
      </w:r>
      <w:r w:rsidR="00533832">
        <w:rPr>
          <w:rFonts w:ascii="Arial" w:hAnsi="Arial" w:cs="Arial"/>
          <w:lang w:val="en-GB"/>
        </w:rPr>
        <w:t xml:space="preserve"> in other data bases</w:t>
      </w:r>
      <w:r w:rsidR="00972FCD">
        <w:rPr>
          <w:rFonts w:ascii="Arial" w:hAnsi="Arial" w:cs="Arial"/>
          <w:lang w:val="en-GB"/>
        </w:rPr>
        <w:fldChar w:fldCharType="begin"/>
      </w:r>
      <w:r w:rsidR="00972FCD" w:rsidRPr="00972FCD">
        <w:rPr>
          <w:lang w:val="en-GB"/>
        </w:rPr>
        <w:instrText xml:space="preserve"> TC "</w:instrText>
      </w:r>
      <w:bookmarkStart w:id="3" w:name="_Toc409480313"/>
      <w:r w:rsidR="00972FCD" w:rsidRPr="00972FCD">
        <w:rPr>
          <w:rFonts w:ascii="Arial" w:hAnsi="Arial" w:cs="Arial"/>
          <w:lang w:val="en-GB"/>
        </w:rPr>
        <w:instrText>Supplemental Table S1.</w:instrText>
      </w:r>
      <w:r w:rsidR="00972FCD" w:rsidRPr="001F2BDB">
        <w:rPr>
          <w:rFonts w:ascii="Arial" w:hAnsi="Arial" w:cs="Arial"/>
          <w:lang w:val="en-GB"/>
        </w:rPr>
        <w:instrText xml:space="preserve"> Names</w:instrText>
      </w:r>
      <w:r w:rsidR="004C25DE">
        <w:rPr>
          <w:rFonts w:ascii="Arial" w:hAnsi="Arial" w:cs="Arial"/>
          <w:lang w:val="en-GB"/>
        </w:rPr>
        <w:instrText>,</w:instrText>
      </w:r>
      <w:r w:rsidR="00972FCD" w:rsidRPr="001F2BDB">
        <w:rPr>
          <w:rFonts w:ascii="Arial" w:hAnsi="Arial" w:cs="Arial"/>
          <w:lang w:val="en-GB"/>
        </w:rPr>
        <w:instrText xml:space="preserve"> accession </w:instrText>
      </w:r>
      <w:r w:rsidR="004C25DE">
        <w:rPr>
          <w:rFonts w:ascii="Arial" w:hAnsi="Arial" w:cs="Arial"/>
          <w:lang w:val="en-GB"/>
        </w:rPr>
        <w:instrText>nos.</w:instrText>
      </w:r>
      <w:r w:rsidR="00972FCD" w:rsidRPr="001F2BDB">
        <w:rPr>
          <w:rFonts w:ascii="Arial" w:hAnsi="Arial" w:cs="Arial"/>
          <w:lang w:val="en-GB"/>
        </w:rPr>
        <w:instrText xml:space="preserve"> of the selected piRNAs in RT-qPCR</w:instrText>
      </w:r>
      <w:bookmarkEnd w:id="3"/>
      <w:r w:rsidR="00972FCD" w:rsidRPr="00AC3C96">
        <w:rPr>
          <w:lang w:val="en-GB"/>
        </w:rPr>
        <w:instrText xml:space="preserve">" \f C \l "2" </w:instrText>
      </w:r>
      <w:r w:rsidR="00972FCD">
        <w:rPr>
          <w:rFonts w:ascii="Arial" w:hAnsi="Arial" w:cs="Arial"/>
          <w:lang w:val="en-GB"/>
        </w:rPr>
        <w:fldChar w:fldCharType="end"/>
      </w:r>
    </w:p>
    <w:p w:rsidR="00046A88" w:rsidRDefault="00046A88" w:rsidP="00E20FFF">
      <w:pPr>
        <w:shd w:val="clear" w:color="auto" w:fill="FFFFFF"/>
        <w:rPr>
          <w:rFonts w:ascii="Arial" w:hAnsi="Arial" w:cs="Arial"/>
          <w:lang w:val="en-GB"/>
        </w:rPr>
      </w:pPr>
      <w:r>
        <w:rPr>
          <w:rFonts w:ascii="Arial" w:hAnsi="Arial" w:cs="Arial"/>
          <w:lang w:val="en-GB"/>
        </w:rPr>
        <w:t>A) With regard to the NCBI Genbank</w:t>
      </w:r>
    </w:p>
    <w:tbl>
      <w:tblPr>
        <w:tblStyle w:val="TableGrid"/>
        <w:tblW w:w="9781" w:type="dxa"/>
        <w:tblInd w:w="108" w:type="dxa"/>
        <w:tblLayout w:type="fixed"/>
        <w:tblLook w:val="01E0" w:firstRow="1" w:lastRow="1" w:firstColumn="1" w:lastColumn="1" w:noHBand="0" w:noVBand="0"/>
      </w:tblPr>
      <w:tblGrid>
        <w:gridCol w:w="1983"/>
        <w:gridCol w:w="1697"/>
        <w:gridCol w:w="1707"/>
        <w:gridCol w:w="4394"/>
      </w:tblGrid>
      <w:tr w:rsidR="00533832" w:rsidRPr="0012661E" w:rsidTr="00397C71">
        <w:trPr>
          <w:trHeight w:val="437"/>
        </w:trPr>
        <w:tc>
          <w:tcPr>
            <w:tcW w:w="1983" w:type="dxa"/>
          </w:tcPr>
          <w:p w:rsidR="00533832" w:rsidRDefault="00533832" w:rsidP="007D5087">
            <w:pPr>
              <w:shd w:val="clear" w:color="auto" w:fill="FFFFFF"/>
              <w:jc w:val="center"/>
              <w:rPr>
                <w:rFonts w:ascii="Arial" w:hAnsi="Arial" w:cs="Arial"/>
                <w:b/>
                <w:bCs/>
                <w:sz w:val="18"/>
                <w:szCs w:val="18"/>
                <w:lang w:val="en-US"/>
              </w:rPr>
            </w:pPr>
            <w:r w:rsidRPr="0012661E">
              <w:rPr>
                <w:rFonts w:ascii="Arial" w:hAnsi="Arial" w:cs="Arial"/>
                <w:b/>
                <w:bCs/>
                <w:sz w:val="18"/>
                <w:szCs w:val="18"/>
                <w:lang w:val="en-US"/>
              </w:rPr>
              <w:t>Assay name used in</w:t>
            </w:r>
          </w:p>
          <w:p w:rsidR="00533832" w:rsidRPr="0012661E" w:rsidRDefault="00533832" w:rsidP="007D5087">
            <w:pPr>
              <w:shd w:val="clear" w:color="auto" w:fill="FFFFFF"/>
              <w:jc w:val="center"/>
              <w:rPr>
                <w:rFonts w:ascii="Arial" w:hAnsi="Arial" w:cs="Arial"/>
                <w:sz w:val="18"/>
                <w:szCs w:val="18"/>
                <w:lang w:val="en-US"/>
              </w:rPr>
            </w:pPr>
            <w:r>
              <w:rPr>
                <w:rFonts w:ascii="Arial" w:hAnsi="Arial" w:cs="Arial"/>
                <w:b/>
                <w:bCs/>
                <w:sz w:val="18"/>
                <w:szCs w:val="18"/>
                <w:lang w:val="en-US"/>
              </w:rPr>
              <w:t>manuscript</w:t>
            </w:r>
          </w:p>
        </w:tc>
        <w:tc>
          <w:tcPr>
            <w:tcW w:w="1697" w:type="dxa"/>
          </w:tcPr>
          <w:p w:rsidR="00533832" w:rsidRPr="0012661E" w:rsidRDefault="00533832" w:rsidP="00E23B9A">
            <w:pPr>
              <w:shd w:val="clear" w:color="auto" w:fill="FFFFFF"/>
              <w:jc w:val="center"/>
              <w:rPr>
                <w:rFonts w:ascii="Arial" w:hAnsi="Arial" w:cs="Arial"/>
                <w:b/>
                <w:bCs/>
                <w:sz w:val="18"/>
                <w:szCs w:val="18"/>
                <w:lang w:val="en-US"/>
              </w:rPr>
            </w:pPr>
            <w:r w:rsidRPr="0012661E">
              <w:rPr>
                <w:rFonts w:ascii="Arial" w:hAnsi="Arial" w:cs="Arial"/>
                <w:b/>
                <w:bCs/>
                <w:sz w:val="18"/>
                <w:szCs w:val="18"/>
                <w:lang w:val="en-US"/>
              </w:rPr>
              <w:t>Accession No.</w:t>
            </w:r>
          </w:p>
          <w:p w:rsidR="00533832" w:rsidRPr="0012661E" w:rsidRDefault="00533832" w:rsidP="00E23B9A">
            <w:pPr>
              <w:shd w:val="clear" w:color="auto" w:fill="FFFFFF"/>
              <w:jc w:val="center"/>
              <w:rPr>
                <w:rFonts w:ascii="Arial" w:hAnsi="Arial" w:cs="Arial"/>
                <w:sz w:val="18"/>
                <w:szCs w:val="18"/>
                <w:lang w:val="en-US"/>
              </w:rPr>
            </w:pPr>
            <w:r w:rsidRPr="0012661E">
              <w:rPr>
                <w:rFonts w:ascii="Arial" w:hAnsi="Arial" w:cs="Arial"/>
                <w:b/>
                <w:bCs/>
                <w:sz w:val="18"/>
                <w:szCs w:val="18"/>
                <w:lang w:val="en-US"/>
              </w:rPr>
              <w:t>(NCBI</w:t>
            </w:r>
            <w:r w:rsidR="00A9123A">
              <w:rPr>
                <w:rFonts w:ascii="Arial" w:hAnsi="Arial" w:cs="Arial"/>
                <w:b/>
                <w:bCs/>
                <w:sz w:val="18"/>
                <w:szCs w:val="18"/>
                <w:lang w:val="en-US"/>
              </w:rPr>
              <w:t xml:space="preserve"> Genbank)</w:t>
            </w:r>
          </w:p>
        </w:tc>
        <w:tc>
          <w:tcPr>
            <w:tcW w:w="1707" w:type="dxa"/>
          </w:tcPr>
          <w:p w:rsidR="00533832" w:rsidRPr="0012661E" w:rsidRDefault="00533832" w:rsidP="007D5087">
            <w:pPr>
              <w:shd w:val="clear" w:color="auto" w:fill="FFFFFF"/>
              <w:jc w:val="center"/>
              <w:rPr>
                <w:rFonts w:ascii="Arial" w:hAnsi="Arial" w:cs="Arial"/>
                <w:sz w:val="18"/>
                <w:szCs w:val="18"/>
                <w:lang w:val="en-US"/>
              </w:rPr>
            </w:pPr>
            <w:r w:rsidRPr="0012661E">
              <w:rPr>
                <w:rFonts w:ascii="Arial" w:hAnsi="Arial" w:cs="Arial"/>
                <w:b/>
                <w:bCs/>
                <w:sz w:val="18"/>
                <w:szCs w:val="18"/>
                <w:lang w:val="en-US"/>
              </w:rPr>
              <w:t>piRNA Name (NCBI</w:t>
            </w:r>
            <w:r w:rsidR="00A9123A">
              <w:rPr>
                <w:rFonts w:ascii="Arial" w:hAnsi="Arial" w:cs="Arial"/>
                <w:b/>
                <w:bCs/>
                <w:sz w:val="18"/>
                <w:szCs w:val="18"/>
                <w:lang w:val="en-US"/>
              </w:rPr>
              <w:t xml:space="preserve"> Genbank)</w:t>
            </w:r>
          </w:p>
        </w:tc>
        <w:tc>
          <w:tcPr>
            <w:tcW w:w="4394" w:type="dxa"/>
          </w:tcPr>
          <w:p w:rsidR="00533832" w:rsidRPr="0012661E" w:rsidRDefault="00533832" w:rsidP="007D5087">
            <w:pPr>
              <w:shd w:val="clear" w:color="auto" w:fill="FFFFFF"/>
              <w:jc w:val="center"/>
              <w:rPr>
                <w:rFonts w:ascii="Arial" w:hAnsi="Arial" w:cs="Arial"/>
                <w:sz w:val="18"/>
                <w:szCs w:val="18"/>
                <w:lang w:val="en-US"/>
              </w:rPr>
            </w:pPr>
            <w:r w:rsidRPr="0012661E">
              <w:rPr>
                <w:rFonts w:ascii="Arial" w:hAnsi="Arial" w:cs="Arial"/>
                <w:b/>
                <w:bCs/>
                <w:sz w:val="18"/>
                <w:szCs w:val="18"/>
                <w:lang w:val="en-US"/>
              </w:rPr>
              <w:t>Target Sequence</w:t>
            </w:r>
          </w:p>
        </w:tc>
      </w:tr>
      <w:tr w:rsidR="00533832" w:rsidRPr="0012661E" w:rsidTr="00397C71">
        <w:trPr>
          <w:trHeight w:val="218"/>
        </w:trPr>
        <w:tc>
          <w:tcPr>
            <w:tcW w:w="1983" w:type="dxa"/>
            <w:vAlign w:val="center"/>
          </w:tcPr>
          <w:p w:rsidR="00533832" w:rsidRPr="0012661E" w:rsidRDefault="00533832" w:rsidP="007D5087">
            <w:pPr>
              <w:shd w:val="clear" w:color="auto" w:fill="FFFFFF"/>
              <w:rPr>
                <w:rFonts w:ascii="Arial" w:hAnsi="Arial" w:cs="Arial"/>
                <w:sz w:val="20"/>
                <w:szCs w:val="20"/>
                <w:lang w:val="en-US"/>
              </w:rPr>
            </w:pPr>
            <w:r>
              <w:rPr>
                <w:rFonts w:ascii="Arial" w:hAnsi="Arial" w:cs="Arial"/>
                <w:sz w:val="20"/>
                <w:szCs w:val="20"/>
                <w:lang w:val="en-US"/>
              </w:rPr>
              <w:t>piR-30924</w:t>
            </w:r>
          </w:p>
        </w:tc>
        <w:tc>
          <w:tcPr>
            <w:tcW w:w="1697" w:type="dxa"/>
            <w:vAlign w:val="center"/>
          </w:tcPr>
          <w:p w:rsidR="00533832" w:rsidRPr="0012661E" w:rsidRDefault="00533832" w:rsidP="00E23B9A">
            <w:pPr>
              <w:shd w:val="clear" w:color="auto" w:fill="FFFFFF"/>
              <w:rPr>
                <w:rFonts w:ascii="Arial" w:hAnsi="Arial" w:cs="Arial"/>
                <w:sz w:val="20"/>
                <w:szCs w:val="20"/>
                <w:lang w:val="en-US"/>
              </w:rPr>
            </w:pPr>
            <w:r w:rsidRPr="0012661E">
              <w:rPr>
                <w:rFonts w:ascii="Arial" w:hAnsi="Arial" w:cs="Arial"/>
                <w:bCs/>
                <w:sz w:val="20"/>
                <w:szCs w:val="20"/>
                <w:lang w:val="en-US"/>
              </w:rPr>
              <w:t>DQ570812</w:t>
            </w:r>
            <w:r>
              <w:rPr>
                <w:rFonts w:ascii="Arial" w:hAnsi="Arial" w:cs="Arial"/>
                <w:bCs/>
                <w:sz w:val="20"/>
                <w:szCs w:val="20"/>
                <w:lang w:val="en-US"/>
              </w:rPr>
              <w:t>.1</w:t>
            </w:r>
          </w:p>
        </w:tc>
        <w:tc>
          <w:tcPr>
            <w:tcW w:w="1707" w:type="dxa"/>
            <w:vAlign w:val="center"/>
          </w:tcPr>
          <w:p w:rsidR="00533832" w:rsidRPr="0012661E" w:rsidRDefault="00533832" w:rsidP="007D5087">
            <w:pPr>
              <w:shd w:val="clear" w:color="auto" w:fill="FFFFFF"/>
              <w:jc w:val="center"/>
              <w:rPr>
                <w:rFonts w:ascii="Arial" w:hAnsi="Arial" w:cs="Arial"/>
                <w:sz w:val="20"/>
                <w:szCs w:val="20"/>
                <w:lang w:val="en-US"/>
              </w:rPr>
            </w:pPr>
            <w:r w:rsidRPr="0012661E">
              <w:rPr>
                <w:rFonts w:ascii="Arial" w:hAnsi="Arial" w:cs="Arial"/>
                <w:bCs/>
                <w:sz w:val="20"/>
                <w:szCs w:val="20"/>
                <w:lang w:val="en-US"/>
              </w:rPr>
              <w:t>piR-30924</w:t>
            </w:r>
          </w:p>
        </w:tc>
        <w:tc>
          <w:tcPr>
            <w:tcW w:w="4394" w:type="dxa"/>
            <w:vAlign w:val="center"/>
          </w:tcPr>
          <w:p w:rsidR="00533832" w:rsidRPr="0012661E" w:rsidRDefault="00533832" w:rsidP="007D5087">
            <w:pPr>
              <w:shd w:val="clear" w:color="auto" w:fill="FFFFFF"/>
              <w:rPr>
                <w:rFonts w:ascii="Arial" w:hAnsi="Arial" w:cs="Arial"/>
                <w:sz w:val="20"/>
                <w:szCs w:val="20"/>
                <w:lang w:val="en-US"/>
              </w:rPr>
            </w:pPr>
            <w:r w:rsidRPr="0012661E">
              <w:rPr>
                <w:rFonts w:ascii="Arial" w:hAnsi="Arial" w:cs="Arial"/>
                <w:bCs/>
                <w:caps/>
                <w:sz w:val="20"/>
                <w:szCs w:val="20"/>
                <w:lang w:val="en-US"/>
              </w:rPr>
              <w:t>agagaggggcccgtgccttggaaagcgtc</w:t>
            </w:r>
          </w:p>
        </w:tc>
      </w:tr>
      <w:tr w:rsidR="00533832" w:rsidRPr="0012661E" w:rsidTr="00397C71">
        <w:trPr>
          <w:trHeight w:val="218"/>
        </w:trPr>
        <w:tc>
          <w:tcPr>
            <w:tcW w:w="1983" w:type="dxa"/>
            <w:vAlign w:val="center"/>
          </w:tcPr>
          <w:p w:rsidR="00533832" w:rsidRPr="0012661E" w:rsidRDefault="00533832" w:rsidP="007D5087">
            <w:pPr>
              <w:shd w:val="clear" w:color="auto" w:fill="FFFFFF"/>
              <w:rPr>
                <w:rFonts w:ascii="Arial" w:hAnsi="Arial" w:cs="Arial"/>
                <w:sz w:val="20"/>
                <w:szCs w:val="20"/>
                <w:lang w:val="en-US"/>
              </w:rPr>
            </w:pPr>
            <w:r>
              <w:rPr>
                <w:rFonts w:ascii="Arial" w:hAnsi="Arial" w:cs="Arial"/>
                <w:sz w:val="20"/>
                <w:szCs w:val="20"/>
                <w:lang w:val="en-US"/>
              </w:rPr>
              <w:t>piR-57125</w:t>
            </w:r>
          </w:p>
        </w:tc>
        <w:tc>
          <w:tcPr>
            <w:tcW w:w="1697" w:type="dxa"/>
            <w:vAlign w:val="center"/>
          </w:tcPr>
          <w:p w:rsidR="00533832" w:rsidRPr="0012661E" w:rsidRDefault="00533832" w:rsidP="00E23B9A">
            <w:pPr>
              <w:shd w:val="clear" w:color="auto" w:fill="FFFFFF"/>
              <w:rPr>
                <w:rFonts w:ascii="Arial" w:hAnsi="Arial" w:cs="Arial"/>
                <w:sz w:val="20"/>
                <w:szCs w:val="20"/>
                <w:lang w:val="en-US"/>
              </w:rPr>
            </w:pPr>
            <w:r w:rsidRPr="0012661E">
              <w:rPr>
                <w:rFonts w:ascii="Arial" w:hAnsi="Arial" w:cs="Arial"/>
                <w:sz w:val="20"/>
                <w:szCs w:val="20"/>
                <w:lang w:val="en-US"/>
              </w:rPr>
              <w:t>DQ590013</w:t>
            </w:r>
            <w:r>
              <w:rPr>
                <w:rFonts w:ascii="Arial" w:hAnsi="Arial" w:cs="Arial"/>
                <w:sz w:val="20"/>
                <w:szCs w:val="20"/>
                <w:lang w:val="en-US"/>
              </w:rPr>
              <w:t>.1</w:t>
            </w:r>
          </w:p>
        </w:tc>
        <w:tc>
          <w:tcPr>
            <w:tcW w:w="1707" w:type="dxa"/>
            <w:vAlign w:val="center"/>
          </w:tcPr>
          <w:p w:rsidR="00533832" w:rsidRPr="0012661E" w:rsidRDefault="00533832" w:rsidP="007D5087">
            <w:pPr>
              <w:shd w:val="clear" w:color="auto" w:fill="FFFFFF"/>
              <w:jc w:val="center"/>
              <w:rPr>
                <w:rFonts w:ascii="Arial" w:hAnsi="Arial" w:cs="Arial"/>
                <w:sz w:val="20"/>
                <w:szCs w:val="20"/>
                <w:lang w:val="en-US"/>
              </w:rPr>
            </w:pPr>
            <w:r w:rsidRPr="0012661E">
              <w:rPr>
                <w:rFonts w:ascii="Arial" w:hAnsi="Arial" w:cs="Arial"/>
                <w:sz w:val="20"/>
                <w:szCs w:val="20"/>
                <w:lang w:val="en-US"/>
              </w:rPr>
              <w:t>piR-57125</w:t>
            </w:r>
          </w:p>
        </w:tc>
        <w:tc>
          <w:tcPr>
            <w:tcW w:w="4394" w:type="dxa"/>
            <w:vAlign w:val="center"/>
          </w:tcPr>
          <w:p w:rsidR="00533832" w:rsidRPr="0012661E" w:rsidRDefault="00533832" w:rsidP="007D5087">
            <w:pPr>
              <w:shd w:val="clear" w:color="auto" w:fill="FFFFFF"/>
              <w:rPr>
                <w:rFonts w:ascii="Arial" w:hAnsi="Arial" w:cs="Arial"/>
                <w:caps/>
                <w:sz w:val="20"/>
                <w:szCs w:val="20"/>
                <w:lang w:val="en-US"/>
              </w:rPr>
            </w:pPr>
            <w:r w:rsidRPr="0012661E">
              <w:rPr>
                <w:rFonts w:ascii="Arial" w:hAnsi="Arial" w:cs="Arial"/>
                <w:caps/>
                <w:sz w:val="20"/>
                <w:szCs w:val="20"/>
                <w:lang w:val="en-US"/>
              </w:rPr>
              <w:t>tggtcgtggttgtagtccgtgcgagaa</w:t>
            </w:r>
          </w:p>
        </w:tc>
      </w:tr>
      <w:tr w:rsidR="00533832" w:rsidRPr="0012661E" w:rsidTr="00397C71">
        <w:trPr>
          <w:trHeight w:val="218"/>
        </w:trPr>
        <w:tc>
          <w:tcPr>
            <w:tcW w:w="1983" w:type="dxa"/>
            <w:vAlign w:val="center"/>
          </w:tcPr>
          <w:p w:rsidR="00533832" w:rsidRPr="0012661E" w:rsidRDefault="00533832" w:rsidP="007D5087">
            <w:pPr>
              <w:shd w:val="clear" w:color="auto" w:fill="FFFFFF"/>
              <w:rPr>
                <w:rFonts w:ascii="Arial" w:hAnsi="Arial" w:cs="Arial"/>
                <w:sz w:val="20"/>
                <w:szCs w:val="20"/>
                <w:lang w:val="en-US"/>
              </w:rPr>
            </w:pPr>
            <w:r>
              <w:rPr>
                <w:rFonts w:ascii="Arial" w:hAnsi="Arial" w:cs="Arial"/>
                <w:sz w:val="20"/>
                <w:szCs w:val="20"/>
                <w:lang w:val="en-US"/>
              </w:rPr>
              <w:t>piR-38756</w:t>
            </w:r>
          </w:p>
        </w:tc>
        <w:tc>
          <w:tcPr>
            <w:tcW w:w="1697" w:type="dxa"/>
            <w:vAlign w:val="center"/>
          </w:tcPr>
          <w:p w:rsidR="00533832" w:rsidRPr="0012661E" w:rsidRDefault="00533832" w:rsidP="00E23B9A">
            <w:pPr>
              <w:shd w:val="clear" w:color="auto" w:fill="FFFFFF"/>
              <w:rPr>
                <w:rFonts w:ascii="Arial" w:hAnsi="Arial" w:cs="Arial"/>
                <w:sz w:val="20"/>
                <w:szCs w:val="20"/>
                <w:lang w:val="en-US"/>
              </w:rPr>
            </w:pPr>
            <w:r w:rsidRPr="0012661E">
              <w:rPr>
                <w:rFonts w:ascii="Arial" w:hAnsi="Arial" w:cs="Arial"/>
                <w:sz w:val="20"/>
                <w:szCs w:val="20"/>
                <w:lang w:val="en-US"/>
              </w:rPr>
              <w:t>DQ600690</w:t>
            </w:r>
            <w:r>
              <w:rPr>
                <w:rFonts w:ascii="Arial" w:hAnsi="Arial" w:cs="Arial"/>
                <w:sz w:val="20"/>
                <w:szCs w:val="20"/>
                <w:lang w:val="en-US"/>
              </w:rPr>
              <w:t>.1</w:t>
            </w:r>
          </w:p>
        </w:tc>
        <w:tc>
          <w:tcPr>
            <w:tcW w:w="1707" w:type="dxa"/>
            <w:vAlign w:val="center"/>
          </w:tcPr>
          <w:p w:rsidR="00533832" w:rsidRPr="0012661E" w:rsidRDefault="00533832" w:rsidP="007D5087">
            <w:pPr>
              <w:shd w:val="clear" w:color="auto" w:fill="FFFFFF"/>
              <w:jc w:val="center"/>
              <w:rPr>
                <w:rFonts w:ascii="Arial" w:hAnsi="Arial" w:cs="Arial"/>
                <w:sz w:val="20"/>
                <w:szCs w:val="20"/>
                <w:lang w:val="en-US"/>
              </w:rPr>
            </w:pPr>
            <w:r w:rsidRPr="0012661E">
              <w:rPr>
                <w:rFonts w:ascii="Arial" w:hAnsi="Arial" w:cs="Arial"/>
                <w:sz w:val="20"/>
                <w:szCs w:val="20"/>
                <w:lang w:val="en-US"/>
              </w:rPr>
              <w:t>piR-38756</w:t>
            </w:r>
          </w:p>
        </w:tc>
        <w:tc>
          <w:tcPr>
            <w:tcW w:w="4394" w:type="dxa"/>
            <w:vAlign w:val="center"/>
          </w:tcPr>
          <w:p w:rsidR="00533832" w:rsidRPr="0012661E" w:rsidRDefault="00533832" w:rsidP="007D5087">
            <w:pPr>
              <w:shd w:val="clear" w:color="auto" w:fill="FFFFFF"/>
              <w:rPr>
                <w:rFonts w:ascii="Arial" w:hAnsi="Arial" w:cs="Arial"/>
                <w:caps/>
                <w:sz w:val="20"/>
                <w:szCs w:val="20"/>
                <w:lang w:val="en-US"/>
              </w:rPr>
            </w:pPr>
            <w:r w:rsidRPr="0012661E">
              <w:rPr>
                <w:rFonts w:ascii="Arial" w:hAnsi="Arial" w:cs="Arial"/>
                <w:caps/>
                <w:sz w:val="20"/>
                <w:szCs w:val="20"/>
                <w:lang w:val="en-US"/>
              </w:rPr>
              <w:t>tactttgggaggctgaggcgggtggat</w:t>
            </w:r>
          </w:p>
        </w:tc>
      </w:tr>
    </w:tbl>
    <w:p w:rsidR="00046A88" w:rsidRDefault="00046A88" w:rsidP="00533832">
      <w:pPr>
        <w:rPr>
          <w:rFonts w:ascii="Arial" w:hAnsi="Arial" w:cs="Arial"/>
          <w:lang w:val="en-GB"/>
        </w:rPr>
      </w:pPr>
    </w:p>
    <w:p w:rsidR="00533832" w:rsidRPr="00A9123A" w:rsidRDefault="00046A88" w:rsidP="00533832">
      <w:pPr>
        <w:rPr>
          <w:rFonts w:ascii="Arial" w:hAnsi="Arial" w:cs="Arial"/>
          <w:lang w:val="en-GB"/>
        </w:rPr>
      </w:pPr>
      <w:r>
        <w:rPr>
          <w:rFonts w:ascii="Arial" w:hAnsi="Arial" w:cs="Arial"/>
          <w:lang w:val="en-GB"/>
        </w:rPr>
        <w:t xml:space="preserve">B) </w:t>
      </w:r>
      <w:r w:rsidR="00533832" w:rsidRPr="00A9123A">
        <w:rPr>
          <w:rFonts w:ascii="Arial" w:hAnsi="Arial" w:cs="Arial"/>
          <w:lang w:val="en-GB"/>
        </w:rPr>
        <w:t>The three examined piRNAs termed on the basis of the NCBI accession number and NCBI piRNA name with respect to the IDs in some other piRNA data bases</w:t>
      </w:r>
    </w:p>
    <w:tbl>
      <w:tblPr>
        <w:tblStyle w:val="TableGrid"/>
        <w:tblW w:w="9072" w:type="dxa"/>
        <w:tblInd w:w="250" w:type="dxa"/>
        <w:tblLayout w:type="fixed"/>
        <w:tblLook w:val="01E0" w:firstRow="1" w:lastRow="1" w:firstColumn="1" w:lastColumn="1" w:noHBand="0" w:noVBand="0"/>
      </w:tblPr>
      <w:tblGrid>
        <w:gridCol w:w="1985"/>
        <w:gridCol w:w="4677"/>
        <w:gridCol w:w="2410"/>
      </w:tblGrid>
      <w:tr w:rsidR="00533832" w:rsidTr="00B96A17">
        <w:tc>
          <w:tcPr>
            <w:tcW w:w="1985" w:type="dxa"/>
          </w:tcPr>
          <w:p w:rsidR="00533832" w:rsidRPr="00A9123A" w:rsidRDefault="00533832" w:rsidP="00A7024A">
            <w:pPr>
              <w:rPr>
                <w:rFonts w:ascii="Arial" w:hAnsi="Arial" w:cs="Arial"/>
                <w:b/>
                <w:sz w:val="20"/>
                <w:szCs w:val="20"/>
                <w:lang w:val="en-GB"/>
              </w:rPr>
            </w:pPr>
            <w:r w:rsidRPr="00A9123A">
              <w:rPr>
                <w:rFonts w:ascii="Arial" w:hAnsi="Arial" w:cs="Arial"/>
                <w:b/>
                <w:sz w:val="20"/>
                <w:szCs w:val="20"/>
                <w:lang w:val="en-GB"/>
              </w:rPr>
              <w:t>Data base and reference</w:t>
            </w:r>
          </w:p>
        </w:tc>
        <w:tc>
          <w:tcPr>
            <w:tcW w:w="4677" w:type="dxa"/>
          </w:tcPr>
          <w:p w:rsidR="00533832" w:rsidRPr="00A9123A" w:rsidRDefault="00533832" w:rsidP="00A7024A">
            <w:pPr>
              <w:rPr>
                <w:rFonts w:ascii="Arial" w:hAnsi="Arial" w:cs="Arial"/>
                <w:b/>
                <w:sz w:val="20"/>
                <w:szCs w:val="20"/>
                <w:lang w:val="en-GB"/>
              </w:rPr>
            </w:pPr>
            <w:r w:rsidRPr="00A9123A">
              <w:rPr>
                <w:rFonts w:ascii="Arial" w:hAnsi="Arial" w:cs="Arial"/>
                <w:b/>
                <w:sz w:val="20"/>
                <w:szCs w:val="20"/>
                <w:lang w:val="en-GB"/>
              </w:rPr>
              <w:t>URL</w:t>
            </w:r>
          </w:p>
        </w:tc>
        <w:tc>
          <w:tcPr>
            <w:tcW w:w="2410" w:type="dxa"/>
          </w:tcPr>
          <w:p w:rsidR="00533832" w:rsidRPr="00A9123A" w:rsidRDefault="00533832" w:rsidP="00A7024A">
            <w:pPr>
              <w:rPr>
                <w:rFonts w:ascii="Arial" w:hAnsi="Arial" w:cs="Arial"/>
                <w:b/>
                <w:sz w:val="20"/>
                <w:szCs w:val="20"/>
                <w:lang w:val="en-GB"/>
              </w:rPr>
            </w:pPr>
            <w:r w:rsidRPr="00A9123A">
              <w:rPr>
                <w:rFonts w:ascii="Arial" w:hAnsi="Arial" w:cs="Arial"/>
                <w:b/>
                <w:sz w:val="20"/>
                <w:szCs w:val="20"/>
                <w:lang w:val="en-GB"/>
              </w:rPr>
              <w:t>piRNA ID in the data base</w:t>
            </w:r>
          </w:p>
        </w:tc>
      </w:tr>
      <w:tr w:rsidR="00533832" w:rsidTr="00B96A17">
        <w:tc>
          <w:tcPr>
            <w:tcW w:w="1985" w:type="dxa"/>
          </w:tcPr>
          <w:p w:rsidR="00533832" w:rsidRPr="00A9123A" w:rsidRDefault="00533832" w:rsidP="00A7024A">
            <w:pPr>
              <w:rPr>
                <w:rFonts w:ascii="Arial" w:hAnsi="Arial" w:cs="Arial"/>
                <w:b/>
                <w:sz w:val="20"/>
                <w:lang w:val="en-GB"/>
              </w:rPr>
            </w:pPr>
            <w:r w:rsidRPr="00A9123A">
              <w:rPr>
                <w:rFonts w:ascii="Arial" w:hAnsi="Arial" w:cs="Arial"/>
                <w:b/>
                <w:sz w:val="20"/>
                <w:lang w:val="en-GB"/>
              </w:rPr>
              <w:t>NCBI Genbank</w:t>
            </w:r>
          </w:p>
        </w:tc>
        <w:tc>
          <w:tcPr>
            <w:tcW w:w="4677" w:type="dxa"/>
          </w:tcPr>
          <w:p w:rsidR="00533832" w:rsidRPr="00397C71" w:rsidRDefault="000866A7" w:rsidP="00A7024A">
            <w:pPr>
              <w:rPr>
                <w:rFonts w:ascii="Arial" w:hAnsi="Arial" w:cs="Arial"/>
                <w:sz w:val="20"/>
                <w:lang w:val="en-GB"/>
              </w:rPr>
            </w:pPr>
            <w:hyperlink r:id="rId9" w:history="1">
              <w:r w:rsidR="00533832" w:rsidRPr="00397C71">
                <w:rPr>
                  <w:rFonts w:ascii="Arial" w:hAnsi="Arial" w:cs="Arial"/>
                  <w:sz w:val="20"/>
                  <w:lang w:val="en-GB"/>
                </w:rPr>
                <w:t>http://www.ncbi.nlm.nih.gov/</w:t>
              </w:r>
            </w:hyperlink>
          </w:p>
        </w:tc>
        <w:tc>
          <w:tcPr>
            <w:tcW w:w="2410" w:type="dxa"/>
          </w:tcPr>
          <w:p w:rsidR="00533832" w:rsidRPr="00397C71" w:rsidRDefault="00533832" w:rsidP="00A7024A">
            <w:pPr>
              <w:shd w:val="clear" w:color="auto" w:fill="FFFFFF"/>
              <w:rPr>
                <w:rFonts w:ascii="Arial" w:hAnsi="Arial" w:cs="Arial"/>
                <w:bCs/>
                <w:sz w:val="20"/>
                <w:lang w:val="en-US"/>
              </w:rPr>
            </w:pPr>
            <w:r w:rsidRPr="00397C71">
              <w:rPr>
                <w:rFonts w:ascii="Arial" w:hAnsi="Arial" w:cs="Arial"/>
                <w:bCs/>
                <w:sz w:val="20"/>
                <w:lang w:val="en-US"/>
              </w:rPr>
              <w:t>1) DQ570812</w:t>
            </w:r>
          </w:p>
          <w:p w:rsidR="00533832" w:rsidRPr="00397C71" w:rsidRDefault="00533832" w:rsidP="00A7024A">
            <w:pPr>
              <w:shd w:val="clear" w:color="auto" w:fill="FFFFFF"/>
              <w:rPr>
                <w:rFonts w:ascii="Arial" w:hAnsi="Arial" w:cs="Arial"/>
                <w:sz w:val="20"/>
                <w:lang w:val="en-US"/>
              </w:rPr>
            </w:pPr>
            <w:r w:rsidRPr="00397C71">
              <w:rPr>
                <w:rFonts w:ascii="Arial" w:hAnsi="Arial" w:cs="Arial"/>
                <w:sz w:val="20"/>
                <w:lang w:val="en-US"/>
              </w:rPr>
              <w:t>2) DQ590013</w:t>
            </w:r>
          </w:p>
          <w:p w:rsidR="00533832" w:rsidRPr="00397C71" w:rsidRDefault="00533832" w:rsidP="00A7024A">
            <w:pPr>
              <w:shd w:val="clear" w:color="auto" w:fill="FFFFFF"/>
              <w:rPr>
                <w:rFonts w:ascii="Arial" w:hAnsi="Arial" w:cs="Arial"/>
                <w:sz w:val="20"/>
                <w:lang w:val="en-GB"/>
              </w:rPr>
            </w:pPr>
            <w:r w:rsidRPr="00397C71">
              <w:rPr>
                <w:rFonts w:ascii="Arial" w:hAnsi="Arial" w:cs="Arial"/>
                <w:sz w:val="20"/>
                <w:lang w:val="en-US"/>
              </w:rPr>
              <w:t>3) DQ600690</w:t>
            </w:r>
          </w:p>
        </w:tc>
      </w:tr>
      <w:tr w:rsidR="00533832" w:rsidTr="00B96A17">
        <w:tc>
          <w:tcPr>
            <w:tcW w:w="1985" w:type="dxa"/>
          </w:tcPr>
          <w:p w:rsidR="00533832" w:rsidRPr="00A9123A" w:rsidRDefault="00533832" w:rsidP="00A7024A">
            <w:pPr>
              <w:rPr>
                <w:rFonts w:ascii="Arial" w:hAnsi="Arial" w:cs="Arial"/>
                <w:lang w:val="en-GB"/>
              </w:rPr>
            </w:pPr>
            <w:r w:rsidRPr="00A9123A">
              <w:rPr>
                <w:rFonts w:ascii="Arial" w:hAnsi="Arial" w:cs="Arial"/>
                <w:b/>
                <w:sz w:val="20"/>
                <w:lang w:val="en-GB"/>
              </w:rPr>
              <w:t>IBAB piRNA bank</w:t>
            </w:r>
            <w:r w:rsidR="00E743B7">
              <w:rPr>
                <w:rFonts w:ascii="Arial" w:hAnsi="Arial" w:cs="Arial"/>
                <w:b/>
                <w:sz w:val="20"/>
                <w:lang w:val="en-GB"/>
              </w:rPr>
              <w:t xml:space="preserve"> </w:t>
            </w:r>
            <w:r w:rsidR="00E743B7">
              <w:rPr>
                <w:rFonts w:ascii="Arial" w:hAnsi="Arial" w:cs="Arial"/>
                <w:b/>
                <w:sz w:val="20"/>
                <w:lang w:val="en-GB"/>
              </w:rPr>
              <w:fldChar w:fldCharType="begin"/>
            </w:r>
            <w:r w:rsidR="002F0BA6">
              <w:rPr>
                <w:rFonts w:ascii="Arial" w:hAnsi="Arial" w:cs="Arial"/>
                <w:b/>
                <w:sz w:val="20"/>
                <w:lang w:val="en-GB"/>
              </w:rPr>
              <w:instrText xml:space="preserve"> ADDIN REFMGR.CITE &lt;Refman&gt;&lt;Cite&gt;&lt;Author&gt;Sai Lakshmi&lt;/Author&gt;&lt;Year&gt;2008&lt;/Year&gt;&lt;RecNum&gt;158&lt;/RecNum&gt;&lt;IDText&gt;piRNABank: a web resource on classified and clustered Piwi-interacting RNAs&lt;/IDText&gt;&lt;MDL Ref_Type="Journal"&gt;&lt;Ref_Type&gt;Journal&lt;/Ref_Type&gt;&lt;Ref_ID&gt;158&lt;/Ref_ID&gt;&lt;Title_Primary&gt;piRNABank: a web resource on classified and clustered Piwi-interacting RNAs&lt;/Title_Primary&gt;&lt;Authors_Primary&gt;Sai Lakshmi,S.&lt;/Authors_Primary&gt;&lt;Authors_Primary&gt;Agrawal,S.&lt;/Authors_Primary&gt;&lt;Date_Primary&gt;2008/1&lt;/Date_Primary&gt;&lt;Keywords&gt;Cells&lt;/Keywords&gt;&lt;Keywords&gt;gene&lt;/Keywords&gt;&lt;Keywords&gt;Genes&lt;/Keywords&gt;&lt;Keywords&gt;Human&lt;/Keywords&gt;&lt;Keywords&gt;PROTEIN&lt;/Keywords&gt;&lt;Keywords&gt;Proteins&lt;/Keywords&gt;&lt;Keywords&gt;Rna&lt;/Keywords&gt;&lt;Reprint&gt;Not in File&lt;/Reprint&gt;&lt;Start_Page&gt;D173&lt;/Start_Page&gt;&lt;End_Page&gt;D177&lt;/End_Page&gt;&lt;Periodical&gt;Nucleic Acids Res.&lt;/Periodical&gt;&lt;Volume&gt;36&lt;/Volume&gt;&lt;Issue&gt;Database issue&lt;/Issue&gt;&lt;Web_URL&gt;PM:17881367&lt;/Web_URL&gt;&lt;ZZ_JournalStdAbbrev&gt;&lt;f name="System"&gt;Nucleic Acids Res.&lt;/f&gt;&lt;/ZZ_JournalStdAbbrev&gt;&lt;ZZ_WorkformID&gt;1&lt;/ZZ_WorkformID&gt;&lt;/MDL&gt;&lt;/Cite&gt;&lt;/Refman&gt;</w:instrText>
            </w:r>
            <w:r w:rsidR="00E743B7">
              <w:rPr>
                <w:rFonts w:ascii="Arial" w:hAnsi="Arial" w:cs="Arial"/>
                <w:b/>
                <w:sz w:val="20"/>
                <w:lang w:val="en-GB"/>
              </w:rPr>
              <w:fldChar w:fldCharType="separate"/>
            </w:r>
            <w:r w:rsidR="002F0BA6">
              <w:rPr>
                <w:rFonts w:ascii="Arial" w:hAnsi="Arial" w:cs="Arial"/>
                <w:b/>
                <w:noProof/>
                <w:sz w:val="20"/>
                <w:lang w:val="en-GB"/>
              </w:rPr>
              <w:t>[3]</w:t>
            </w:r>
            <w:r w:rsidR="00E743B7">
              <w:rPr>
                <w:rFonts w:ascii="Arial" w:hAnsi="Arial" w:cs="Arial"/>
                <w:b/>
                <w:sz w:val="20"/>
                <w:lang w:val="en-GB"/>
              </w:rPr>
              <w:fldChar w:fldCharType="end"/>
            </w:r>
          </w:p>
        </w:tc>
        <w:tc>
          <w:tcPr>
            <w:tcW w:w="4677" w:type="dxa"/>
          </w:tcPr>
          <w:p w:rsidR="00533832" w:rsidRPr="00397C71" w:rsidRDefault="00533832" w:rsidP="00A7024A">
            <w:pPr>
              <w:rPr>
                <w:rFonts w:ascii="Arial" w:hAnsi="Arial" w:cs="Arial"/>
                <w:b/>
                <w:sz w:val="20"/>
                <w:u w:val="single"/>
                <w:lang w:val="en-GB"/>
              </w:rPr>
            </w:pPr>
            <w:r w:rsidRPr="00397C71">
              <w:rPr>
                <w:rFonts w:ascii="Arial" w:hAnsi="Arial" w:cs="Arial"/>
                <w:sz w:val="20"/>
                <w:lang w:val="en-GB"/>
              </w:rPr>
              <w:t>http://pirnabank.ibab.ac.in/</w:t>
            </w:r>
          </w:p>
        </w:tc>
        <w:tc>
          <w:tcPr>
            <w:tcW w:w="2410" w:type="dxa"/>
          </w:tcPr>
          <w:p w:rsidR="00533832" w:rsidRPr="00397C71" w:rsidRDefault="00533832" w:rsidP="00A7024A">
            <w:pPr>
              <w:shd w:val="clear" w:color="auto" w:fill="FFFFFF"/>
              <w:rPr>
                <w:rFonts w:ascii="Arial" w:hAnsi="Arial" w:cs="Arial"/>
                <w:bCs/>
                <w:sz w:val="20"/>
                <w:lang w:val="en-US"/>
              </w:rPr>
            </w:pPr>
            <w:r w:rsidRPr="00397C71">
              <w:rPr>
                <w:rFonts w:ascii="Arial" w:hAnsi="Arial" w:cs="Arial"/>
                <w:bCs/>
                <w:sz w:val="20"/>
                <w:lang w:val="en-US"/>
              </w:rPr>
              <w:t>1) hsa_piR_00065</w:t>
            </w:r>
          </w:p>
          <w:p w:rsidR="00533832" w:rsidRPr="00397C71" w:rsidRDefault="00533832" w:rsidP="00A7024A">
            <w:pPr>
              <w:shd w:val="clear" w:color="auto" w:fill="FFFFFF"/>
              <w:rPr>
                <w:rFonts w:ascii="Arial" w:hAnsi="Arial" w:cs="Arial"/>
                <w:color w:val="000000"/>
                <w:sz w:val="20"/>
                <w:lang w:val="en-US"/>
              </w:rPr>
            </w:pPr>
            <w:r w:rsidRPr="00397C71">
              <w:rPr>
                <w:rFonts w:ascii="Arial" w:hAnsi="Arial" w:cs="Arial"/>
                <w:color w:val="000000"/>
                <w:sz w:val="20"/>
                <w:lang w:val="en-US"/>
              </w:rPr>
              <w:t>2) hsa_piR_014620</w:t>
            </w:r>
          </w:p>
          <w:p w:rsidR="00533832" w:rsidRPr="00397C71" w:rsidRDefault="00533832" w:rsidP="00A7024A">
            <w:pPr>
              <w:shd w:val="clear" w:color="auto" w:fill="FFFFFF"/>
              <w:rPr>
                <w:rFonts w:ascii="Arial" w:hAnsi="Arial" w:cs="Arial"/>
                <w:bCs/>
                <w:sz w:val="20"/>
                <w:highlight w:val="yellow"/>
                <w:lang w:val="en-US"/>
              </w:rPr>
            </w:pPr>
            <w:r w:rsidRPr="00397C71">
              <w:rPr>
                <w:rFonts w:ascii="Arial" w:hAnsi="Arial" w:cs="Arial"/>
                <w:color w:val="000000"/>
                <w:sz w:val="20"/>
                <w:lang w:val="en-US"/>
              </w:rPr>
              <w:t>3) hsa_piR_022437</w:t>
            </w:r>
          </w:p>
        </w:tc>
      </w:tr>
      <w:tr w:rsidR="00533832" w:rsidTr="00B96A17">
        <w:tc>
          <w:tcPr>
            <w:tcW w:w="1985" w:type="dxa"/>
          </w:tcPr>
          <w:p w:rsidR="00533832" w:rsidRPr="00A9123A" w:rsidRDefault="00533832" w:rsidP="00A7024A">
            <w:pPr>
              <w:rPr>
                <w:rFonts w:ascii="Arial" w:hAnsi="Arial" w:cs="Arial"/>
                <w:sz w:val="20"/>
                <w:lang w:val="en-GB"/>
              </w:rPr>
            </w:pPr>
            <w:r w:rsidRPr="00A9123A">
              <w:rPr>
                <w:rFonts w:ascii="Arial" w:hAnsi="Arial" w:cs="Arial"/>
                <w:b/>
                <w:sz w:val="20"/>
                <w:lang w:val="en-GB"/>
              </w:rPr>
              <w:t>piRBase</w:t>
            </w:r>
            <w:r w:rsidR="00E743B7">
              <w:rPr>
                <w:rFonts w:ascii="Arial" w:hAnsi="Arial" w:cs="Arial"/>
                <w:b/>
                <w:sz w:val="20"/>
                <w:lang w:val="en-GB"/>
              </w:rPr>
              <w:t xml:space="preserve"> </w:t>
            </w:r>
            <w:r w:rsidR="00E743B7">
              <w:rPr>
                <w:rFonts w:ascii="Arial" w:hAnsi="Arial" w:cs="Arial"/>
                <w:b/>
                <w:sz w:val="20"/>
                <w:lang w:val="en-GB"/>
              </w:rPr>
              <w:fldChar w:fldCharType="begin"/>
            </w:r>
            <w:r w:rsidR="002F0BA6">
              <w:rPr>
                <w:rFonts w:ascii="Arial" w:hAnsi="Arial" w:cs="Arial"/>
                <w:b/>
                <w:sz w:val="20"/>
                <w:lang w:val="en-GB"/>
              </w:rPr>
              <w:instrText xml:space="preserve"> ADDIN REFMGR.CITE &lt;Refman&gt;&lt;Cite&gt;&lt;Author&gt;Zhang&lt;/Author&gt;&lt;Year&gt;2014&lt;/Year&gt;&lt;RecNum&gt;212&lt;/RecNum&gt;&lt;IDText&gt;piRBase: a web resource assisting piRNA functional study&lt;/IDText&gt;&lt;MDL Ref_Type="Journal"&gt;&lt;Ref_Type&gt;Journal&lt;/Ref_Type&gt;&lt;Ref_ID&gt;212&lt;/Ref_ID&gt;&lt;Title_Primary&gt;piRBase: a web resource assisting piRNA functional study&lt;/Title_Primary&gt;&lt;Authors_Primary&gt;Zhang,P.&lt;/Authors_Primary&gt;&lt;Authors_Primary&gt;Si,X.&lt;/Authors_Primary&gt;&lt;Authors_Primary&gt;Skogerbo,G.&lt;/Authors_Primary&gt;&lt;Authors_Primary&gt;Wang,J.&lt;/Authors_Primary&gt;&lt;Authors_Primary&gt;Cui,D.&lt;/Authors_Primary&gt;&lt;Authors_Primary&gt;Li,Y.&lt;/Authors_Primary&gt;&lt;Authors_Primary&gt;Sun,X.&lt;/Authors_Primary&gt;&lt;Authors_Primary&gt;Liu,L.&lt;/Authors_Primary&gt;&lt;Authors_Primary&gt;Sun,B.&lt;/Authors_Primary&gt;&lt;Authors_Primary&gt;Chen,R.&lt;/Authors_Primary&gt;&lt;Authors_Primary&gt;He,S.&lt;/Authors_Primary&gt;&lt;Authors_Primary&gt;Huang,D.W.&lt;/Authors_Primary&gt;&lt;Date_Primary&gt;2014&lt;/Date_Primary&gt;&lt;Keywords&gt;analysis&lt;/Keywords&gt;&lt;Keywords&gt;gene&lt;/Keywords&gt;&lt;Keywords&gt;Genes&lt;/Keywords&gt;&lt;Keywords&gt;Research&lt;/Keywords&gt;&lt;Keywords&gt;Rna&lt;/Keywords&gt;&lt;Reprint&gt;Not in File&lt;/Reprint&gt;&lt;Start_Page&gt;bau110&lt;/Start_Page&gt;&lt;Periodical&gt;Database (Oxford)&lt;/Periodical&gt;&lt;Volume&gt;2014&lt;/Volume&gt;&lt;Web_URL&gt;PM:25425034&lt;/Web_URL&gt;&lt;ZZ_JournalStdAbbrev&gt;&lt;f name="System"&gt;Database (Oxford)&lt;/f&gt;&lt;/ZZ_JournalStdAbbrev&gt;&lt;ZZ_WorkformID&gt;1&lt;/ZZ_WorkformID&gt;&lt;/MDL&gt;&lt;/Cite&gt;&lt;/Refman&gt;</w:instrText>
            </w:r>
            <w:r w:rsidR="00E743B7">
              <w:rPr>
                <w:rFonts w:ascii="Arial" w:hAnsi="Arial" w:cs="Arial"/>
                <w:b/>
                <w:sz w:val="20"/>
                <w:lang w:val="en-GB"/>
              </w:rPr>
              <w:fldChar w:fldCharType="separate"/>
            </w:r>
            <w:r w:rsidR="002F0BA6">
              <w:rPr>
                <w:rFonts w:ascii="Arial" w:hAnsi="Arial" w:cs="Arial"/>
                <w:b/>
                <w:noProof/>
                <w:sz w:val="20"/>
                <w:lang w:val="en-GB"/>
              </w:rPr>
              <w:t>[4]</w:t>
            </w:r>
            <w:r w:rsidR="00E743B7">
              <w:rPr>
                <w:rFonts w:ascii="Arial" w:hAnsi="Arial" w:cs="Arial"/>
                <w:b/>
                <w:sz w:val="20"/>
                <w:lang w:val="en-GB"/>
              </w:rPr>
              <w:fldChar w:fldCharType="end"/>
            </w:r>
            <w:r w:rsidRPr="00A9123A">
              <w:rPr>
                <w:rFonts w:ascii="Arial" w:hAnsi="Arial" w:cs="Arial"/>
                <w:sz w:val="20"/>
                <w:lang w:val="en-GB"/>
              </w:rPr>
              <w:t xml:space="preserve"> </w:t>
            </w:r>
          </w:p>
        </w:tc>
        <w:tc>
          <w:tcPr>
            <w:tcW w:w="4677" w:type="dxa"/>
          </w:tcPr>
          <w:p w:rsidR="00533832" w:rsidRPr="00397C71" w:rsidRDefault="00533832" w:rsidP="00A7024A">
            <w:pPr>
              <w:rPr>
                <w:rFonts w:ascii="Arial" w:hAnsi="Arial" w:cs="Arial"/>
                <w:lang w:val="en-GB"/>
              </w:rPr>
            </w:pPr>
            <w:r w:rsidRPr="00397C71">
              <w:rPr>
                <w:rFonts w:ascii="Arial" w:hAnsi="Arial" w:cs="Arial"/>
                <w:sz w:val="20"/>
                <w:lang w:val="en-GB"/>
              </w:rPr>
              <w:t>http://</w:t>
            </w:r>
            <w:hyperlink r:id="rId10" w:tgtFrame="pmc_ext" w:history="1">
              <w:r w:rsidRPr="00397C71">
                <w:rPr>
                  <w:rFonts w:ascii="Arial" w:hAnsi="Arial" w:cs="Arial"/>
                  <w:sz w:val="20"/>
                  <w:lang w:val="en-GB"/>
                </w:rPr>
                <w:t>www.regulatoryrna.org/database/piRNA/</w:t>
              </w:r>
            </w:hyperlink>
          </w:p>
        </w:tc>
        <w:tc>
          <w:tcPr>
            <w:tcW w:w="2410" w:type="dxa"/>
          </w:tcPr>
          <w:p w:rsidR="00533832" w:rsidRPr="00397C71" w:rsidRDefault="00533832" w:rsidP="00A7024A">
            <w:pPr>
              <w:rPr>
                <w:rFonts w:ascii="Arial" w:hAnsi="Arial" w:cs="Arial"/>
                <w:sz w:val="20"/>
                <w:lang w:val="en-GB"/>
              </w:rPr>
            </w:pPr>
            <w:r w:rsidRPr="00397C71">
              <w:rPr>
                <w:rFonts w:ascii="Arial" w:hAnsi="Arial" w:cs="Arial"/>
                <w:sz w:val="20"/>
                <w:lang w:val="en-GB"/>
              </w:rPr>
              <w:t>1) piR-hsa-1077</w:t>
            </w:r>
          </w:p>
          <w:p w:rsidR="00533832" w:rsidRPr="00397C71" w:rsidRDefault="00533832" w:rsidP="00A7024A">
            <w:pPr>
              <w:rPr>
                <w:rFonts w:ascii="Arial" w:hAnsi="Arial" w:cs="Arial"/>
                <w:sz w:val="20"/>
                <w:lang w:val="en-GB"/>
              </w:rPr>
            </w:pPr>
            <w:r w:rsidRPr="00397C71">
              <w:rPr>
                <w:rFonts w:ascii="Arial" w:hAnsi="Arial" w:cs="Arial"/>
                <w:sz w:val="20"/>
                <w:lang w:val="en-GB"/>
              </w:rPr>
              <w:t>2) piR-hsa-20266</w:t>
            </w:r>
          </w:p>
          <w:p w:rsidR="00533832" w:rsidRPr="00397C71" w:rsidRDefault="00533832" w:rsidP="00A7024A">
            <w:pPr>
              <w:rPr>
                <w:rFonts w:ascii="Arial" w:hAnsi="Arial" w:cs="Arial"/>
                <w:sz w:val="20"/>
                <w:lang w:val="en-GB"/>
              </w:rPr>
            </w:pPr>
            <w:r w:rsidRPr="00397C71">
              <w:rPr>
                <w:rFonts w:ascii="Arial" w:hAnsi="Arial" w:cs="Arial"/>
                <w:sz w:val="20"/>
                <w:lang w:val="en-GB"/>
              </w:rPr>
              <w:t>3) piR-hsa-30978</w:t>
            </w:r>
          </w:p>
        </w:tc>
      </w:tr>
      <w:tr w:rsidR="00533832" w:rsidTr="00B96A17">
        <w:tc>
          <w:tcPr>
            <w:tcW w:w="1985" w:type="dxa"/>
          </w:tcPr>
          <w:p w:rsidR="00533832" w:rsidRPr="00A9123A" w:rsidRDefault="00533832" w:rsidP="00A7024A">
            <w:pPr>
              <w:autoSpaceDE w:val="0"/>
              <w:autoSpaceDN w:val="0"/>
              <w:adjustRightInd w:val="0"/>
              <w:rPr>
                <w:rFonts w:ascii="Arial" w:hAnsi="Arial" w:cs="Arial"/>
                <w:sz w:val="20"/>
                <w:lang w:val="en-GB"/>
              </w:rPr>
            </w:pPr>
            <w:r w:rsidRPr="00A9123A">
              <w:rPr>
                <w:rFonts w:ascii="Arial" w:hAnsi="Arial" w:cs="Arial"/>
                <w:b/>
                <w:sz w:val="20"/>
                <w:lang w:val="en-GB"/>
              </w:rPr>
              <w:t>piRNAQuest</w:t>
            </w:r>
            <w:r w:rsidR="00E743B7">
              <w:rPr>
                <w:rFonts w:ascii="Arial" w:hAnsi="Arial" w:cs="Arial"/>
                <w:b/>
                <w:sz w:val="20"/>
                <w:lang w:val="en-GB"/>
              </w:rPr>
              <w:t xml:space="preserve"> </w:t>
            </w:r>
            <w:r w:rsidR="00E743B7">
              <w:rPr>
                <w:rFonts w:ascii="Arial" w:hAnsi="Arial" w:cs="Arial"/>
                <w:b/>
                <w:sz w:val="20"/>
                <w:lang w:val="en-GB"/>
              </w:rPr>
              <w:fldChar w:fldCharType="begin"/>
            </w:r>
            <w:r w:rsidR="002F0BA6">
              <w:rPr>
                <w:rFonts w:ascii="Arial" w:hAnsi="Arial" w:cs="Arial"/>
                <w:b/>
                <w:sz w:val="20"/>
                <w:lang w:val="en-GB"/>
              </w:rPr>
              <w:instrText xml:space="preserve"> ADDIN REFMGR.CITE &lt;Refman&gt;&lt;Cite&gt;&lt;Author&gt;Sarkar&lt;/Author&gt;&lt;Year&gt;2014&lt;/Year&gt;&lt;RecNum&gt;218&lt;/RecNum&gt;&lt;IDText&gt;piRNAQuest: searching the piRNAome for silencers&lt;/IDText&gt;&lt;MDL Ref_Type="Journal"&gt;&lt;Ref_Type&gt;Journal&lt;/Ref_Type&gt;&lt;Ref_ID&gt;218&lt;/Ref_ID&gt;&lt;Title_Primary&gt;piRNAQuest: searching the piRNAome for silencers&lt;/Title_Primary&gt;&lt;Authors_Primary&gt;Sarkar,A.&lt;/Authors_Primary&gt;&lt;Authors_Primary&gt;Maji,R.K.&lt;/Authors_Primary&gt;&lt;Authors_Primary&gt;Saha,S.&lt;/Authors_Primary&gt;&lt;Authors_Primary&gt;Ghosh,Z.&lt;/Authors_Primary&gt;&lt;Date_Primary&gt;2014&lt;/Date_Primary&gt;&lt;Keywords&gt;Biology&lt;/Keywords&gt;&lt;Keywords&gt;gene&lt;/Keywords&gt;&lt;Keywords&gt;Human&lt;/Keywords&gt;&lt;Keywords&gt;Nucleotides&lt;/Keywords&gt;&lt;Keywords&gt;PROTEIN&lt;/Keywords&gt;&lt;Keywords&gt;Rna&lt;/Keywords&gt;&lt;Reprint&gt;Not in File&lt;/Reprint&gt;&lt;Start_Page&gt;555&lt;/Start_Page&gt;&lt;Periodical&gt;BMC Genomics&lt;/Periodical&gt;&lt;Volume&gt;15&lt;/Volume&gt;&lt;Web_URL&gt;PM:24997126&lt;/Web_URL&gt;&lt;ZZ_JournalStdAbbrev&gt;&lt;f name="System"&gt;BMC Genomics&lt;/f&gt;&lt;/ZZ_JournalStdAbbrev&gt;&lt;ZZ_WorkformID&gt;1&lt;/ZZ_WorkformID&gt;&lt;/MDL&gt;&lt;/Cite&gt;&lt;/Refman&gt;</w:instrText>
            </w:r>
            <w:r w:rsidR="00E743B7">
              <w:rPr>
                <w:rFonts w:ascii="Arial" w:hAnsi="Arial" w:cs="Arial"/>
                <w:b/>
                <w:sz w:val="20"/>
                <w:lang w:val="en-GB"/>
              </w:rPr>
              <w:fldChar w:fldCharType="separate"/>
            </w:r>
            <w:r w:rsidR="002F0BA6">
              <w:rPr>
                <w:rFonts w:ascii="Arial" w:hAnsi="Arial" w:cs="Arial"/>
                <w:b/>
                <w:noProof/>
                <w:sz w:val="20"/>
                <w:lang w:val="en-GB"/>
              </w:rPr>
              <w:t>[5]</w:t>
            </w:r>
            <w:r w:rsidR="00E743B7">
              <w:rPr>
                <w:rFonts w:ascii="Arial" w:hAnsi="Arial" w:cs="Arial"/>
                <w:b/>
                <w:sz w:val="20"/>
                <w:lang w:val="en-GB"/>
              </w:rPr>
              <w:fldChar w:fldCharType="end"/>
            </w:r>
            <w:r w:rsidRPr="00A9123A">
              <w:rPr>
                <w:rFonts w:ascii="Arial" w:hAnsi="Arial" w:cs="Arial"/>
                <w:sz w:val="20"/>
                <w:lang w:val="en-GB"/>
              </w:rPr>
              <w:t xml:space="preserve"> </w:t>
            </w:r>
          </w:p>
        </w:tc>
        <w:tc>
          <w:tcPr>
            <w:tcW w:w="4677" w:type="dxa"/>
          </w:tcPr>
          <w:p w:rsidR="00533832" w:rsidRPr="00397C71" w:rsidRDefault="00533832" w:rsidP="00A7024A">
            <w:pPr>
              <w:rPr>
                <w:rFonts w:ascii="Arial" w:hAnsi="Arial" w:cs="Arial"/>
                <w:lang w:val="en-GB"/>
              </w:rPr>
            </w:pPr>
            <w:r w:rsidRPr="00397C71">
              <w:rPr>
                <w:rFonts w:ascii="Arial" w:hAnsi="Arial" w:cs="Arial"/>
                <w:sz w:val="20"/>
                <w:lang w:val="en-GB"/>
              </w:rPr>
              <w:t>http://bicresources.jcbose.ac.in/zhumur/pirnaquest</w:t>
            </w:r>
          </w:p>
        </w:tc>
        <w:tc>
          <w:tcPr>
            <w:tcW w:w="2410" w:type="dxa"/>
          </w:tcPr>
          <w:p w:rsidR="00533832" w:rsidRPr="00397C71" w:rsidRDefault="00533832" w:rsidP="00A7024A">
            <w:pPr>
              <w:rPr>
                <w:rFonts w:ascii="Arial" w:hAnsi="Arial" w:cs="Arial"/>
                <w:sz w:val="20"/>
                <w:lang w:val="en-GB"/>
              </w:rPr>
            </w:pPr>
            <w:r w:rsidRPr="00397C71">
              <w:rPr>
                <w:rFonts w:ascii="Arial" w:hAnsi="Arial" w:cs="Arial"/>
                <w:sz w:val="20"/>
                <w:lang w:val="en-GB"/>
              </w:rPr>
              <w:t>1) hsa_piRNA_31147</w:t>
            </w:r>
          </w:p>
          <w:p w:rsidR="00533832" w:rsidRPr="00397C71" w:rsidRDefault="00533832" w:rsidP="00A7024A">
            <w:pPr>
              <w:rPr>
                <w:rFonts w:ascii="Arial" w:hAnsi="Arial" w:cs="Arial"/>
                <w:sz w:val="20"/>
                <w:lang w:val="en-GB"/>
              </w:rPr>
            </w:pPr>
            <w:r w:rsidRPr="00397C71">
              <w:rPr>
                <w:rFonts w:ascii="Arial" w:hAnsi="Arial" w:cs="Arial"/>
                <w:sz w:val="20"/>
                <w:lang w:val="en-GB"/>
              </w:rPr>
              <w:t>2) hsa_piRNA_4946</w:t>
            </w:r>
          </w:p>
          <w:p w:rsidR="00533832" w:rsidRPr="00397C71" w:rsidRDefault="00533832" w:rsidP="00A7024A">
            <w:pPr>
              <w:autoSpaceDE w:val="0"/>
              <w:autoSpaceDN w:val="0"/>
              <w:adjustRightInd w:val="0"/>
              <w:rPr>
                <w:rFonts w:ascii="Arial" w:hAnsi="Arial" w:cs="Arial"/>
                <w:sz w:val="20"/>
                <w:lang w:val="en-GB"/>
              </w:rPr>
            </w:pPr>
            <w:r w:rsidRPr="00397C71">
              <w:rPr>
                <w:rFonts w:ascii="Arial" w:hAnsi="Arial" w:cs="Arial"/>
                <w:sz w:val="20"/>
                <w:lang w:val="en-GB"/>
              </w:rPr>
              <w:t>3) hsa_piRNA_23315</w:t>
            </w:r>
          </w:p>
        </w:tc>
      </w:tr>
      <w:tr w:rsidR="00533832" w:rsidTr="00B96A17">
        <w:tc>
          <w:tcPr>
            <w:tcW w:w="1985" w:type="dxa"/>
            <w:tcBorders>
              <w:bottom w:val="single" w:sz="4" w:space="0" w:color="auto"/>
            </w:tcBorders>
          </w:tcPr>
          <w:p w:rsidR="00533832" w:rsidRDefault="00533832" w:rsidP="00A7024A">
            <w:pPr>
              <w:rPr>
                <w:rFonts w:ascii="Arial" w:hAnsi="Arial" w:cs="Arial"/>
                <w:b/>
                <w:sz w:val="20"/>
                <w:lang w:val="en-GB"/>
              </w:rPr>
            </w:pPr>
            <w:r w:rsidRPr="00A9123A">
              <w:rPr>
                <w:rFonts w:ascii="Arial" w:hAnsi="Arial" w:cs="Arial"/>
                <w:b/>
                <w:sz w:val="20"/>
                <w:lang w:val="en-GB"/>
              </w:rPr>
              <w:t>GeneCards</w:t>
            </w:r>
            <w:r w:rsidR="00E743B7">
              <w:rPr>
                <w:rFonts w:ascii="Arial" w:hAnsi="Arial" w:cs="Arial"/>
                <w:b/>
                <w:sz w:val="20"/>
                <w:lang w:val="en-GB"/>
              </w:rPr>
              <w:t xml:space="preserve"> </w:t>
            </w:r>
            <w:r w:rsidR="00E743B7">
              <w:rPr>
                <w:rFonts w:ascii="Arial" w:hAnsi="Arial" w:cs="Arial"/>
                <w:b/>
                <w:sz w:val="20"/>
                <w:lang w:val="en-GB"/>
              </w:rPr>
              <w:fldChar w:fldCharType="begin"/>
            </w:r>
            <w:r w:rsidR="002F0BA6">
              <w:rPr>
                <w:rFonts w:ascii="Arial" w:hAnsi="Arial" w:cs="Arial"/>
                <w:b/>
                <w:sz w:val="20"/>
                <w:lang w:val="en-GB"/>
              </w:rPr>
              <w:instrText xml:space="preserve"> ADDIN REFMGR.CITE &lt;Refman&gt;&lt;Cite&gt;&lt;Author&gt;Belinky&lt;/Author&gt;&lt;Year&gt;2013&lt;/Year&gt;&lt;RecNum&gt;219&lt;/RecNum&gt;&lt;IDText&gt;Non-redundant compendium of human ncRNA genes in GeneCards&lt;/IDText&gt;&lt;MDL Ref_Type="Journal"&gt;&lt;Ref_Type&gt;Journal&lt;/Ref_Type&gt;&lt;Ref_ID&gt;219&lt;/Ref_ID&gt;&lt;Title_Primary&gt;Non-redundant compendium of human ncRNA genes in GeneCards&lt;/Title_Primary&gt;&lt;Authors_Primary&gt;Belinky,F.&lt;/Authors_Primary&gt;&lt;Authors_Primary&gt;Bahir,I.&lt;/Authors_Primary&gt;&lt;Authors_Primary&gt;Stelzer,G.&lt;/Authors_Primary&gt;&lt;Authors_Primary&gt;Zimmerman,S.&lt;/Authors_Primary&gt;&lt;Authors_Primary&gt;Rosen,N.&lt;/Authors_Primary&gt;&lt;Authors_Primary&gt;Nativ,N.&lt;/Authors_Primary&gt;&lt;Authors_Primary&gt;Dalah,I.&lt;/Authors_Primary&gt;&lt;Authors_Primary&gt;Iny,Stein T.&lt;/Authors_Primary&gt;&lt;Authors_Primary&gt;Rappaport,N.&lt;/Authors_Primary&gt;&lt;Authors_Primary&gt;Mituyama,T.&lt;/Authors_Primary&gt;&lt;Authors_Primary&gt;Safran,M.&lt;/Authors_Primary&gt;&lt;Authors_Primary&gt;Lancet,D.&lt;/Authors_Primary&gt;&lt;Date_Primary&gt;2013/1/15&lt;/Date_Primary&gt;&lt;Keywords&gt;gene&lt;/Keywords&gt;&lt;Keywords&gt;Genes&lt;/Keywords&gt;&lt;Keywords&gt;Genome&lt;/Keywords&gt;&lt;Keywords&gt;Human&lt;/Keywords&gt;&lt;Keywords&gt;Research&lt;/Keywords&gt;&lt;Keywords&gt;Rna&lt;/Keywords&gt;&lt;Reprint&gt;Not in File&lt;/Reprint&gt;&lt;Start_Page&gt;255&lt;/Start_Page&gt;&lt;End_Page&gt;261&lt;/End_Page&gt;&lt;Periodical&gt;Bioinformatics&lt;/Periodical&gt;&lt;Volume&gt;29&lt;/Volume&gt;&lt;Issue&gt;2&lt;/Issue&gt;&lt;Web_URL&gt;PM:23172862&lt;/Web_URL&gt;&lt;ZZ_JournalStdAbbrev&gt;&lt;f name="System"&gt;Bioinformatics&lt;/f&gt;&lt;/ZZ_JournalStdAbbrev&gt;&lt;ZZ_WorkformID&gt;1&lt;/ZZ_WorkformID&gt;&lt;/MDL&gt;&lt;/Cite&gt;&lt;/Refman&gt;</w:instrText>
            </w:r>
            <w:r w:rsidR="00E743B7">
              <w:rPr>
                <w:rFonts w:ascii="Arial" w:hAnsi="Arial" w:cs="Arial"/>
                <w:b/>
                <w:sz w:val="20"/>
                <w:lang w:val="en-GB"/>
              </w:rPr>
              <w:fldChar w:fldCharType="separate"/>
            </w:r>
            <w:r w:rsidR="002F0BA6">
              <w:rPr>
                <w:rFonts w:ascii="Arial" w:hAnsi="Arial" w:cs="Arial"/>
                <w:b/>
                <w:noProof/>
                <w:sz w:val="20"/>
                <w:lang w:val="en-GB"/>
              </w:rPr>
              <w:t>[6]</w:t>
            </w:r>
            <w:r w:rsidR="00E743B7">
              <w:rPr>
                <w:rFonts w:ascii="Arial" w:hAnsi="Arial" w:cs="Arial"/>
                <w:b/>
                <w:sz w:val="20"/>
                <w:lang w:val="en-GB"/>
              </w:rPr>
              <w:fldChar w:fldCharType="end"/>
            </w:r>
          </w:p>
          <w:p w:rsidR="004B4C1B" w:rsidRPr="00A9123A" w:rsidRDefault="004B4C1B" w:rsidP="00A7024A">
            <w:pPr>
              <w:rPr>
                <w:rFonts w:ascii="Arial" w:hAnsi="Arial" w:cs="Arial"/>
                <w:b/>
                <w:sz w:val="20"/>
                <w:lang w:val="en-GB"/>
              </w:rPr>
            </w:pPr>
            <w:r>
              <w:rPr>
                <w:rFonts w:ascii="Arial" w:hAnsi="Arial" w:cs="Arial"/>
                <w:b/>
                <w:sz w:val="20"/>
                <w:lang w:val="en-GB"/>
              </w:rPr>
              <w:t>V3.12</w:t>
            </w:r>
          </w:p>
        </w:tc>
        <w:tc>
          <w:tcPr>
            <w:tcW w:w="4677" w:type="dxa"/>
            <w:tcBorders>
              <w:bottom w:val="single" w:sz="4" w:space="0" w:color="auto"/>
            </w:tcBorders>
          </w:tcPr>
          <w:p w:rsidR="00533832" w:rsidRDefault="00533832" w:rsidP="00A7024A">
            <w:pPr>
              <w:rPr>
                <w:rFonts w:ascii="Arial" w:hAnsi="Arial" w:cs="Arial"/>
                <w:sz w:val="20"/>
                <w:lang w:val="en-GB"/>
              </w:rPr>
            </w:pPr>
            <w:r w:rsidRPr="00397C71">
              <w:rPr>
                <w:rFonts w:ascii="Arial" w:hAnsi="Arial" w:cs="Arial"/>
                <w:sz w:val="20"/>
                <w:lang w:val="en-GB"/>
              </w:rPr>
              <w:t>http://www.genecards.org</w:t>
            </w:r>
          </w:p>
          <w:p w:rsidR="004B4C1B" w:rsidRPr="00397C71" w:rsidRDefault="004B4C1B" w:rsidP="00A7024A">
            <w:pPr>
              <w:rPr>
                <w:rFonts w:ascii="Arial" w:hAnsi="Arial" w:cs="Arial"/>
                <w:lang w:val="en-GB"/>
              </w:rPr>
            </w:pPr>
          </w:p>
        </w:tc>
        <w:tc>
          <w:tcPr>
            <w:tcW w:w="2410" w:type="dxa"/>
            <w:tcBorders>
              <w:bottom w:val="single" w:sz="4" w:space="0" w:color="auto"/>
            </w:tcBorders>
          </w:tcPr>
          <w:p w:rsidR="00533832" w:rsidRPr="00397C71" w:rsidRDefault="00533832" w:rsidP="00A7024A">
            <w:pPr>
              <w:tabs>
                <w:tab w:val="left" w:pos="317"/>
              </w:tabs>
              <w:rPr>
                <w:rFonts w:ascii="Arial" w:hAnsi="Arial" w:cs="Arial"/>
                <w:color w:val="000000"/>
                <w:sz w:val="20"/>
                <w:lang w:val="en-GB"/>
              </w:rPr>
            </w:pPr>
            <w:r w:rsidRPr="00397C71">
              <w:rPr>
                <w:rFonts w:ascii="Arial" w:hAnsi="Arial" w:cs="Arial"/>
                <w:color w:val="000000"/>
                <w:sz w:val="20"/>
                <w:lang w:val="en-GB"/>
              </w:rPr>
              <w:t>1) PIR31923</w:t>
            </w:r>
          </w:p>
          <w:p w:rsidR="00533832" w:rsidRPr="00397C71" w:rsidRDefault="00B96A17" w:rsidP="00A7024A">
            <w:pPr>
              <w:tabs>
                <w:tab w:val="left" w:pos="268"/>
              </w:tabs>
              <w:rPr>
                <w:rFonts w:ascii="Arial" w:hAnsi="Arial" w:cs="Arial"/>
                <w:color w:val="000000"/>
                <w:sz w:val="20"/>
                <w:lang w:val="en-GB"/>
              </w:rPr>
            </w:pPr>
            <w:r>
              <w:rPr>
                <w:rFonts w:ascii="Arial" w:hAnsi="Arial" w:cs="Arial"/>
                <w:color w:val="000000"/>
                <w:sz w:val="20"/>
                <w:lang w:val="en-GB"/>
              </w:rPr>
              <w:t xml:space="preserve">    </w:t>
            </w:r>
            <w:r w:rsidR="00533832" w:rsidRPr="00397C71">
              <w:rPr>
                <w:rFonts w:ascii="Arial" w:hAnsi="Arial" w:cs="Arial"/>
                <w:color w:val="000000"/>
                <w:sz w:val="20"/>
                <w:lang w:val="en-GB"/>
              </w:rPr>
              <w:t>PIR57642</w:t>
            </w:r>
          </w:p>
          <w:p w:rsidR="00533832" w:rsidRPr="00397C71" w:rsidRDefault="00533832" w:rsidP="00A7024A">
            <w:pPr>
              <w:rPr>
                <w:rFonts w:ascii="Arial" w:hAnsi="Arial" w:cs="Arial"/>
                <w:color w:val="000000"/>
                <w:sz w:val="20"/>
                <w:lang w:val="en-GB"/>
              </w:rPr>
            </w:pPr>
            <w:r w:rsidRPr="00397C71">
              <w:rPr>
                <w:rFonts w:ascii="Arial" w:hAnsi="Arial" w:cs="Arial"/>
                <w:color w:val="000000"/>
                <w:sz w:val="20"/>
                <w:lang w:val="en-GB"/>
              </w:rPr>
              <w:t>2) PIR51124</w:t>
            </w:r>
          </w:p>
          <w:p w:rsidR="00533832" w:rsidRPr="00397C71" w:rsidRDefault="00533832" w:rsidP="00A7024A">
            <w:pPr>
              <w:rPr>
                <w:rFonts w:ascii="Arial" w:hAnsi="Arial" w:cs="Arial"/>
                <w:sz w:val="20"/>
                <w:lang w:val="en-GB"/>
              </w:rPr>
            </w:pPr>
            <w:r w:rsidRPr="00397C71">
              <w:rPr>
                <w:rFonts w:ascii="Arial" w:hAnsi="Arial" w:cs="Arial"/>
                <w:color w:val="000000"/>
                <w:sz w:val="20"/>
                <w:lang w:val="en-GB"/>
              </w:rPr>
              <w:t>3) PIR61801</w:t>
            </w:r>
          </w:p>
        </w:tc>
      </w:tr>
      <w:tr w:rsidR="00533832" w:rsidTr="00B96A17">
        <w:tc>
          <w:tcPr>
            <w:tcW w:w="1985" w:type="dxa"/>
            <w:tcBorders>
              <w:bottom w:val="double" w:sz="4" w:space="0" w:color="auto"/>
            </w:tcBorders>
          </w:tcPr>
          <w:p w:rsidR="00533832" w:rsidRPr="00A9123A" w:rsidRDefault="00533832" w:rsidP="00A7024A">
            <w:pPr>
              <w:rPr>
                <w:rFonts w:ascii="Arial" w:hAnsi="Arial" w:cs="Arial"/>
                <w:b/>
                <w:sz w:val="20"/>
                <w:lang w:val="en-GB"/>
              </w:rPr>
            </w:pPr>
            <w:r w:rsidRPr="00A9123A">
              <w:rPr>
                <w:rFonts w:ascii="Arial" w:hAnsi="Arial" w:cs="Arial"/>
                <w:b/>
                <w:sz w:val="20"/>
                <w:lang w:val="en-GB"/>
              </w:rPr>
              <w:t>proTRAC</w:t>
            </w:r>
            <w:r w:rsidR="00E743B7">
              <w:rPr>
                <w:rFonts w:ascii="Arial" w:hAnsi="Arial" w:cs="Arial"/>
                <w:b/>
                <w:sz w:val="20"/>
                <w:lang w:val="en-GB"/>
              </w:rPr>
              <w:t xml:space="preserve"> </w:t>
            </w:r>
            <w:r w:rsidR="00E743B7">
              <w:rPr>
                <w:rFonts w:ascii="Arial" w:hAnsi="Arial" w:cs="Arial"/>
                <w:b/>
                <w:sz w:val="20"/>
                <w:lang w:val="en-GB"/>
              </w:rPr>
              <w:fldChar w:fldCharType="begin"/>
            </w:r>
            <w:r w:rsidR="002F0BA6">
              <w:rPr>
                <w:rFonts w:ascii="Arial" w:hAnsi="Arial" w:cs="Arial"/>
                <w:b/>
                <w:sz w:val="20"/>
                <w:lang w:val="en-GB"/>
              </w:rPr>
              <w:instrText xml:space="preserve"> ADDIN REFMGR.CITE &lt;Refman&gt;&lt;Cite&gt;&lt;Author&gt;Rosenkranz&lt;/Author&gt;&lt;Year&gt;2012&lt;/Year&gt;&lt;RecNum&gt;215&lt;/RecNum&gt;&lt;IDText&gt;proTRAC - a software for probabilistic piRNA cluster detection, visualization and analysis&lt;/IDText&gt;&lt;MDL Ref_Type="Journal"&gt;&lt;Ref_Type&gt;Journal&lt;/Ref_Type&gt;&lt;Ref_ID&gt;215&lt;/Ref_ID&gt;&lt;Title_Primary&gt;proTRAC - a software for probabilistic piRNA cluster detection, visualization and analysis&lt;/Title_Primary&gt;&lt;Authors_Primary&gt;Rosenkranz,D.&lt;/Authors_Primary&gt;&lt;Authors_Primary&gt;Zischler,H.&lt;/Authors_Primary&gt;&lt;Date_Primary&gt;2012&lt;/Date_Primary&gt;&lt;Keywords&gt;analysis&lt;/Keywords&gt;&lt;Keywords&gt;Human&lt;/Keywords&gt;&lt;Keywords&gt;methods&lt;/Keywords&gt;&lt;Keywords&gt;PROTEIN&lt;/Keywords&gt;&lt;Keywords&gt;Proteins&lt;/Keywords&gt;&lt;Keywords&gt;Rna&lt;/Keywords&gt;&lt;Keywords&gt;RNA Interference&lt;/Keywords&gt;&lt;Keywords&gt;SENSITIVITY&lt;/Keywords&gt;&lt;Keywords&gt;Sensitivity and Specificity&lt;/Keywords&gt;&lt;Keywords&gt;Software&lt;/Keywords&gt;&lt;Keywords&gt;specificity&lt;/Keywords&gt;&lt;Reprint&gt;Not in File&lt;/Reprint&gt;&lt;Start_Page&gt;5&lt;/Start_Page&gt;&lt;Periodical&gt;BMC Bioinformatics&lt;/Periodical&gt;&lt;Volume&gt;13&lt;/Volume&gt;&lt;Web_URL&gt;PM:22233380&lt;/Web_URL&gt;&lt;ZZ_JournalFull&gt;&lt;f name="System"&gt;BMC Bioinformatics&lt;/f&gt;&lt;/ZZ_JournalFull&gt;&lt;ZZ_WorkformID&gt;1&lt;/ZZ_WorkformID&gt;&lt;/MDL&gt;&lt;/Cite&gt;&lt;/Refman&gt;</w:instrText>
            </w:r>
            <w:r w:rsidR="00E743B7">
              <w:rPr>
                <w:rFonts w:ascii="Arial" w:hAnsi="Arial" w:cs="Arial"/>
                <w:b/>
                <w:sz w:val="20"/>
                <w:lang w:val="en-GB"/>
              </w:rPr>
              <w:fldChar w:fldCharType="separate"/>
            </w:r>
            <w:r w:rsidR="002F0BA6">
              <w:rPr>
                <w:rFonts w:ascii="Arial" w:hAnsi="Arial" w:cs="Arial"/>
                <w:b/>
                <w:noProof/>
                <w:sz w:val="20"/>
                <w:lang w:val="en-GB"/>
              </w:rPr>
              <w:t>[7]</w:t>
            </w:r>
            <w:r w:rsidR="00E743B7">
              <w:rPr>
                <w:rFonts w:ascii="Arial" w:hAnsi="Arial" w:cs="Arial"/>
                <w:b/>
                <w:sz w:val="20"/>
                <w:lang w:val="en-GB"/>
              </w:rPr>
              <w:fldChar w:fldCharType="end"/>
            </w:r>
          </w:p>
          <w:p w:rsidR="00533832" w:rsidRPr="00A9123A" w:rsidRDefault="00533832" w:rsidP="00A7024A">
            <w:pPr>
              <w:rPr>
                <w:rFonts w:ascii="Arial" w:hAnsi="Arial" w:cs="Arial"/>
                <w:lang w:val="en-GB"/>
              </w:rPr>
            </w:pPr>
          </w:p>
        </w:tc>
        <w:tc>
          <w:tcPr>
            <w:tcW w:w="4677" w:type="dxa"/>
            <w:tcBorders>
              <w:bottom w:val="double" w:sz="4" w:space="0" w:color="auto"/>
            </w:tcBorders>
          </w:tcPr>
          <w:p w:rsidR="00533832" w:rsidRPr="00397C71" w:rsidRDefault="00533832" w:rsidP="00A7024A">
            <w:pPr>
              <w:rPr>
                <w:rFonts w:ascii="Arial" w:hAnsi="Arial" w:cs="Arial"/>
                <w:lang w:val="en-GB"/>
              </w:rPr>
            </w:pPr>
            <w:r w:rsidRPr="00397C71">
              <w:rPr>
                <w:rFonts w:ascii="Arial" w:hAnsi="Arial" w:cs="Arial"/>
                <w:sz w:val="20"/>
                <w:lang w:val="en-GB"/>
              </w:rPr>
              <w:t>http://www.uni-mainz.de/FB/Biologie/Anthropologie/492_DEU_HTML.php</w:t>
            </w:r>
          </w:p>
        </w:tc>
        <w:tc>
          <w:tcPr>
            <w:tcW w:w="2410" w:type="dxa"/>
            <w:tcBorders>
              <w:bottom w:val="double" w:sz="4" w:space="0" w:color="auto"/>
            </w:tcBorders>
          </w:tcPr>
          <w:p w:rsidR="00533832" w:rsidRPr="00397C71" w:rsidRDefault="00533832" w:rsidP="00A7024A">
            <w:pPr>
              <w:rPr>
                <w:rFonts w:ascii="Arial" w:hAnsi="Arial" w:cs="Arial"/>
                <w:sz w:val="20"/>
                <w:lang w:val="en-GB"/>
              </w:rPr>
            </w:pPr>
          </w:p>
        </w:tc>
      </w:tr>
      <w:tr w:rsidR="00533832" w:rsidTr="00B96A17">
        <w:trPr>
          <w:trHeight w:val="128"/>
        </w:trPr>
        <w:tc>
          <w:tcPr>
            <w:tcW w:w="1985" w:type="dxa"/>
            <w:tcBorders>
              <w:top w:val="double" w:sz="4" w:space="0" w:color="auto"/>
              <w:bottom w:val="double" w:sz="4" w:space="0" w:color="auto"/>
            </w:tcBorders>
          </w:tcPr>
          <w:p w:rsidR="00533832" w:rsidRPr="00A9123A" w:rsidRDefault="00533832" w:rsidP="00A7024A">
            <w:pPr>
              <w:rPr>
                <w:rFonts w:ascii="Arial" w:hAnsi="Arial" w:cs="Arial"/>
                <w:b/>
                <w:bCs/>
                <w:sz w:val="20"/>
                <w:lang w:val="en-US"/>
              </w:rPr>
            </w:pPr>
            <w:r w:rsidRPr="00A9123A">
              <w:rPr>
                <w:rFonts w:ascii="Arial" w:hAnsi="Arial" w:cs="Arial"/>
                <w:b/>
                <w:bCs/>
                <w:sz w:val="20"/>
                <w:lang w:val="en-US"/>
              </w:rPr>
              <w:t>Assay name</w:t>
            </w:r>
          </w:p>
          <w:p w:rsidR="00533832" w:rsidRPr="00A9123A" w:rsidRDefault="00533832" w:rsidP="00A7024A">
            <w:pPr>
              <w:rPr>
                <w:rFonts w:ascii="Arial" w:hAnsi="Arial" w:cs="Arial"/>
                <w:lang w:val="en-GB"/>
              </w:rPr>
            </w:pPr>
            <w:r w:rsidRPr="00A9123A">
              <w:rPr>
                <w:rFonts w:ascii="Arial" w:hAnsi="Arial" w:cs="Arial"/>
                <w:b/>
                <w:bCs/>
                <w:sz w:val="20"/>
                <w:lang w:val="en-US"/>
              </w:rPr>
              <w:t>in manuscript</w:t>
            </w:r>
          </w:p>
        </w:tc>
        <w:tc>
          <w:tcPr>
            <w:tcW w:w="4677" w:type="dxa"/>
            <w:tcBorders>
              <w:top w:val="double" w:sz="4" w:space="0" w:color="auto"/>
              <w:bottom w:val="double" w:sz="4" w:space="0" w:color="auto"/>
            </w:tcBorders>
          </w:tcPr>
          <w:p w:rsidR="00533832" w:rsidRPr="00397C71" w:rsidRDefault="00533832" w:rsidP="00A7024A">
            <w:pPr>
              <w:rPr>
                <w:rFonts w:ascii="Arial" w:hAnsi="Arial" w:cs="Arial"/>
                <w:lang w:val="en-GB"/>
              </w:rPr>
            </w:pPr>
          </w:p>
        </w:tc>
        <w:tc>
          <w:tcPr>
            <w:tcW w:w="2410" w:type="dxa"/>
            <w:tcBorders>
              <w:top w:val="double" w:sz="4" w:space="0" w:color="auto"/>
              <w:bottom w:val="double" w:sz="4" w:space="0" w:color="auto"/>
            </w:tcBorders>
          </w:tcPr>
          <w:p w:rsidR="00533832" w:rsidRPr="00397C71" w:rsidRDefault="00533832" w:rsidP="00A7024A">
            <w:pPr>
              <w:rPr>
                <w:rFonts w:ascii="Arial" w:hAnsi="Arial" w:cs="Arial"/>
                <w:sz w:val="20"/>
                <w:lang w:val="en-US"/>
              </w:rPr>
            </w:pPr>
            <w:r w:rsidRPr="00397C71">
              <w:rPr>
                <w:rFonts w:ascii="Arial" w:hAnsi="Arial" w:cs="Arial"/>
                <w:sz w:val="20"/>
                <w:lang w:val="en-US"/>
              </w:rPr>
              <w:t>1) piR-30924</w:t>
            </w:r>
          </w:p>
          <w:p w:rsidR="00533832" w:rsidRPr="00397C71" w:rsidRDefault="00533832" w:rsidP="00A7024A">
            <w:pPr>
              <w:rPr>
                <w:rFonts w:ascii="Arial" w:hAnsi="Arial" w:cs="Arial"/>
                <w:sz w:val="20"/>
                <w:lang w:val="en-US"/>
              </w:rPr>
            </w:pPr>
            <w:r w:rsidRPr="00397C71">
              <w:rPr>
                <w:rFonts w:ascii="Arial" w:hAnsi="Arial" w:cs="Arial"/>
                <w:sz w:val="20"/>
                <w:lang w:val="en-US"/>
              </w:rPr>
              <w:t>2) piR-57125</w:t>
            </w:r>
          </w:p>
          <w:p w:rsidR="00533832" w:rsidRPr="00397C71" w:rsidRDefault="00533832" w:rsidP="00A7024A">
            <w:pPr>
              <w:rPr>
                <w:rFonts w:ascii="Arial" w:hAnsi="Arial" w:cs="Arial"/>
                <w:sz w:val="20"/>
                <w:lang w:val="en-GB"/>
              </w:rPr>
            </w:pPr>
            <w:r w:rsidRPr="00397C71">
              <w:rPr>
                <w:rFonts w:ascii="Arial" w:hAnsi="Arial" w:cs="Arial"/>
                <w:sz w:val="20"/>
                <w:lang w:val="en-US"/>
              </w:rPr>
              <w:t>3) piR-38756</w:t>
            </w:r>
          </w:p>
        </w:tc>
      </w:tr>
    </w:tbl>
    <w:p w:rsidR="00533832" w:rsidRDefault="00533832" w:rsidP="00533832">
      <w:pPr>
        <w:rPr>
          <w:lang w:val="en-GB"/>
        </w:rPr>
      </w:pPr>
    </w:p>
    <w:p w:rsidR="0078242A" w:rsidRDefault="00B96A17" w:rsidP="0078242A">
      <w:pPr>
        <w:shd w:val="clear" w:color="auto" w:fill="FFFFFF"/>
        <w:rPr>
          <w:rFonts w:ascii="Arial" w:hAnsi="Arial" w:cs="Arial"/>
          <w:lang w:val="en-GB"/>
        </w:rPr>
      </w:pPr>
      <w:r>
        <w:rPr>
          <w:rFonts w:ascii="Arial" w:hAnsi="Arial" w:cs="Arial"/>
          <w:lang w:val="en-GB"/>
        </w:rPr>
        <w:br w:type="page"/>
      </w:r>
      <w:r w:rsidR="00E23B9A">
        <w:rPr>
          <w:rFonts w:ascii="Arial" w:hAnsi="Arial" w:cs="Arial"/>
          <w:lang w:val="en-GB"/>
        </w:rPr>
        <w:lastRenderedPageBreak/>
        <w:t>The differential expression of piRNAs (</w:t>
      </w:r>
      <w:r w:rsidR="00E23B9A" w:rsidRPr="00E44F8B">
        <w:rPr>
          <w:rFonts w:ascii="Arial" w:hAnsi="Arial" w:cs="Arial"/>
          <w:lang w:val="en-GB"/>
        </w:rPr>
        <w:t>fold-change &gt;1.5</w:t>
      </w:r>
      <w:r w:rsidR="00E23B9A">
        <w:rPr>
          <w:rFonts w:ascii="Arial" w:hAnsi="Arial" w:cs="Arial"/>
          <w:lang w:val="en-GB"/>
        </w:rPr>
        <w:t xml:space="preserve"> </w:t>
      </w:r>
      <w:r w:rsidR="00E23B9A" w:rsidRPr="00E44F8B">
        <w:rPr>
          <w:rFonts w:ascii="Arial" w:hAnsi="Arial" w:cs="Arial"/>
          <w:lang w:val="en-GB"/>
        </w:rPr>
        <w:t>between ccRCC vs normal adjacent tissue</w:t>
      </w:r>
      <w:r w:rsidR="00E23B9A">
        <w:rPr>
          <w:rFonts w:ascii="Arial" w:hAnsi="Arial" w:cs="Arial"/>
          <w:lang w:val="en-GB"/>
        </w:rPr>
        <w:t>, t-test, p</w:t>
      </w:r>
      <w:r w:rsidR="00E23B9A" w:rsidRPr="00E44F8B">
        <w:rPr>
          <w:rFonts w:ascii="Arial" w:hAnsi="Arial" w:cs="Arial"/>
          <w:lang w:val="en-GB"/>
        </w:rPr>
        <w:t>-value &lt;0.1</w:t>
      </w:r>
      <w:r w:rsidR="00E23B9A">
        <w:rPr>
          <w:rFonts w:ascii="Arial" w:hAnsi="Arial" w:cs="Arial"/>
          <w:lang w:val="en-GB"/>
        </w:rPr>
        <w:t>) is shown in the following Supplemental Fig. S1.</w:t>
      </w:r>
    </w:p>
    <w:p w:rsidR="0078242A" w:rsidRDefault="0078242A" w:rsidP="0078242A">
      <w:pPr>
        <w:shd w:val="clear" w:color="auto" w:fill="FFFFFF"/>
        <w:rPr>
          <w:rFonts w:ascii="Arial" w:hAnsi="Arial" w:cs="Arial"/>
          <w:lang w:val="en-GB"/>
        </w:rPr>
      </w:pPr>
      <w:r w:rsidRPr="005F77C8">
        <w:rPr>
          <w:rFonts w:ascii="Arial" w:hAnsi="Arial" w:cs="Arial"/>
          <w:lang w:val="en-GB"/>
        </w:rPr>
        <w:object w:dxaOrig="5242" w:dyaOrig="46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5.25pt;height:269.25pt" o:ole="" filled="t">
            <v:imagedata r:id="rId11" o:title=""/>
          </v:shape>
          <o:OLEObject Type="Embed" ProgID="Prism6.Document" ShapeID="_x0000_i1025" DrawAspect="Content" ObjectID="_1495031501" r:id="rId12"/>
        </w:object>
      </w:r>
    </w:p>
    <w:p w:rsidR="0078242A" w:rsidRPr="00E44F8B" w:rsidRDefault="0078242A" w:rsidP="0078242A">
      <w:pPr>
        <w:spacing w:line="240" w:lineRule="atLeast"/>
        <w:rPr>
          <w:rFonts w:ascii="Arial" w:hAnsi="Arial" w:cs="Arial"/>
          <w:lang w:val="en-GB"/>
        </w:rPr>
      </w:pPr>
      <w:r w:rsidRPr="00E44F8B">
        <w:rPr>
          <w:rStyle w:val="Strong"/>
          <w:rFonts w:ascii="Arial" w:hAnsi="Arial" w:cs="Arial"/>
          <w:lang w:val="en-GB"/>
        </w:rPr>
        <w:t xml:space="preserve">Supplemental Figure S1. </w:t>
      </w:r>
      <w:r w:rsidRPr="00972FCD">
        <w:rPr>
          <w:rStyle w:val="Strong"/>
          <w:rFonts w:ascii="Arial" w:hAnsi="Arial" w:cs="Arial"/>
          <w:b w:val="0"/>
          <w:lang w:val="en-GB"/>
        </w:rPr>
        <w:t>Volcano plot</w:t>
      </w:r>
      <w:r w:rsidR="00972FCD" w:rsidRPr="00972FCD">
        <w:rPr>
          <w:rStyle w:val="Strong"/>
          <w:rFonts w:ascii="Arial" w:hAnsi="Arial" w:cs="Arial"/>
          <w:b w:val="0"/>
          <w:lang w:val="en-GB"/>
        </w:rPr>
        <w:fldChar w:fldCharType="begin"/>
      </w:r>
      <w:r w:rsidR="00972FCD" w:rsidRPr="00972FCD">
        <w:rPr>
          <w:b/>
          <w:lang w:val="en-GB"/>
        </w:rPr>
        <w:instrText xml:space="preserve"> </w:instrText>
      </w:r>
      <w:r w:rsidR="00972FCD" w:rsidRPr="00972FCD">
        <w:rPr>
          <w:lang w:val="en-GB"/>
        </w:rPr>
        <w:instrText>TC "</w:instrText>
      </w:r>
      <w:bookmarkStart w:id="4" w:name="_Toc409480314"/>
      <w:r w:rsidR="00972FCD" w:rsidRPr="00972FCD">
        <w:rPr>
          <w:rStyle w:val="Strong"/>
          <w:rFonts w:ascii="Arial" w:hAnsi="Arial" w:cs="Arial"/>
          <w:b w:val="0"/>
          <w:lang w:val="en-GB"/>
        </w:rPr>
        <w:instrText>Supplemental Figure S1. Volcano plot</w:instrText>
      </w:r>
      <w:bookmarkEnd w:id="4"/>
      <w:r w:rsidR="00972FCD" w:rsidRPr="00972FCD">
        <w:rPr>
          <w:b/>
          <w:lang w:val="en-GB"/>
        </w:rPr>
        <w:instrText>" \</w:instrText>
      </w:r>
      <w:r w:rsidR="00972FCD" w:rsidRPr="00972FCD">
        <w:rPr>
          <w:lang w:val="en-GB"/>
        </w:rPr>
        <w:instrText>f C \l</w:instrText>
      </w:r>
      <w:r w:rsidR="00972FCD" w:rsidRPr="00972FCD">
        <w:rPr>
          <w:b/>
          <w:lang w:val="en-GB"/>
        </w:rPr>
        <w:instrText xml:space="preserve"> </w:instrText>
      </w:r>
      <w:r w:rsidR="00972FCD" w:rsidRPr="00972FCD">
        <w:rPr>
          <w:lang w:val="en-GB"/>
        </w:rPr>
        <w:instrText>"2"</w:instrText>
      </w:r>
      <w:r w:rsidR="00972FCD" w:rsidRPr="00972FCD">
        <w:rPr>
          <w:b/>
          <w:lang w:val="en-GB"/>
        </w:rPr>
        <w:instrText xml:space="preserve"> </w:instrText>
      </w:r>
      <w:r w:rsidR="00972FCD" w:rsidRPr="00972FCD">
        <w:rPr>
          <w:rStyle w:val="Strong"/>
          <w:rFonts w:ascii="Arial" w:hAnsi="Arial" w:cs="Arial"/>
          <w:b w:val="0"/>
          <w:lang w:val="en-GB"/>
        </w:rPr>
        <w:fldChar w:fldCharType="end"/>
      </w:r>
      <w:r w:rsidRPr="00972FCD">
        <w:rPr>
          <w:rStyle w:val="Strong"/>
          <w:rFonts w:ascii="Arial" w:hAnsi="Arial" w:cs="Arial"/>
          <w:b w:val="0"/>
          <w:lang w:val="en-GB"/>
        </w:rPr>
        <w:t xml:space="preserve"> of the expression of piRNAs in non-metastatic primary ccRCC tissue.</w:t>
      </w:r>
      <w:r w:rsidRPr="00E44F8B">
        <w:rPr>
          <w:rStyle w:val="Strong"/>
          <w:rFonts w:ascii="Arial" w:hAnsi="Arial" w:cs="Arial"/>
          <w:lang w:val="en-GB"/>
        </w:rPr>
        <w:t xml:space="preserve"> </w:t>
      </w:r>
      <w:r w:rsidRPr="00E44F8B">
        <w:rPr>
          <w:rStyle w:val="Strong"/>
          <w:rFonts w:ascii="Arial" w:hAnsi="Arial" w:cs="Arial"/>
          <w:b w:val="0"/>
          <w:sz w:val="20"/>
          <w:szCs w:val="20"/>
          <w:lang w:val="en-GB"/>
        </w:rPr>
        <w:t xml:space="preserve">Up- and down-regulated piRNAs are shown in relation to normal adjacent tissue. Vertical and horizontal dashed lines indicate the thresholds of the 1.5 fold changes and the </w:t>
      </w:r>
      <w:r>
        <w:rPr>
          <w:rStyle w:val="Strong"/>
          <w:rFonts w:ascii="Arial" w:hAnsi="Arial" w:cs="Arial"/>
          <w:b w:val="0"/>
          <w:i/>
          <w:sz w:val="20"/>
          <w:szCs w:val="20"/>
          <w:lang w:val="en-GB"/>
        </w:rPr>
        <w:t>p</w:t>
      </w:r>
      <w:r w:rsidRPr="00E44F8B">
        <w:rPr>
          <w:rStyle w:val="Strong"/>
          <w:rFonts w:ascii="Arial" w:hAnsi="Arial" w:cs="Arial"/>
          <w:b w:val="0"/>
          <w:sz w:val="20"/>
          <w:szCs w:val="20"/>
          <w:lang w:val="en-GB"/>
        </w:rPr>
        <w:t>-values of 0.10 in the t-test. The positions of the three detailed examined piRNAs are indicated.</w:t>
      </w:r>
    </w:p>
    <w:p w:rsidR="00E23B9A" w:rsidRPr="00B5294A" w:rsidRDefault="00E23B9A" w:rsidP="00C54ED2">
      <w:pPr>
        <w:shd w:val="clear" w:color="auto" w:fill="FFFFFF"/>
        <w:rPr>
          <w:rFonts w:ascii="Arial" w:hAnsi="Arial" w:cs="Arial"/>
          <w:lang w:val="en-GB"/>
        </w:rPr>
      </w:pPr>
    </w:p>
    <w:p w:rsidR="00E44F8B" w:rsidRDefault="00E23B9A" w:rsidP="007D4379">
      <w:pPr>
        <w:outlineLvl w:val="0"/>
        <w:rPr>
          <w:rFonts w:ascii="Arial" w:hAnsi="Arial" w:cs="Arial"/>
          <w:lang w:val="en-GB"/>
        </w:rPr>
      </w:pPr>
      <w:r>
        <w:rPr>
          <w:rFonts w:ascii="Arial" w:hAnsi="Arial" w:cs="Arial"/>
          <w:lang w:val="en-GB"/>
        </w:rPr>
        <w:t>Using the criteria &gt;1.5 fold change with p values &lt;0.1 (as sho</w:t>
      </w:r>
      <w:r w:rsidR="00EF0679">
        <w:rPr>
          <w:rFonts w:ascii="Arial" w:hAnsi="Arial" w:cs="Arial"/>
          <w:lang w:val="en-GB"/>
        </w:rPr>
        <w:t>w</w:t>
      </w:r>
      <w:r>
        <w:rPr>
          <w:rFonts w:ascii="Arial" w:hAnsi="Arial" w:cs="Arial"/>
          <w:lang w:val="en-GB"/>
        </w:rPr>
        <w:t xml:space="preserve">n in the Fig. S1) and &gt;2 or &gt;3 fold change with p values &lt;0.05, 903, 235, and 89 piRNAs were found </w:t>
      </w:r>
      <w:r w:rsidR="00EF0679">
        <w:rPr>
          <w:rFonts w:ascii="Arial" w:hAnsi="Arial" w:cs="Arial"/>
          <w:lang w:val="en-GB"/>
        </w:rPr>
        <w:t xml:space="preserve">to be </w:t>
      </w:r>
      <w:r>
        <w:rPr>
          <w:rFonts w:ascii="Arial" w:hAnsi="Arial" w:cs="Arial"/>
          <w:lang w:val="en-GB"/>
        </w:rPr>
        <w:t>upregulated and 1055, 369, and 145, respectively were downregulated. The criteri</w:t>
      </w:r>
      <w:r w:rsidR="00EF0679">
        <w:rPr>
          <w:rFonts w:ascii="Arial" w:hAnsi="Arial" w:cs="Arial"/>
          <w:lang w:val="en-GB"/>
        </w:rPr>
        <w:t>on</w:t>
      </w:r>
      <w:r>
        <w:rPr>
          <w:rFonts w:ascii="Arial" w:hAnsi="Arial" w:cs="Arial"/>
          <w:lang w:val="en-GB"/>
        </w:rPr>
        <w:t xml:space="preserve"> 3 fold change </w:t>
      </w:r>
      <w:r w:rsidR="00EF0679">
        <w:rPr>
          <w:rFonts w:ascii="Arial" w:hAnsi="Arial" w:cs="Arial"/>
          <w:lang w:val="en-GB"/>
        </w:rPr>
        <w:t>with</w:t>
      </w:r>
      <w:r>
        <w:rPr>
          <w:rFonts w:ascii="Arial" w:hAnsi="Arial" w:cs="Arial"/>
          <w:lang w:val="en-GB"/>
        </w:rPr>
        <w:t xml:space="preserve"> p value of 0.005 resulted in </w:t>
      </w:r>
      <w:r w:rsidR="00EF0679">
        <w:rPr>
          <w:rFonts w:ascii="Arial" w:hAnsi="Arial" w:cs="Arial"/>
          <w:lang w:val="en-GB"/>
        </w:rPr>
        <w:t xml:space="preserve">13 upregulated and </w:t>
      </w:r>
      <w:r w:rsidR="00B55CAA">
        <w:rPr>
          <w:rFonts w:ascii="Arial" w:hAnsi="Arial" w:cs="Arial"/>
          <w:lang w:val="en-GB"/>
        </w:rPr>
        <w:t>62 downregulated piRNAs.</w:t>
      </w:r>
    </w:p>
    <w:p w:rsidR="009B5531" w:rsidRPr="0012661E" w:rsidRDefault="00335626" w:rsidP="001939B8">
      <w:pPr>
        <w:shd w:val="clear" w:color="auto" w:fill="FFFFFF"/>
        <w:rPr>
          <w:rStyle w:val="Strong"/>
          <w:rFonts w:ascii="Arial" w:hAnsi="Arial" w:cs="Arial"/>
          <w:b w:val="0"/>
          <w:color w:val="000000"/>
          <w:lang w:val="en-US"/>
        </w:rPr>
      </w:pPr>
      <w:r>
        <w:rPr>
          <w:rStyle w:val="Strong"/>
          <w:rFonts w:ascii="Arial" w:hAnsi="Arial" w:cs="Arial"/>
          <w:color w:val="000000"/>
          <w:lang w:val="en-US"/>
        </w:rPr>
        <w:br w:type="page"/>
      </w:r>
      <w:r w:rsidR="00D20007">
        <w:rPr>
          <w:rStyle w:val="Strong"/>
          <w:rFonts w:ascii="Arial" w:hAnsi="Arial" w:cs="Arial"/>
          <w:color w:val="000000"/>
          <w:lang w:val="en-US"/>
        </w:rPr>
        <w:lastRenderedPageBreak/>
        <w:t xml:space="preserve">Supporting Information S3: </w:t>
      </w:r>
      <w:r w:rsidR="009B5531" w:rsidRPr="0012661E">
        <w:rPr>
          <w:rStyle w:val="Strong"/>
          <w:rFonts w:ascii="Arial" w:hAnsi="Arial" w:cs="Arial"/>
          <w:color w:val="000000"/>
          <w:lang w:val="en-US"/>
        </w:rPr>
        <w:t>RT-qPCR M</w:t>
      </w:r>
      <w:r w:rsidR="00AB2C3C" w:rsidRPr="0012661E">
        <w:rPr>
          <w:rStyle w:val="Strong"/>
          <w:rFonts w:ascii="Arial" w:hAnsi="Arial" w:cs="Arial"/>
          <w:color w:val="000000"/>
          <w:lang w:val="en-US"/>
        </w:rPr>
        <w:t>ethodology</w:t>
      </w:r>
      <w:r w:rsidR="00972FCD">
        <w:rPr>
          <w:rStyle w:val="Strong"/>
          <w:rFonts w:ascii="Arial" w:hAnsi="Arial" w:cs="Arial"/>
          <w:color w:val="000000"/>
          <w:lang w:val="en-US"/>
        </w:rPr>
        <w:fldChar w:fldCharType="begin"/>
      </w:r>
      <w:r w:rsidR="00972FCD" w:rsidRPr="00972FCD">
        <w:rPr>
          <w:lang w:val="en-GB"/>
        </w:rPr>
        <w:instrText xml:space="preserve"> TC "</w:instrText>
      </w:r>
      <w:bookmarkStart w:id="5" w:name="_Toc409480315"/>
      <w:r w:rsidR="00972FCD" w:rsidRPr="00336648">
        <w:rPr>
          <w:rStyle w:val="Strong"/>
          <w:rFonts w:ascii="Arial" w:hAnsi="Arial" w:cs="Arial"/>
          <w:caps/>
          <w:color w:val="000000"/>
          <w:lang w:val="en-US"/>
        </w:rPr>
        <w:instrText>Supporting Information S3:</w:instrText>
      </w:r>
      <w:r w:rsidR="00972FCD" w:rsidRPr="008753ED">
        <w:rPr>
          <w:rStyle w:val="Strong"/>
          <w:rFonts w:ascii="Arial" w:hAnsi="Arial" w:cs="Arial"/>
          <w:color w:val="000000"/>
          <w:lang w:val="en-US"/>
        </w:rPr>
        <w:instrText xml:space="preserve"> RT-qPCR Methodology</w:instrText>
      </w:r>
      <w:bookmarkEnd w:id="5"/>
      <w:r w:rsidR="00972FCD" w:rsidRPr="00972FCD">
        <w:rPr>
          <w:lang w:val="en-GB"/>
        </w:rPr>
        <w:instrText xml:space="preserve">" \f C \l "1" </w:instrText>
      </w:r>
      <w:r w:rsidR="00972FCD">
        <w:rPr>
          <w:rStyle w:val="Strong"/>
          <w:rFonts w:ascii="Arial" w:hAnsi="Arial" w:cs="Arial"/>
          <w:color w:val="000000"/>
          <w:lang w:val="en-US"/>
        </w:rPr>
        <w:fldChar w:fldCharType="end"/>
      </w:r>
      <w:r w:rsidR="00AB2C3C" w:rsidRPr="0012661E">
        <w:rPr>
          <w:rStyle w:val="Strong"/>
          <w:rFonts w:ascii="Arial" w:hAnsi="Arial" w:cs="Arial"/>
          <w:color w:val="000000"/>
          <w:lang w:val="en-US"/>
        </w:rPr>
        <w:t xml:space="preserve"> </w:t>
      </w:r>
    </w:p>
    <w:p w:rsidR="00D20007" w:rsidRPr="00895E12" w:rsidRDefault="00AF63BD" w:rsidP="00D20007">
      <w:pPr>
        <w:shd w:val="clear" w:color="auto" w:fill="FFFFFF"/>
        <w:rPr>
          <w:rStyle w:val="Strong"/>
          <w:rFonts w:ascii="Arial" w:hAnsi="Arial" w:cs="Arial"/>
          <w:i/>
          <w:color w:val="000000"/>
          <w:lang w:val="en-US"/>
        </w:rPr>
      </w:pPr>
      <w:r w:rsidRPr="00895E12">
        <w:rPr>
          <w:rStyle w:val="Strong"/>
          <w:rFonts w:ascii="Arial" w:hAnsi="Arial" w:cs="Arial"/>
          <w:i/>
          <w:color w:val="000000"/>
          <w:lang w:val="en-US"/>
        </w:rPr>
        <w:t>General comments</w:t>
      </w:r>
      <w:r w:rsidR="00972FCD">
        <w:rPr>
          <w:rStyle w:val="Strong"/>
          <w:rFonts w:ascii="Arial" w:hAnsi="Arial" w:cs="Arial"/>
          <w:i/>
          <w:color w:val="000000"/>
          <w:lang w:val="en-US"/>
        </w:rPr>
        <w:fldChar w:fldCharType="begin"/>
      </w:r>
      <w:r w:rsidR="00972FCD" w:rsidRPr="00A905A9">
        <w:rPr>
          <w:lang w:val="en-GB"/>
        </w:rPr>
        <w:instrText xml:space="preserve"> TC "</w:instrText>
      </w:r>
      <w:bookmarkStart w:id="6" w:name="_Toc409480316"/>
      <w:r w:rsidR="00972FCD" w:rsidRPr="006625E8">
        <w:rPr>
          <w:rStyle w:val="Strong"/>
          <w:rFonts w:ascii="Arial" w:hAnsi="Arial" w:cs="Arial"/>
          <w:i/>
          <w:color w:val="000000"/>
          <w:lang w:val="en-US"/>
        </w:rPr>
        <w:instrText>General comments</w:instrText>
      </w:r>
      <w:bookmarkEnd w:id="6"/>
      <w:r w:rsidR="00972FCD" w:rsidRPr="00A905A9">
        <w:rPr>
          <w:lang w:val="en-GB"/>
        </w:rPr>
        <w:instrText xml:space="preserve">" \f C \l "1" </w:instrText>
      </w:r>
      <w:r w:rsidR="00972FCD">
        <w:rPr>
          <w:rStyle w:val="Strong"/>
          <w:rFonts w:ascii="Arial" w:hAnsi="Arial" w:cs="Arial"/>
          <w:i/>
          <w:color w:val="000000"/>
          <w:lang w:val="en-US"/>
        </w:rPr>
        <w:fldChar w:fldCharType="end"/>
      </w:r>
    </w:p>
    <w:p w:rsidR="00D10114" w:rsidRDefault="00003986" w:rsidP="00D20007">
      <w:pPr>
        <w:shd w:val="clear" w:color="auto" w:fill="FFFFFF"/>
        <w:rPr>
          <w:rStyle w:val="Strong"/>
          <w:rFonts w:ascii="Arial" w:hAnsi="Arial" w:cs="Arial"/>
          <w:b w:val="0"/>
          <w:color w:val="000000"/>
          <w:lang w:val="en-US"/>
        </w:rPr>
      </w:pPr>
      <w:r w:rsidRPr="0012661E">
        <w:rPr>
          <w:rStyle w:val="Strong"/>
          <w:rFonts w:ascii="Arial" w:hAnsi="Arial" w:cs="Arial"/>
          <w:b w:val="0"/>
          <w:color w:val="000000"/>
          <w:lang w:val="en-US"/>
        </w:rPr>
        <w:t xml:space="preserve">RT-qPCR measurements were performed according to the recommendations </w:t>
      </w:r>
      <w:r w:rsidR="00F25DF9" w:rsidRPr="0012661E">
        <w:rPr>
          <w:rStyle w:val="Strong"/>
          <w:rFonts w:ascii="Arial" w:hAnsi="Arial" w:cs="Arial"/>
          <w:b w:val="0"/>
          <w:color w:val="000000"/>
          <w:lang w:val="en-US"/>
        </w:rPr>
        <w:t>of</w:t>
      </w:r>
      <w:r w:rsidR="00817830" w:rsidRPr="0012661E">
        <w:rPr>
          <w:rStyle w:val="Strong"/>
          <w:rFonts w:ascii="Arial" w:hAnsi="Arial" w:cs="Arial"/>
          <w:b w:val="0"/>
          <w:color w:val="000000"/>
          <w:lang w:val="en-US"/>
        </w:rPr>
        <w:t xml:space="preserve"> </w:t>
      </w:r>
      <w:r w:rsidRPr="0012661E">
        <w:rPr>
          <w:rStyle w:val="Strong"/>
          <w:rFonts w:ascii="Arial" w:hAnsi="Arial" w:cs="Arial"/>
          <w:b w:val="0"/>
          <w:color w:val="000000"/>
          <w:lang w:val="en-US"/>
        </w:rPr>
        <w:t>the MIQE guidelines</w:t>
      </w:r>
      <w:r w:rsidR="009B1CC7">
        <w:rPr>
          <w:rStyle w:val="Strong"/>
          <w:rFonts w:ascii="Arial" w:hAnsi="Arial" w:cs="Arial"/>
          <w:b w:val="0"/>
          <w:color w:val="000000"/>
          <w:lang w:val="en-US"/>
        </w:rPr>
        <w:t xml:space="preserve"> </w:t>
      </w:r>
      <w:r w:rsidR="00E743B7">
        <w:rPr>
          <w:rStyle w:val="Strong"/>
          <w:rFonts w:ascii="Arial" w:hAnsi="Arial" w:cs="Arial"/>
          <w:b w:val="0"/>
          <w:color w:val="000000"/>
          <w:lang w:val="en-US"/>
        </w:rPr>
        <w:fldChar w:fldCharType="begin"/>
      </w:r>
      <w:r w:rsidR="002F0BA6">
        <w:rPr>
          <w:rStyle w:val="Strong"/>
          <w:rFonts w:ascii="Arial" w:hAnsi="Arial" w:cs="Arial"/>
          <w:b w:val="0"/>
          <w:color w:val="000000"/>
          <w:lang w:val="en-US"/>
        </w:rPr>
        <w:instrText xml:space="preserve"> ADDIN REFMGR.CITE &lt;Refman&gt;&lt;Cite&gt;&lt;Author&gt;Bustin&lt;/Author&gt;&lt;Year&gt;2009&lt;/Year&gt;&lt;RecNum&gt;10&lt;/RecNum&gt;&lt;IDText&gt;The MIQE guidelines: minimum information for publication of quantitative real-time PCR experiments&lt;/IDText&gt;&lt;MDL Ref_Type="Journal"&gt;&lt;Ref_Type&gt;Journal&lt;/Ref_Type&gt;&lt;Ref_ID&gt;10&lt;/Ref_ID&gt;&lt;Title_Primary&gt;The MIQE guidelines: minimum information for publication of quantitative real-time PCR experiments&lt;/Title_Primary&gt;&lt;Authors_Primary&gt;Bustin,S.A.&lt;/Authors_Primary&gt;&lt;Authors_Primary&gt;Benes,V.&lt;/Authors_Primary&gt;&lt;Authors_Primary&gt;Garson,J.A.&lt;/Authors_Primary&gt;&lt;Authors_Primary&gt;Hellemans,J.&lt;/Authors_Primary&gt;&lt;Authors_Primary&gt;Huggett,J.&lt;/Authors_Primary&gt;&lt;Authors_Primary&gt;Kubista,M.&lt;/Authors_Primary&gt;&lt;Authors_Primary&gt;Mueller,R.&lt;/Authors_Primary&gt;&lt;Authors_Primary&gt;Nolan,T.&lt;/Authors_Primary&gt;&lt;Authors_Primary&gt;Pfaffl,M.W.&lt;/Authors_Primary&gt;&lt;Authors_Primary&gt;Shipley,G.L.&lt;/Authors_Primary&gt;&lt;Authors_Primary&gt;Vandesompele,J.&lt;/Authors_Primary&gt;&lt;Authors_Primary&gt;Wittwer,C.T.&lt;/Authors_Primary&gt;&lt;Date_Primary&gt;2009/4&lt;/Date_Primary&gt;&lt;Keywords&gt;analysis&lt;/Keywords&gt;&lt;Keywords&gt;chemistry&lt;/Keywords&gt;&lt;Keywords&gt;genetics&lt;/Keywords&gt;&lt;Keywords&gt;Humans&lt;/Keywords&gt;&lt;Keywords&gt;methods&lt;/Keywords&gt;&lt;Keywords&gt;Molecular Diagnostic Techniques&lt;/Keywords&gt;&lt;Keywords&gt;Nucleic Acids&lt;/Keywords&gt;&lt;Keywords&gt;Polymerase Chain Reaction&lt;/Keywords&gt;&lt;Keywords&gt;Publishing&lt;/Keywords&gt;&lt;Keywords&gt;Reverse Transcription&lt;/Keywords&gt;&lt;Keywords&gt;standards&lt;/Keywords&gt;&lt;Keywords&gt;surgery&lt;/Keywords&gt;&lt;Keywords&gt;Terminology as Topic&lt;/Keywords&gt;&lt;Keywords&gt;Time Factors&lt;/Keywords&gt;&lt;Reprint&gt;Not in File&lt;/Reprint&gt;&lt;Start_Page&gt;611&lt;/Start_Page&gt;&lt;End_Page&gt;622&lt;/End_Page&gt;&lt;Periodical&gt;Clin.Chem.&lt;/Periodical&gt;&lt;Volume&gt;55&lt;/Volume&gt;&lt;Issue&gt;4&lt;/Issue&gt;&lt;Misc_3&gt;clinchem.2008.112797 [pii];10.1373/clinchem.2008.112797 [doi]&lt;/Misc_3&gt;&lt;Address&gt;Centre for Academic Surgery, Institute of Cell and Molecular Science, Barts and the London School of Medicine and Dentistry, London, UK. s.a.bustin@qmul.ac.uk&lt;/Address&gt;&lt;Web_URL&gt;PM:19246619&lt;/Web_URL&gt;&lt;ZZ_JournalStdAbbrev&gt;&lt;f name="System"&gt;Clin.Chem.&lt;/f&gt;&lt;/ZZ_JournalStdAbbrev&gt;&lt;ZZ_WorkformID&gt;1&lt;/ZZ_WorkformID&gt;&lt;/MDL&gt;&lt;/Cite&gt;&lt;/Refman&gt;</w:instrText>
      </w:r>
      <w:r w:rsidR="00E743B7">
        <w:rPr>
          <w:rStyle w:val="Strong"/>
          <w:rFonts w:ascii="Arial" w:hAnsi="Arial" w:cs="Arial"/>
          <w:b w:val="0"/>
          <w:color w:val="000000"/>
          <w:lang w:val="en-US"/>
        </w:rPr>
        <w:fldChar w:fldCharType="separate"/>
      </w:r>
      <w:r w:rsidR="002F0BA6">
        <w:rPr>
          <w:rStyle w:val="Strong"/>
          <w:rFonts w:ascii="Arial" w:hAnsi="Arial" w:cs="Arial"/>
          <w:b w:val="0"/>
          <w:noProof/>
          <w:color w:val="000000"/>
          <w:lang w:val="en-US"/>
        </w:rPr>
        <w:t>[8]</w:t>
      </w:r>
      <w:r w:rsidR="00E743B7">
        <w:rPr>
          <w:rStyle w:val="Strong"/>
          <w:rFonts w:ascii="Arial" w:hAnsi="Arial" w:cs="Arial"/>
          <w:b w:val="0"/>
          <w:color w:val="000000"/>
          <w:lang w:val="en-US"/>
        </w:rPr>
        <w:fldChar w:fldCharType="end"/>
      </w:r>
      <w:r w:rsidR="009B1CC7">
        <w:rPr>
          <w:rStyle w:val="Strong"/>
          <w:rFonts w:ascii="Arial" w:hAnsi="Arial" w:cs="Arial"/>
          <w:b w:val="0"/>
          <w:color w:val="000000"/>
          <w:lang w:val="en-US"/>
        </w:rPr>
        <w:t>.</w:t>
      </w:r>
      <w:r w:rsidR="00817830" w:rsidRPr="0012661E">
        <w:rPr>
          <w:rStyle w:val="Strong"/>
          <w:rFonts w:ascii="Arial" w:hAnsi="Arial" w:cs="Arial"/>
          <w:b w:val="0"/>
          <w:color w:val="000000"/>
          <w:lang w:val="en-US"/>
        </w:rPr>
        <w:t xml:space="preserve"> </w:t>
      </w:r>
      <w:r w:rsidR="00E23B08">
        <w:rPr>
          <w:rStyle w:val="Strong"/>
          <w:rFonts w:ascii="Arial" w:hAnsi="Arial" w:cs="Arial"/>
          <w:b w:val="0"/>
          <w:color w:val="000000"/>
          <w:lang w:val="en-US"/>
        </w:rPr>
        <w:t>No template controls (NTC) and no reverse transcription controls (NRTC or no enzyme controls=NEC) were always performed and showed negative results. T</w:t>
      </w:r>
      <w:r w:rsidR="00817830" w:rsidRPr="0012661E">
        <w:rPr>
          <w:rStyle w:val="Strong"/>
          <w:rFonts w:ascii="Arial" w:hAnsi="Arial" w:cs="Arial"/>
          <w:b w:val="0"/>
          <w:color w:val="000000"/>
          <w:lang w:val="en-US"/>
        </w:rPr>
        <w:t xml:space="preserve">he corresponding comments are listed in the following checklist </w:t>
      </w:r>
      <w:r w:rsidR="006031E6" w:rsidRPr="0012661E">
        <w:rPr>
          <w:rStyle w:val="Strong"/>
          <w:rFonts w:ascii="Arial" w:hAnsi="Arial" w:cs="Arial"/>
          <w:b w:val="0"/>
          <w:color w:val="000000"/>
          <w:lang w:val="en-US"/>
        </w:rPr>
        <w:t>(Supplemental Table S</w:t>
      </w:r>
      <w:r w:rsidR="0038709F">
        <w:rPr>
          <w:rStyle w:val="Strong"/>
          <w:rFonts w:ascii="Arial" w:hAnsi="Arial" w:cs="Arial"/>
          <w:b w:val="0"/>
          <w:color w:val="000000"/>
          <w:lang w:val="en-US"/>
        </w:rPr>
        <w:t>2</w:t>
      </w:r>
      <w:r w:rsidR="006031E6" w:rsidRPr="0012661E">
        <w:rPr>
          <w:rStyle w:val="Strong"/>
          <w:rFonts w:ascii="Arial" w:hAnsi="Arial" w:cs="Arial"/>
          <w:b w:val="0"/>
          <w:color w:val="000000"/>
          <w:lang w:val="en-US"/>
        </w:rPr>
        <w:t xml:space="preserve">) </w:t>
      </w:r>
      <w:r w:rsidR="00817830" w:rsidRPr="0012661E">
        <w:rPr>
          <w:rStyle w:val="Strong"/>
          <w:rFonts w:ascii="Arial" w:hAnsi="Arial" w:cs="Arial"/>
          <w:b w:val="0"/>
          <w:color w:val="000000"/>
          <w:lang w:val="en-US"/>
        </w:rPr>
        <w:t>and apply for all assays.</w:t>
      </w:r>
    </w:p>
    <w:p w:rsidR="008D6168" w:rsidRPr="0012661E" w:rsidRDefault="008D6168" w:rsidP="001939B8">
      <w:pPr>
        <w:shd w:val="clear" w:color="auto" w:fill="FFFFFF"/>
        <w:rPr>
          <w:rStyle w:val="Strong"/>
          <w:rFonts w:ascii="Arial" w:hAnsi="Arial" w:cs="Arial"/>
          <w:b w:val="0"/>
          <w:i/>
          <w:color w:val="000000"/>
          <w:lang w:val="en-US"/>
        </w:rPr>
      </w:pPr>
    </w:p>
    <w:p w:rsidR="00D44456" w:rsidRPr="0012661E" w:rsidRDefault="00EF4AC9" w:rsidP="001939B8">
      <w:pPr>
        <w:shd w:val="clear" w:color="auto" w:fill="FFFFFF"/>
        <w:rPr>
          <w:rStyle w:val="Strong"/>
          <w:rFonts w:ascii="Arial" w:hAnsi="Arial" w:cs="Arial"/>
          <w:i/>
          <w:color w:val="000000"/>
          <w:lang w:val="en-US"/>
        </w:rPr>
      </w:pPr>
      <w:r w:rsidRPr="0012661E">
        <w:rPr>
          <w:rFonts w:ascii="Arial" w:hAnsi="Arial" w:cs="Arial"/>
          <w:b/>
          <w:bCs/>
          <w:lang w:val="en-US"/>
        </w:rPr>
        <w:t>Supplemen</w:t>
      </w:r>
      <w:r w:rsidR="00D10114">
        <w:rPr>
          <w:rFonts w:ascii="Arial" w:hAnsi="Arial" w:cs="Arial"/>
          <w:b/>
          <w:bCs/>
          <w:lang w:val="en-US"/>
        </w:rPr>
        <w:t>tal Table S2</w:t>
      </w:r>
      <w:r w:rsidRPr="0012661E">
        <w:rPr>
          <w:rFonts w:ascii="Arial" w:hAnsi="Arial" w:cs="Arial"/>
          <w:b/>
          <w:bCs/>
          <w:lang w:val="en-US"/>
        </w:rPr>
        <w:t>.</w:t>
      </w:r>
      <w:r w:rsidR="00550B27" w:rsidRPr="0012661E">
        <w:rPr>
          <w:rFonts w:ascii="Arial" w:hAnsi="Arial" w:cs="Arial"/>
          <w:b/>
          <w:bCs/>
          <w:lang w:val="en-US"/>
        </w:rPr>
        <w:t xml:space="preserve"> </w:t>
      </w:r>
      <w:r w:rsidR="00550B27" w:rsidRPr="00972FCD">
        <w:rPr>
          <w:rFonts w:ascii="Arial" w:hAnsi="Arial" w:cs="Arial"/>
          <w:bCs/>
          <w:lang w:val="en-US"/>
        </w:rPr>
        <w:t>MIQE c</w:t>
      </w:r>
      <w:r w:rsidR="001E4928" w:rsidRPr="00972FCD">
        <w:rPr>
          <w:rFonts w:ascii="Arial" w:hAnsi="Arial" w:cs="Arial"/>
          <w:bCs/>
          <w:lang w:val="en-US"/>
        </w:rPr>
        <w:t>hecklist according to Bustin et al.</w:t>
      </w:r>
      <w:r w:rsidR="00C742B3">
        <w:rPr>
          <w:rFonts w:ascii="Arial" w:hAnsi="Arial" w:cs="Arial"/>
          <w:bCs/>
          <w:lang w:val="en-US"/>
        </w:rPr>
        <w:t xml:space="preserve"> </w:t>
      </w:r>
      <w:r w:rsidR="00972FCD">
        <w:rPr>
          <w:rFonts w:ascii="Arial" w:hAnsi="Arial" w:cs="Arial"/>
          <w:bCs/>
          <w:lang w:val="en-US"/>
        </w:rPr>
        <w:fldChar w:fldCharType="begin"/>
      </w:r>
      <w:r w:rsidR="00972FCD" w:rsidRPr="00972FCD">
        <w:rPr>
          <w:lang w:val="en-GB"/>
        </w:rPr>
        <w:instrText xml:space="preserve"> </w:instrText>
      </w:r>
      <w:r w:rsidR="00972FCD" w:rsidRPr="00A905A9">
        <w:rPr>
          <w:lang w:val="en-GB"/>
        </w:rPr>
        <w:instrText>TC "</w:instrText>
      </w:r>
      <w:bookmarkStart w:id="7" w:name="_Toc409480317"/>
      <w:r w:rsidR="00972FCD" w:rsidRPr="004C25DE">
        <w:rPr>
          <w:rFonts w:ascii="Arial" w:hAnsi="Arial" w:cs="Arial"/>
          <w:bCs/>
          <w:lang w:val="en-US"/>
        </w:rPr>
        <w:instrText>Supplemental Table S2.</w:instrText>
      </w:r>
      <w:r w:rsidR="00972FCD" w:rsidRPr="00E51E81">
        <w:rPr>
          <w:rFonts w:ascii="Arial" w:hAnsi="Arial" w:cs="Arial"/>
          <w:b/>
          <w:bCs/>
          <w:lang w:val="en-US"/>
        </w:rPr>
        <w:instrText xml:space="preserve"> </w:instrText>
      </w:r>
      <w:r w:rsidR="00972FCD" w:rsidRPr="00E51E81">
        <w:rPr>
          <w:rFonts w:ascii="Arial" w:hAnsi="Arial" w:cs="Arial"/>
          <w:bCs/>
          <w:lang w:val="en-US"/>
        </w:rPr>
        <w:instrText>MIQE checklist according to Bustin et al.</w:instrText>
      </w:r>
      <w:bookmarkEnd w:id="7"/>
      <w:r w:rsidR="00972FCD" w:rsidRPr="00A905A9">
        <w:rPr>
          <w:lang w:val="en-GB"/>
        </w:rPr>
        <w:instrText xml:space="preserve">" \f C \l "2" </w:instrText>
      </w:r>
      <w:r w:rsidR="00972FCD">
        <w:rPr>
          <w:rFonts w:ascii="Arial" w:hAnsi="Arial" w:cs="Arial"/>
          <w:bCs/>
          <w:lang w:val="en-US"/>
        </w:rPr>
        <w:fldChar w:fldCharType="end"/>
      </w:r>
      <w:r w:rsidR="00E743B7">
        <w:rPr>
          <w:rStyle w:val="Strong"/>
          <w:rFonts w:ascii="Arial" w:hAnsi="Arial" w:cs="Arial"/>
          <w:b w:val="0"/>
          <w:color w:val="000000"/>
          <w:lang w:val="en-US"/>
        </w:rPr>
        <w:fldChar w:fldCharType="begin"/>
      </w:r>
      <w:r w:rsidR="002F0BA6">
        <w:rPr>
          <w:rStyle w:val="Strong"/>
          <w:rFonts w:ascii="Arial" w:hAnsi="Arial" w:cs="Arial"/>
          <w:b w:val="0"/>
          <w:color w:val="000000"/>
          <w:lang w:val="en-US"/>
        </w:rPr>
        <w:instrText xml:space="preserve"> ADDIN REFMGR.CITE &lt;Refman&gt;&lt;Cite&gt;&lt;Author&gt;Bustin&lt;/Author&gt;&lt;Year&gt;2009&lt;/Year&gt;&lt;RecNum&gt;10&lt;/RecNum&gt;&lt;IDText&gt;The MIQE guidelines: minimum information for publication of quantitative real-time PCR experiments&lt;/IDText&gt;&lt;MDL Ref_Type="Journal"&gt;&lt;Ref_Type&gt;Journal&lt;/Ref_Type&gt;&lt;Ref_ID&gt;10&lt;/Ref_ID&gt;&lt;Title_Primary&gt;The MIQE guidelines: minimum information for publication of quantitative real-time PCR experiments&lt;/Title_Primary&gt;&lt;Authors_Primary&gt;Bustin,S.A.&lt;/Authors_Primary&gt;&lt;Authors_Primary&gt;Benes,V.&lt;/Authors_Primary&gt;&lt;Authors_Primary&gt;Garson,J.A.&lt;/Authors_Primary&gt;&lt;Authors_Primary&gt;Hellemans,J.&lt;/Authors_Primary&gt;&lt;Authors_Primary&gt;Huggett,J.&lt;/Authors_Primary&gt;&lt;Authors_Primary&gt;Kubista,M.&lt;/Authors_Primary&gt;&lt;Authors_Primary&gt;Mueller,R.&lt;/Authors_Primary&gt;&lt;Authors_Primary&gt;Nolan,T.&lt;/Authors_Primary&gt;&lt;Authors_Primary&gt;Pfaffl,M.W.&lt;/Authors_Primary&gt;&lt;Authors_Primary&gt;Shipley,G.L.&lt;/Authors_Primary&gt;&lt;Authors_Primary&gt;Vandesompele,J.&lt;/Authors_Primary&gt;&lt;Authors_Primary&gt;Wittwer,C.T.&lt;/Authors_Primary&gt;&lt;Date_Primary&gt;2009/4&lt;/Date_Primary&gt;&lt;Keywords&gt;analysis&lt;/Keywords&gt;&lt;Keywords&gt;chemistry&lt;/Keywords&gt;&lt;Keywords&gt;genetics&lt;/Keywords&gt;&lt;Keywords&gt;Humans&lt;/Keywords&gt;&lt;Keywords&gt;methods&lt;/Keywords&gt;&lt;Keywords&gt;Molecular Diagnostic Techniques&lt;/Keywords&gt;&lt;Keywords&gt;Nucleic Acids&lt;/Keywords&gt;&lt;Keywords&gt;Polymerase Chain Reaction&lt;/Keywords&gt;&lt;Keywords&gt;Publishing&lt;/Keywords&gt;&lt;Keywords&gt;Reverse Transcription&lt;/Keywords&gt;&lt;Keywords&gt;standards&lt;/Keywords&gt;&lt;Keywords&gt;surgery&lt;/Keywords&gt;&lt;Keywords&gt;Terminology as Topic&lt;/Keywords&gt;&lt;Keywords&gt;Time Factors&lt;/Keywords&gt;&lt;Reprint&gt;Not in File&lt;/Reprint&gt;&lt;Start_Page&gt;611&lt;/Start_Page&gt;&lt;End_Page&gt;622&lt;/End_Page&gt;&lt;Periodical&gt;Clin.Chem.&lt;/Periodical&gt;&lt;Volume&gt;55&lt;/Volume&gt;&lt;Issue&gt;4&lt;/Issue&gt;&lt;Misc_3&gt;clinchem.2008.112797 [pii];10.1373/clinchem.2008.112797 [doi]&lt;/Misc_3&gt;&lt;Address&gt;Centre for Academic Surgery, Institute of Cell and Molecular Science, Barts and the London School of Medicine and Dentistry, London, UK. s.a.bustin@qmul.ac.uk&lt;/Address&gt;&lt;Web_URL&gt;PM:19246619&lt;/Web_URL&gt;&lt;ZZ_JournalStdAbbrev&gt;&lt;f name="System"&gt;Clin.Chem.&lt;/f&gt;&lt;/ZZ_JournalStdAbbrev&gt;&lt;ZZ_WorkformID&gt;1&lt;/ZZ_WorkformID&gt;&lt;/MDL&gt;&lt;/Cite&gt;&lt;/Refman&gt;</w:instrText>
      </w:r>
      <w:r w:rsidR="00E743B7">
        <w:rPr>
          <w:rStyle w:val="Strong"/>
          <w:rFonts w:ascii="Arial" w:hAnsi="Arial" w:cs="Arial"/>
          <w:b w:val="0"/>
          <w:color w:val="000000"/>
          <w:lang w:val="en-US"/>
        </w:rPr>
        <w:fldChar w:fldCharType="separate"/>
      </w:r>
      <w:r w:rsidR="002F0BA6">
        <w:rPr>
          <w:rStyle w:val="Strong"/>
          <w:rFonts w:ascii="Arial" w:hAnsi="Arial" w:cs="Arial"/>
          <w:b w:val="0"/>
          <w:noProof/>
          <w:color w:val="000000"/>
          <w:lang w:val="en-US"/>
        </w:rPr>
        <w:t>[8]</w:t>
      </w:r>
      <w:r w:rsidR="00E743B7">
        <w:rPr>
          <w:rStyle w:val="Strong"/>
          <w:rFonts w:ascii="Arial" w:hAnsi="Arial" w:cs="Arial"/>
          <w:b w:val="0"/>
          <w:color w:val="000000"/>
          <w:lang w:val="en-US"/>
        </w:rPr>
        <w:fldChar w:fldCharType="end"/>
      </w:r>
      <w:r w:rsidR="001E4928" w:rsidRPr="0012661E">
        <w:rPr>
          <w:rFonts w:ascii="Arial" w:hAnsi="Arial" w:cs="Arial"/>
          <w:b/>
          <w:bCs/>
          <w:lang w:val="en-US"/>
        </w:rPr>
        <w:t xml:space="preserve"> </w:t>
      </w:r>
    </w:p>
    <w:tbl>
      <w:tblPr>
        <w:tblW w:w="9653" w:type="dxa"/>
        <w:tblInd w:w="56" w:type="dxa"/>
        <w:tblLayout w:type="fixed"/>
        <w:tblCellMar>
          <w:left w:w="70" w:type="dxa"/>
          <w:right w:w="70" w:type="dxa"/>
        </w:tblCellMar>
        <w:tblLook w:val="0000" w:firstRow="0" w:lastRow="0" w:firstColumn="0" w:lastColumn="0" w:noHBand="0" w:noVBand="0"/>
      </w:tblPr>
      <w:tblGrid>
        <w:gridCol w:w="2991"/>
        <w:gridCol w:w="1305"/>
        <w:gridCol w:w="1243"/>
        <w:gridCol w:w="4114"/>
      </w:tblGrid>
      <w:tr w:rsidR="00364BE6" w:rsidRPr="0012661E" w:rsidTr="00F47657">
        <w:trPr>
          <w:trHeight w:val="313"/>
        </w:trPr>
        <w:tc>
          <w:tcPr>
            <w:tcW w:w="2991" w:type="dxa"/>
            <w:tcBorders>
              <w:top w:val="single" w:sz="4" w:space="0" w:color="auto"/>
              <w:left w:val="single" w:sz="4" w:space="0" w:color="auto"/>
              <w:bottom w:val="single" w:sz="12"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ITEM TO CHECK</w:t>
            </w:r>
          </w:p>
        </w:tc>
        <w:tc>
          <w:tcPr>
            <w:tcW w:w="1305" w:type="dxa"/>
            <w:tcBorders>
              <w:top w:val="single" w:sz="4" w:space="0" w:color="auto"/>
              <w:left w:val="nil"/>
              <w:bottom w:val="single" w:sz="12"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IMPORTANCE</w:t>
            </w:r>
          </w:p>
        </w:tc>
        <w:tc>
          <w:tcPr>
            <w:tcW w:w="1243" w:type="dxa"/>
            <w:tcBorders>
              <w:top w:val="single" w:sz="4" w:space="0" w:color="auto"/>
              <w:left w:val="nil"/>
              <w:bottom w:val="single" w:sz="12"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CHECKLIST</w:t>
            </w:r>
          </w:p>
        </w:tc>
        <w:tc>
          <w:tcPr>
            <w:tcW w:w="4114" w:type="dxa"/>
            <w:tcBorders>
              <w:top w:val="single" w:sz="4" w:space="0" w:color="auto"/>
              <w:left w:val="nil"/>
              <w:bottom w:val="single" w:sz="12" w:space="0" w:color="auto"/>
              <w:right w:val="single" w:sz="4" w:space="0" w:color="auto"/>
            </w:tcBorders>
            <w:shd w:val="clear" w:color="auto" w:fill="auto"/>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 xml:space="preserve">WHERE; COMMENT </w:t>
            </w:r>
          </w:p>
        </w:tc>
      </w:tr>
      <w:tr w:rsidR="00364BE6" w:rsidRPr="0012661E" w:rsidTr="00F47657">
        <w:trPr>
          <w:trHeight w:val="253"/>
        </w:trPr>
        <w:tc>
          <w:tcPr>
            <w:tcW w:w="2991" w:type="dxa"/>
            <w:tcBorders>
              <w:top w:val="single" w:sz="12" w:space="0" w:color="auto"/>
              <w:left w:val="single" w:sz="12" w:space="0" w:color="auto"/>
              <w:bottom w:val="single" w:sz="12" w:space="0" w:color="auto"/>
              <w:right w:val="single" w:sz="4" w:space="0" w:color="auto"/>
            </w:tcBorders>
            <w:shd w:val="clear" w:color="auto" w:fill="auto"/>
            <w:noWrap/>
          </w:tcPr>
          <w:p w:rsidR="00364BE6" w:rsidRPr="00820A22" w:rsidRDefault="00364BE6" w:rsidP="001939B8">
            <w:pPr>
              <w:shd w:val="clear" w:color="auto" w:fill="FFFFFF"/>
              <w:rPr>
                <w:rFonts w:ascii="Arial" w:hAnsi="Arial" w:cs="Arial"/>
                <w:b/>
                <w:caps/>
                <w:sz w:val="16"/>
                <w:szCs w:val="16"/>
                <w:lang w:val="en-US"/>
              </w:rPr>
            </w:pPr>
            <w:r w:rsidRPr="00820A22">
              <w:rPr>
                <w:rFonts w:ascii="Arial" w:hAnsi="Arial" w:cs="Arial"/>
                <w:b/>
                <w:caps/>
                <w:sz w:val="16"/>
                <w:szCs w:val="16"/>
                <w:lang w:val="en-US"/>
              </w:rPr>
              <w:t>Experiemental design</w:t>
            </w:r>
          </w:p>
        </w:tc>
        <w:tc>
          <w:tcPr>
            <w:tcW w:w="1305" w:type="dxa"/>
            <w:tcBorders>
              <w:top w:val="single" w:sz="12" w:space="0" w:color="auto"/>
              <w:left w:val="nil"/>
              <w:bottom w:val="single" w:sz="12" w:space="0" w:color="auto"/>
              <w:right w:val="single" w:sz="4" w:space="0" w:color="auto"/>
            </w:tcBorders>
            <w:shd w:val="clear" w:color="auto" w:fill="auto"/>
            <w:noWrap/>
          </w:tcPr>
          <w:p w:rsidR="00364BE6" w:rsidRPr="006567F2" w:rsidRDefault="00364BE6" w:rsidP="001939B8">
            <w:pPr>
              <w:shd w:val="clear" w:color="auto" w:fill="FFFFFF"/>
              <w:jc w:val="center"/>
              <w:rPr>
                <w:rFonts w:ascii="Arial" w:hAnsi="Arial" w:cs="Arial"/>
                <w:b/>
                <w:bCs/>
                <w:sz w:val="16"/>
                <w:szCs w:val="16"/>
                <w:highlight w:val="yellow"/>
                <w:lang w:val="en-US"/>
              </w:rPr>
            </w:pPr>
          </w:p>
        </w:tc>
        <w:tc>
          <w:tcPr>
            <w:tcW w:w="1243" w:type="dxa"/>
            <w:tcBorders>
              <w:top w:val="single" w:sz="12" w:space="0" w:color="auto"/>
              <w:left w:val="nil"/>
              <w:bottom w:val="single" w:sz="12" w:space="0" w:color="auto"/>
              <w:right w:val="single" w:sz="4" w:space="0" w:color="auto"/>
            </w:tcBorders>
            <w:shd w:val="clear" w:color="auto" w:fill="auto"/>
            <w:noWrap/>
          </w:tcPr>
          <w:p w:rsidR="00364BE6" w:rsidRPr="006567F2" w:rsidRDefault="00364BE6" w:rsidP="001939B8">
            <w:pPr>
              <w:shd w:val="clear" w:color="auto" w:fill="FFFFFF"/>
              <w:jc w:val="center"/>
              <w:rPr>
                <w:rFonts w:ascii="Arial" w:hAnsi="Arial" w:cs="Arial"/>
                <w:sz w:val="16"/>
                <w:szCs w:val="16"/>
                <w:highlight w:val="yellow"/>
                <w:lang w:val="en-US"/>
              </w:rPr>
            </w:pPr>
          </w:p>
        </w:tc>
        <w:tc>
          <w:tcPr>
            <w:tcW w:w="4114" w:type="dxa"/>
            <w:tcBorders>
              <w:top w:val="single" w:sz="12" w:space="0" w:color="auto"/>
              <w:left w:val="nil"/>
              <w:bottom w:val="single" w:sz="12" w:space="0" w:color="auto"/>
              <w:right w:val="single" w:sz="12" w:space="0" w:color="auto"/>
            </w:tcBorders>
            <w:shd w:val="clear" w:color="auto" w:fill="auto"/>
          </w:tcPr>
          <w:p w:rsidR="00364BE6" w:rsidRPr="006567F2" w:rsidRDefault="00364BE6" w:rsidP="001939B8">
            <w:pPr>
              <w:shd w:val="clear" w:color="auto" w:fill="FFFFFF"/>
              <w:rPr>
                <w:rFonts w:ascii="Arial" w:hAnsi="Arial" w:cs="Arial"/>
                <w:sz w:val="16"/>
                <w:szCs w:val="16"/>
                <w:highlight w:val="yellow"/>
                <w:lang w:val="en-US"/>
              </w:rPr>
            </w:pPr>
          </w:p>
        </w:tc>
      </w:tr>
      <w:tr w:rsidR="00364BE6" w:rsidRPr="0012661E" w:rsidTr="00F47657">
        <w:trPr>
          <w:trHeight w:val="313"/>
        </w:trPr>
        <w:tc>
          <w:tcPr>
            <w:tcW w:w="2991" w:type="dxa"/>
            <w:tcBorders>
              <w:top w:val="single" w:sz="12" w:space="0" w:color="auto"/>
              <w:left w:val="single" w:sz="4" w:space="0" w:color="auto"/>
              <w:bottom w:val="single" w:sz="4" w:space="0" w:color="auto"/>
              <w:right w:val="single" w:sz="4" w:space="0" w:color="auto"/>
            </w:tcBorders>
            <w:shd w:val="clear" w:color="auto" w:fill="auto"/>
            <w:noWrap/>
          </w:tcPr>
          <w:p w:rsidR="00364BE6" w:rsidRPr="0012661E" w:rsidRDefault="00364BE6" w:rsidP="00C77EF8">
            <w:pPr>
              <w:shd w:val="clear" w:color="auto" w:fill="FFFFFF"/>
              <w:ind w:left="228"/>
              <w:rPr>
                <w:rFonts w:ascii="Arial" w:hAnsi="Arial" w:cs="Arial"/>
                <w:sz w:val="16"/>
                <w:szCs w:val="16"/>
                <w:lang w:val="en-US"/>
              </w:rPr>
            </w:pPr>
            <w:r w:rsidRPr="0012661E">
              <w:rPr>
                <w:rFonts w:ascii="Arial" w:hAnsi="Arial" w:cs="Arial"/>
                <w:sz w:val="16"/>
                <w:szCs w:val="16"/>
                <w:lang w:val="en-US"/>
              </w:rPr>
              <w:t>Definition of experimental and control  groups</w:t>
            </w:r>
          </w:p>
        </w:tc>
        <w:tc>
          <w:tcPr>
            <w:tcW w:w="1305" w:type="dxa"/>
            <w:tcBorders>
              <w:top w:val="single" w:sz="12" w:space="0" w:color="auto"/>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single" w:sz="12" w:space="0" w:color="auto"/>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single" w:sz="12" w:space="0" w:color="auto"/>
              <w:left w:val="nil"/>
              <w:bottom w:val="single" w:sz="4" w:space="0" w:color="auto"/>
              <w:right w:val="single" w:sz="4" w:space="0" w:color="auto"/>
            </w:tcBorders>
            <w:shd w:val="clear" w:color="auto" w:fill="auto"/>
          </w:tcPr>
          <w:p w:rsidR="00364BE6" w:rsidRPr="00FC36A1" w:rsidRDefault="00364BE6"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sidR="001A5AA3">
              <w:rPr>
                <w:rFonts w:ascii="Arial" w:hAnsi="Arial" w:cs="Arial"/>
                <w:sz w:val="16"/>
                <w:szCs w:val="16"/>
                <w:lang w:val="en-US"/>
              </w:rPr>
              <w:t>Methods: Patients and tissue samples, Table 1</w:t>
            </w:r>
            <w:r w:rsidRPr="00FC36A1">
              <w:rPr>
                <w:rFonts w:ascii="Arial" w:hAnsi="Arial" w:cs="Arial"/>
                <w:sz w:val="16"/>
                <w:szCs w:val="16"/>
                <w:lang w:val="en-US"/>
              </w:rPr>
              <w:t xml:space="preserve"> </w:t>
            </w:r>
          </w:p>
        </w:tc>
      </w:tr>
      <w:tr w:rsidR="00364BE6"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C77EF8">
            <w:pPr>
              <w:shd w:val="clear" w:color="auto" w:fill="FFFFFF"/>
              <w:ind w:left="228"/>
              <w:rPr>
                <w:rFonts w:ascii="Arial" w:hAnsi="Arial" w:cs="Arial"/>
                <w:sz w:val="16"/>
                <w:szCs w:val="16"/>
                <w:lang w:val="en-US"/>
              </w:rPr>
            </w:pPr>
            <w:r w:rsidRPr="0012661E">
              <w:rPr>
                <w:rFonts w:ascii="Arial" w:hAnsi="Arial" w:cs="Arial"/>
                <w:sz w:val="16"/>
                <w:szCs w:val="16"/>
                <w:lang w:val="en-US"/>
              </w:rPr>
              <w:t>Number within each group</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364BE6" w:rsidRPr="00FC36A1" w:rsidRDefault="001A5AA3"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Patients and tissue samples, Table 1</w:t>
            </w:r>
            <w:r w:rsidR="00364BE6" w:rsidRPr="00FC36A1">
              <w:rPr>
                <w:rFonts w:ascii="Arial" w:hAnsi="Arial" w:cs="Arial"/>
                <w:sz w:val="16"/>
                <w:szCs w:val="16"/>
                <w:lang w:val="en-US"/>
              </w:rPr>
              <w:t xml:space="preserve"> </w:t>
            </w:r>
          </w:p>
        </w:tc>
      </w:tr>
      <w:tr w:rsidR="00364BE6"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C77EF8">
            <w:pPr>
              <w:shd w:val="clear" w:color="auto" w:fill="FFFFFF"/>
              <w:ind w:left="228"/>
              <w:rPr>
                <w:rFonts w:ascii="Arial" w:hAnsi="Arial" w:cs="Arial"/>
                <w:sz w:val="16"/>
                <w:szCs w:val="16"/>
                <w:lang w:val="en-US"/>
              </w:rPr>
            </w:pPr>
            <w:r w:rsidRPr="0012661E">
              <w:rPr>
                <w:rFonts w:ascii="Arial" w:hAnsi="Arial" w:cs="Arial"/>
                <w:sz w:val="16"/>
                <w:szCs w:val="16"/>
                <w:lang w:val="en-US"/>
              </w:rPr>
              <w:t>Assay carried out by core lab or investigator's lab?</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364BE6" w:rsidRPr="00FC36A1" w:rsidRDefault="00364BE6" w:rsidP="001939B8">
            <w:pPr>
              <w:shd w:val="clear" w:color="auto" w:fill="FFFFFF"/>
              <w:rPr>
                <w:rFonts w:ascii="Arial" w:hAnsi="Arial" w:cs="Arial"/>
                <w:sz w:val="16"/>
                <w:szCs w:val="16"/>
                <w:lang w:val="en-US"/>
              </w:rPr>
            </w:pPr>
            <w:r w:rsidRPr="00FC36A1">
              <w:rPr>
                <w:rFonts w:ascii="Arial" w:hAnsi="Arial" w:cs="Arial"/>
                <w:sz w:val="16"/>
                <w:szCs w:val="16"/>
                <w:lang w:val="en-US"/>
              </w:rPr>
              <w:t>Investigator's lab</w:t>
            </w:r>
          </w:p>
        </w:tc>
      </w:tr>
      <w:tr w:rsidR="00364BE6" w:rsidRPr="0012661E" w:rsidTr="00F47657">
        <w:trPr>
          <w:trHeight w:val="313"/>
        </w:trPr>
        <w:tc>
          <w:tcPr>
            <w:tcW w:w="2991" w:type="dxa"/>
            <w:tcBorders>
              <w:top w:val="nil"/>
              <w:left w:val="single" w:sz="4" w:space="0" w:color="auto"/>
              <w:bottom w:val="single" w:sz="12" w:space="0" w:color="auto"/>
              <w:right w:val="single" w:sz="4" w:space="0" w:color="auto"/>
            </w:tcBorders>
            <w:shd w:val="clear" w:color="auto" w:fill="auto"/>
            <w:noWrap/>
          </w:tcPr>
          <w:p w:rsidR="00364BE6" w:rsidRPr="0012661E" w:rsidRDefault="00364BE6" w:rsidP="00C77EF8">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Acknowledgement of authors' contributions </w:t>
            </w:r>
          </w:p>
        </w:tc>
        <w:tc>
          <w:tcPr>
            <w:tcW w:w="1305" w:type="dxa"/>
            <w:tcBorders>
              <w:top w:val="nil"/>
              <w:left w:val="nil"/>
              <w:bottom w:val="single" w:sz="12"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12"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w:t>
            </w:r>
          </w:p>
        </w:tc>
        <w:tc>
          <w:tcPr>
            <w:tcW w:w="4114" w:type="dxa"/>
            <w:tcBorders>
              <w:top w:val="nil"/>
              <w:left w:val="nil"/>
              <w:bottom w:val="single" w:sz="12" w:space="0" w:color="auto"/>
              <w:right w:val="single" w:sz="4" w:space="0" w:color="auto"/>
            </w:tcBorders>
            <w:shd w:val="clear" w:color="auto" w:fill="auto"/>
          </w:tcPr>
          <w:p w:rsidR="00364BE6" w:rsidRPr="00FC36A1" w:rsidRDefault="00364BE6" w:rsidP="001939B8">
            <w:pPr>
              <w:shd w:val="clear" w:color="auto" w:fill="FFFFFF"/>
              <w:rPr>
                <w:rFonts w:ascii="Arial" w:hAnsi="Arial" w:cs="Arial"/>
                <w:sz w:val="16"/>
                <w:szCs w:val="16"/>
                <w:lang w:val="en-US"/>
              </w:rPr>
            </w:pPr>
          </w:p>
        </w:tc>
      </w:tr>
      <w:tr w:rsidR="00364BE6" w:rsidRPr="0012661E" w:rsidTr="00F47657">
        <w:trPr>
          <w:trHeight w:val="179"/>
        </w:trPr>
        <w:tc>
          <w:tcPr>
            <w:tcW w:w="2991" w:type="dxa"/>
            <w:tcBorders>
              <w:top w:val="single" w:sz="12" w:space="0" w:color="auto"/>
              <w:left w:val="single" w:sz="12" w:space="0" w:color="auto"/>
              <w:bottom w:val="single" w:sz="12" w:space="0" w:color="auto"/>
              <w:right w:val="single" w:sz="4" w:space="0" w:color="auto"/>
            </w:tcBorders>
            <w:shd w:val="clear" w:color="auto" w:fill="auto"/>
            <w:noWrap/>
          </w:tcPr>
          <w:p w:rsidR="00364BE6" w:rsidRPr="00892F6A" w:rsidRDefault="00364BE6" w:rsidP="001939B8">
            <w:pPr>
              <w:shd w:val="clear" w:color="auto" w:fill="FFFFFF"/>
              <w:rPr>
                <w:rFonts w:ascii="Arial" w:hAnsi="Arial" w:cs="Arial"/>
                <w:b/>
                <w:sz w:val="16"/>
                <w:szCs w:val="16"/>
                <w:lang w:val="en-US"/>
              </w:rPr>
            </w:pPr>
            <w:r w:rsidRPr="00BA49B0">
              <w:rPr>
                <w:rFonts w:ascii="Arial" w:hAnsi="Arial" w:cs="Arial"/>
                <w:b/>
                <w:sz w:val="16"/>
                <w:szCs w:val="16"/>
                <w:lang w:val="en-US"/>
              </w:rPr>
              <w:t>SAMPLE</w:t>
            </w:r>
          </w:p>
        </w:tc>
        <w:tc>
          <w:tcPr>
            <w:tcW w:w="1305" w:type="dxa"/>
            <w:tcBorders>
              <w:top w:val="single" w:sz="12" w:space="0" w:color="auto"/>
              <w:left w:val="nil"/>
              <w:bottom w:val="single" w:sz="12"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p>
        </w:tc>
        <w:tc>
          <w:tcPr>
            <w:tcW w:w="1243" w:type="dxa"/>
            <w:tcBorders>
              <w:top w:val="single" w:sz="12" w:space="0" w:color="auto"/>
              <w:left w:val="nil"/>
              <w:bottom w:val="single" w:sz="12"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p>
        </w:tc>
        <w:tc>
          <w:tcPr>
            <w:tcW w:w="4114" w:type="dxa"/>
            <w:tcBorders>
              <w:top w:val="single" w:sz="12" w:space="0" w:color="auto"/>
              <w:left w:val="nil"/>
              <w:bottom w:val="single" w:sz="12" w:space="0" w:color="auto"/>
              <w:right w:val="single" w:sz="12" w:space="0" w:color="auto"/>
            </w:tcBorders>
            <w:shd w:val="clear" w:color="auto" w:fill="auto"/>
          </w:tcPr>
          <w:p w:rsidR="00364BE6" w:rsidRPr="00FC36A1" w:rsidRDefault="00364BE6" w:rsidP="001939B8">
            <w:pPr>
              <w:shd w:val="clear" w:color="auto" w:fill="FFFFFF"/>
              <w:rPr>
                <w:rFonts w:ascii="Arial" w:hAnsi="Arial" w:cs="Arial"/>
                <w:sz w:val="16"/>
                <w:szCs w:val="16"/>
                <w:lang w:val="en-US"/>
              </w:rPr>
            </w:pPr>
          </w:p>
        </w:tc>
      </w:tr>
      <w:tr w:rsidR="00364BE6" w:rsidRPr="0012661E" w:rsidTr="00F47657">
        <w:trPr>
          <w:trHeight w:val="313"/>
        </w:trPr>
        <w:tc>
          <w:tcPr>
            <w:tcW w:w="2991" w:type="dxa"/>
            <w:tcBorders>
              <w:top w:val="single" w:sz="12" w:space="0" w:color="auto"/>
              <w:left w:val="single" w:sz="4" w:space="0" w:color="auto"/>
              <w:bottom w:val="single" w:sz="4" w:space="0" w:color="auto"/>
              <w:right w:val="single" w:sz="4" w:space="0" w:color="auto"/>
            </w:tcBorders>
            <w:shd w:val="clear" w:color="auto" w:fill="auto"/>
            <w:noWrap/>
          </w:tcPr>
          <w:p w:rsidR="00364BE6" w:rsidRPr="0012661E" w:rsidRDefault="00364BE6" w:rsidP="00182F33">
            <w:pPr>
              <w:shd w:val="clear" w:color="auto" w:fill="FFFFFF"/>
              <w:ind w:left="228"/>
              <w:rPr>
                <w:rFonts w:ascii="Arial" w:hAnsi="Arial" w:cs="Arial"/>
                <w:sz w:val="16"/>
                <w:szCs w:val="16"/>
                <w:lang w:val="en-US"/>
              </w:rPr>
            </w:pPr>
            <w:r w:rsidRPr="0012661E">
              <w:rPr>
                <w:rFonts w:ascii="Arial" w:hAnsi="Arial" w:cs="Arial"/>
                <w:sz w:val="16"/>
                <w:szCs w:val="16"/>
                <w:lang w:val="en-US"/>
              </w:rPr>
              <w:t>Description</w:t>
            </w:r>
          </w:p>
        </w:tc>
        <w:tc>
          <w:tcPr>
            <w:tcW w:w="1305" w:type="dxa"/>
            <w:tcBorders>
              <w:top w:val="single" w:sz="12" w:space="0" w:color="auto"/>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single" w:sz="12" w:space="0" w:color="auto"/>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single" w:sz="12" w:space="0" w:color="auto"/>
              <w:left w:val="nil"/>
              <w:bottom w:val="single" w:sz="4" w:space="0" w:color="auto"/>
              <w:right w:val="single" w:sz="4" w:space="0" w:color="auto"/>
            </w:tcBorders>
            <w:shd w:val="clear" w:color="auto" w:fill="auto"/>
          </w:tcPr>
          <w:p w:rsidR="00364BE6" w:rsidRPr="00FC36A1" w:rsidRDefault="00D06097"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Patients and tissue samples; RNA extraction</w:t>
            </w:r>
          </w:p>
        </w:tc>
      </w:tr>
      <w:tr w:rsidR="00364BE6"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182F33">
            <w:pPr>
              <w:shd w:val="clear" w:color="auto" w:fill="FFFFFF"/>
              <w:ind w:left="228"/>
              <w:rPr>
                <w:rFonts w:ascii="Arial" w:hAnsi="Arial" w:cs="Arial"/>
                <w:sz w:val="16"/>
                <w:szCs w:val="16"/>
                <w:lang w:val="en-US"/>
              </w:rPr>
            </w:pPr>
            <w:r w:rsidRPr="0012661E">
              <w:rPr>
                <w:rFonts w:ascii="Arial" w:hAnsi="Arial" w:cs="Arial"/>
                <w:sz w:val="16"/>
                <w:szCs w:val="16"/>
                <w:lang w:val="en-US"/>
              </w:rPr>
              <w:t>Volume/mass of sample processed</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364BE6" w:rsidRPr="00FC36A1" w:rsidRDefault="00D06097"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RNA extraction</w:t>
            </w:r>
          </w:p>
        </w:tc>
      </w:tr>
      <w:tr w:rsidR="00364BE6"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182F33">
            <w:pPr>
              <w:shd w:val="clear" w:color="auto" w:fill="FFFFFF"/>
              <w:ind w:left="228"/>
              <w:rPr>
                <w:rFonts w:ascii="Arial" w:hAnsi="Arial" w:cs="Arial"/>
                <w:sz w:val="16"/>
                <w:szCs w:val="16"/>
                <w:lang w:val="en-US"/>
              </w:rPr>
            </w:pPr>
            <w:r w:rsidRPr="0012661E">
              <w:rPr>
                <w:rFonts w:ascii="Arial" w:hAnsi="Arial" w:cs="Arial"/>
                <w:sz w:val="16"/>
                <w:szCs w:val="16"/>
                <w:lang w:val="en-US"/>
              </w:rPr>
              <w:t>Microdissection or macrodissection</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364BE6" w:rsidRPr="00FC36A1" w:rsidRDefault="00D06097"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RNA extraction</w:t>
            </w:r>
          </w:p>
        </w:tc>
      </w:tr>
      <w:tr w:rsidR="00364BE6"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182F33">
            <w:pPr>
              <w:shd w:val="clear" w:color="auto" w:fill="FFFFFF"/>
              <w:ind w:left="228"/>
              <w:rPr>
                <w:rFonts w:ascii="Arial" w:hAnsi="Arial" w:cs="Arial"/>
                <w:sz w:val="16"/>
                <w:szCs w:val="16"/>
                <w:lang w:val="en-US"/>
              </w:rPr>
            </w:pPr>
            <w:r w:rsidRPr="0012661E">
              <w:rPr>
                <w:rFonts w:ascii="Arial" w:hAnsi="Arial" w:cs="Arial"/>
                <w:sz w:val="16"/>
                <w:szCs w:val="16"/>
                <w:lang w:val="en-US"/>
              </w:rPr>
              <w:t>Processing procedure</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364BE6" w:rsidRPr="00FC36A1" w:rsidRDefault="00D06097"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Patients and tissue samples; RNA extraction</w:t>
            </w:r>
          </w:p>
        </w:tc>
      </w:tr>
      <w:tr w:rsidR="00364BE6"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182F33">
            <w:pPr>
              <w:shd w:val="clear" w:color="auto" w:fill="FFFFFF"/>
              <w:ind w:left="228"/>
              <w:rPr>
                <w:rFonts w:ascii="Arial" w:hAnsi="Arial" w:cs="Arial"/>
                <w:sz w:val="16"/>
                <w:szCs w:val="16"/>
                <w:lang w:val="en-US"/>
              </w:rPr>
            </w:pPr>
            <w:r w:rsidRPr="0012661E">
              <w:rPr>
                <w:rFonts w:ascii="Arial" w:hAnsi="Arial" w:cs="Arial"/>
                <w:sz w:val="16"/>
                <w:szCs w:val="16"/>
                <w:lang w:val="en-US"/>
              </w:rPr>
              <w:t>If frozen - how and how quickly?</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364BE6" w:rsidRPr="00FC36A1" w:rsidRDefault="00D06097"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Patients and tissue samples</w:t>
            </w:r>
          </w:p>
        </w:tc>
      </w:tr>
      <w:tr w:rsidR="00364BE6"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182F33">
            <w:pPr>
              <w:shd w:val="clear" w:color="auto" w:fill="FFFFFF"/>
              <w:ind w:left="228"/>
              <w:rPr>
                <w:rFonts w:ascii="Arial" w:hAnsi="Arial" w:cs="Arial"/>
                <w:sz w:val="16"/>
                <w:szCs w:val="16"/>
                <w:lang w:val="en-US"/>
              </w:rPr>
            </w:pPr>
            <w:r w:rsidRPr="0012661E">
              <w:rPr>
                <w:rFonts w:ascii="Arial" w:hAnsi="Arial" w:cs="Arial"/>
                <w:sz w:val="16"/>
                <w:szCs w:val="16"/>
                <w:lang w:val="en-US"/>
              </w:rPr>
              <w:t>If fixed - with what, how quickly?</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Not applicable</w:t>
            </w:r>
          </w:p>
        </w:tc>
        <w:tc>
          <w:tcPr>
            <w:tcW w:w="4114" w:type="dxa"/>
            <w:tcBorders>
              <w:top w:val="nil"/>
              <w:left w:val="nil"/>
              <w:bottom w:val="single" w:sz="4" w:space="0" w:color="auto"/>
              <w:right w:val="single" w:sz="4" w:space="0" w:color="auto"/>
            </w:tcBorders>
            <w:shd w:val="clear" w:color="auto" w:fill="auto"/>
          </w:tcPr>
          <w:p w:rsidR="00364BE6" w:rsidRPr="00FC36A1" w:rsidRDefault="00364BE6" w:rsidP="001939B8">
            <w:pPr>
              <w:shd w:val="clear" w:color="auto" w:fill="FFFFFF"/>
              <w:rPr>
                <w:rFonts w:ascii="Arial" w:hAnsi="Arial" w:cs="Arial"/>
                <w:sz w:val="16"/>
                <w:szCs w:val="16"/>
                <w:lang w:val="en-US"/>
              </w:rPr>
            </w:pPr>
          </w:p>
        </w:tc>
      </w:tr>
      <w:tr w:rsidR="00364BE6" w:rsidRPr="0012661E" w:rsidTr="00F47657">
        <w:trPr>
          <w:trHeight w:val="354"/>
        </w:trPr>
        <w:tc>
          <w:tcPr>
            <w:tcW w:w="2991" w:type="dxa"/>
            <w:tcBorders>
              <w:top w:val="nil"/>
              <w:left w:val="single" w:sz="4" w:space="0" w:color="auto"/>
              <w:bottom w:val="single" w:sz="12" w:space="0" w:color="auto"/>
              <w:right w:val="single" w:sz="4" w:space="0" w:color="auto"/>
            </w:tcBorders>
            <w:shd w:val="clear" w:color="auto" w:fill="auto"/>
            <w:noWrap/>
          </w:tcPr>
          <w:p w:rsidR="00364BE6" w:rsidRPr="0012661E" w:rsidRDefault="00364BE6" w:rsidP="00182F33">
            <w:pPr>
              <w:shd w:val="clear" w:color="auto" w:fill="FFFFFF"/>
              <w:ind w:left="228"/>
              <w:rPr>
                <w:rFonts w:ascii="Arial" w:hAnsi="Arial" w:cs="Arial"/>
                <w:sz w:val="16"/>
                <w:szCs w:val="16"/>
                <w:lang w:val="en-US"/>
              </w:rPr>
            </w:pPr>
            <w:r w:rsidRPr="0012661E">
              <w:rPr>
                <w:rFonts w:ascii="Arial" w:hAnsi="Arial" w:cs="Arial"/>
                <w:sz w:val="16"/>
                <w:szCs w:val="16"/>
                <w:lang w:val="en-US"/>
              </w:rPr>
              <w:t>Sample storage conditions and duration (esp. for FFPE samples)</w:t>
            </w:r>
          </w:p>
        </w:tc>
        <w:tc>
          <w:tcPr>
            <w:tcW w:w="1305" w:type="dxa"/>
            <w:tcBorders>
              <w:top w:val="nil"/>
              <w:left w:val="nil"/>
              <w:bottom w:val="single" w:sz="12"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12"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12" w:space="0" w:color="auto"/>
              <w:right w:val="single" w:sz="4" w:space="0" w:color="auto"/>
            </w:tcBorders>
            <w:shd w:val="clear" w:color="auto" w:fill="auto"/>
          </w:tcPr>
          <w:p w:rsidR="00364BE6" w:rsidRPr="00FC36A1" w:rsidRDefault="00D06097"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Patients and tissue samples</w:t>
            </w:r>
          </w:p>
        </w:tc>
      </w:tr>
      <w:tr w:rsidR="00364BE6" w:rsidRPr="00182F33" w:rsidTr="00F47657">
        <w:trPr>
          <w:trHeight w:val="233"/>
        </w:trPr>
        <w:tc>
          <w:tcPr>
            <w:tcW w:w="2991" w:type="dxa"/>
            <w:tcBorders>
              <w:top w:val="single" w:sz="12" w:space="0" w:color="auto"/>
              <w:left w:val="single" w:sz="12" w:space="0" w:color="auto"/>
              <w:bottom w:val="single" w:sz="12" w:space="0" w:color="auto"/>
              <w:right w:val="single" w:sz="4" w:space="0" w:color="auto"/>
            </w:tcBorders>
            <w:shd w:val="clear" w:color="auto" w:fill="auto"/>
            <w:noWrap/>
          </w:tcPr>
          <w:p w:rsidR="00364BE6" w:rsidRPr="00182F33" w:rsidRDefault="00364BE6" w:rsidP="001939B8">
            <w:pPr>
              <w:shd w:val="clear" w:color="auto" w:fill="FFFFFF"/>
              <w:rPr>
                <w:rFonts w:ascii="Arial" w:hAnsi="Arial" w:cs="Arial"/>
                <w:b/>
                <w:caps/>
                <w:sz w:val="16"/>
                <w:szCs w:val="16"/>
                <w:lang w:val="en-US"/>
              </w:rPr>
            </w:pPr>
            <w:r w:rsidRPr="00182F33">
              <w:rPr>
                <w:rFonts w:ascii="Arial" w:hAnsi="Arial" w:cs="Arial"/>
                <w:b/>
                <w:caps/>
                <w:sz w:val="16"/>
                <w:szCs w:val="16"/>
                <w:lang w:val="en-US"/>
              </w:rPr>
              <w:t>Nucleic acid extraction</w:t>
            </w:r>
          </w:p>
        </w:tc>
        <w:tc>
          <w:tcPr>
            <w:tcW w:w="1305" w:type="dxa"/>
            <w:tcBorders>
              <w:top w:val="single" w:sz="12" w:space="0" w:color="auto"/>
              <w:left w:val="nil"/>
              <w:bottom w:val="single" w:sz="12" w:space="0" w:color="auto"/>
              <w:right w:val="single" w:sz="4" w:space="0" w:color="auto"/>
            </w:tcBorders>
            <w:shd w:val="clear" w:color="auto" w:fill="auto"/>
            <w:noWrap/>
          </w:tcPr>
          <w:p w:rsidR="00364BE6" w:rsidRPr="00182F33" w:rsidRDefault="00364BE6" w:rsidP="001939B8">
            <w:pPr>
              <w:shd w:val="clear" w:color="auto" w:fill="FFFFFF"/>
              <w:jc w:val="center"/>
              <w:rPr>
                <w:rFonts w:ascii="Arial" w:hAnsi="Arial" w:cs="Arial"/>
                <w:b/>
                <w:bCs/>
                <w:caps/>
                <w:sz w:val="16"/>
                <w:szCs w:val="16"/>
                <w:lang w:val="en-US"/>
              </w:rPr>
            </w:pPr>
          </w:p>
        </w:tc>
        <w:tc>
          <w:tcPr>
            <w:tcW w:w="1243" w:type="dxa"/>
            <w:tcBorders>
              <w:top w:val="single" w:sz="12" w:space="0" w:color="auto"/>
              <w:left w:val="nil"/>
              <w:bottom w:val="single" w:sz="12" w:space="0" w:color="auto"/>
              <w:right w:val="single" w:sz="4" w:space="0" w:color="auto"/>
            </w:tcBorders>
            <w:shd w:val="clear" w:color="auto" w:fill="auto"/>
            <w:noWrap/>
          </w:tcPr>
          <w:p w:rsidR="00364BE6" w:rsidRPr="00182F33" w:rsidRDefault="00364BE6" w:rsidP="001939B8">
            <w:pPr>
              <w:shd w:val="clear" w:color="auto" w:fill="FFFFFF"/>
              <w:jc w:val="center"/>
              <w:rPr>
                <w:rFonts w:ascii="Arial" w:hAnsi="Arial" w:cs="Arial"/>
                <w:caps/>
                <w:sz w:val="16"/>
                <w:szCs w:val="16"/>
                <w:lang w:val="en-US"/>
              </w:rPr>
            </w:pPr>
          </w:p>
        </w:tc>
        <w:tc>
          <w:tcPr>
            <w:tcW w:w="4114" w:type="dxa"/>
            <w:tcBorders>
              <w:top w:val="single" w:sz="12" w:space="0" w:color="auto"/>
              <w:left w:val="nil"/>
              <w:bottom w:val="single" w:sz="12" w:space="0" w:color="auto"/>
              <w:right w:val="single" w:sz="12" w:space="0" w:color="auto"/>
            </w:tcBorders>
            <w:shd w:val="clear" w:color="auto" w:fill="auto"/>
          </w:tcPr>
          <w:p w:rsidR="00364BE6" w:rsidRPr="00FC36A1" w:rsidRDefault="00364BE6" w:rsidP="001939B8">
            <w:pPr>
              <w:shd w:val="clear" w:color="auto" w:fill="FFFFFF"/>
              <w:rPr>
                <w:rFonts w:ascii="Arial" w:hAnsi="Arial" w:cs="Arial"/>
                <w:caps/>
                <w:sz w:val="16"/>
                <w:szCs w:val="16"/>
                <w:lang w:val="en-US"/>
              </w:rPr>
            </w:pPr>
          </w:p>
        </w:tc>
      </w:tr>
      <w:tr w:rsidR="00364BE6" w:rsidRPr="0012661E" w:rsidTr="00F47657">
        <w:trPr>
          <w:trHeight w:val="171"/>
        </w:trPr>
        <w:tc>
          <w:tcPr>
            <w:tcW w:w="2991" w:type="dxa"/>
            <w:tcBorders>
              <w:top w:val="single" w:sz="12" w:space="0" w:color="auto"/>
              <w:left w:val="single" w:sz="4" w:space="0" w:color="auto"/>
              <w:bottom w:val="single" w:sz="4" w:space="0" w:color="auto"/>
              <w:right w:val="single" w:sz="4" w:space="0" w:color="auto"/>
            </w:tcBorders>
            <w:shd w:val="clear" w:color="auto" w:fill="auto"/>
            <w:noWrap/>
          </w:tcPr>
          <w:p w:rsidR="00364BE6" w:rsidRPr="0012661E" w:rsidRDefault="00364BE6" w:rsidP="002A3E0A">
            <w:pPr>
              <w:shd w:val="clear" w:color="auto" w:fill="FFFFFF"/>
              <w:ind w:left="228"/>
              <w:rPr>
                <w:rFonts w:ascii="Arial" w:hAnsi="Arial" w:cs="Arial"/>
                <w:sz w:val="16"/>
                <w:szCs w:val="16"/>
                <w:lang w:val="en-US"/>
              </w:rPr>
            </w:pPr>
            <w:r w:rsidRPr="0012661E">
              <w:rPr>
                <w:rFonts w:ascii="Arial" w:hAnsi="Arial" w:cs="Arial"/>
                <w:sz w:val="16"/>
                <w:szCs w:val="16"/>
                <w:lang w:val="en-US"/>
              </w:rPr>
              <w:t>Procedure and/or instrumentation</w:t>
            </w:r>
          </w:p>
        </w:tc>
        <w:tc>
          <w:tcPr>
            <w:tcW w:w="1305" w:type="dxa"/>
            <w:tcBorders>
              <w:top w:val="single" w:sz="12" w:space="0" w:color="auto"/>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single" w:sz="12" w:space="0" w:color="auto"/>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single" w:sz="12" w:space="0" w:color="auto"/>
              <w:left w:val="nil"/>
              <w:bottom w:val="single" w:sz="4" w:space="0" w:color="auto"/>
              <w:right w:val="single" w:sz="4" w:space="0" w:color="auto"/>
            </w:tcBorders>
            <w:shd w:val="clear" w:color="auto" w:fill="auto"/>
          </w:tcPr>
          <w:p w:rsidR="00364BE6" w:rsidRPr="00FC36A1" w:rsidRDefault="006670D9"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w:t>
            </w:r>
            <w:r w:rsidRPr="00FC36A1">
              <w:rPr>
                <w:rFonts w:ascii="Arial" w:hAnsi="Arial" w:cs="Arial"/>
                <w:sz w:val="16"/>
                <w:szCs w:val="16"/>
                <w:lang w:val="en-US"/>
              </w:rPr>
              <w:t>: RNA extraction</w:t>
            </w:r>
          </w:p>
        </w:tc>
      </w:tr>
      <w:tr w:rsidR="00364BE6" w:rsidRPr="0012661E" w:rsidTr="00F47657">
        <w:trPr>
          <w:trHeight w:val="267"/>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2A3E0A">
            <w:pPr>
              <w:shd w:val="clear" w:color="auto" w:fill="FFFFFF"/>
              <w:ind w:left="228"/>
              <w:rPr>
                <w:rFonts w:ascii="Arial" w:hAnsi="Arial" w:cs="Arial"/>
                <w:sz w:val="16"/>
                <w:szCs w:val="16"/>
                <w:lang w:val="en-US"/>
              </w:rPr>
            </w:pPr>
            <w:r w:rsidRPr="0012661E">
              <w:rPr>
                <w:rFonts w:ascii="Arial" w:hAnsi="Arial" w:cs="Arial"/>
                <w:sz w:val="16"/>
                <w:szCs w:val="16"/>
                <w:lang w:val="en-US"/>
              </w:rPr>
              <w:t>Name of kit and details of any modifications</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364BE6" w:rsidRPr="00FC36A1" w:rsidRDefault="006670D9"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w:t>
            </w:r>
            <w:r w:rsidRPr="00FC36A1">
              <w:rPr>
                <w:rFonts w:ascii="Arial" w:hAnsi="Arial" w:cs="Arial"/>
                <w:sz w:val="16"/>
                <w:szCs w:val="16"/>
                <w:lang w:val="en-US"/>
              </w:rPr>
              <w:t>: RNA extraction</w:t>
            </w:r>
          </w:p>
        </w:tc>
      </w:tr>
      <w:tr w:rsidR="00364BE6" w:rsidRPr="0012661E" w:rsidTr="00F47657">
        <w:trPr>
          <w:trHeight w:val="171"/>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2A3E0A">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Source of additional reagents used </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Not applicable</w:t>
            </w:r>
          </w:p>
        </w:tc>
        <w:tc>
          <w:tcPr>
            <w:tcW w:w="4114" w:type="dxa"/>
            <w:tcBorders>
              <w:top w:val="nil"/>
              <w:left w:val="nil"/>
              <w:bottom w:val="single" w:sz="4" w:space="0" w:color="auto"/>
              <w:right w:val="single" w:sz="4" w:space="0" w:color="auto"/>
            </w:tcBorders>
            <w:shd w:val="clear" w:color="auto" w:fill="auto"/>
          </w:tcPr>
          <w:p w:rsidR="00364BE6" w:rsidRPr="009C6402" w:rsidRDefault="00364BE6" w:rsidP="001939B8">
            <w:pPr>
              <w:shd w:val="clear" w:color="auto" w:fill="FFFFFF"/>
              <w:rPr>
                <w:rFonts w:ascii="Arial" w:hAnsi="Arial" w:cs="Arial"/>
                <w:sz w:val="16"/>
                <w:szCs w:val="16"/>
                <w:lang w:val="en-US"/>
              </w:rPr>
            </w:pPr>
            <w:r w:rsidRPr="009C6402">
              <w:rPr>
                <w:rFonts w:ascii="Arial" w:hAnsi="Arial" w:cs="Arial"/>
                <w:sz w:val="16"/>
                <w:szCs w:val="16"/>
                <w:lang w:val="en-US"/>
              </w:rPr>
              <w:t> </w:t>
            </w:r>
          </w:p>
        </w:tc>
      </w:tr>
      <w:tr w:rsidR="00364BE6"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Details of DNase or RNAse treatment</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364BE6" w:rsidRPr="00FC36A1" w:rsidRDefault="006670D9"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w:t>
            </w:r>
            <w:r w:rsidRPr="00FC36A1">
              <w:rPr>
                <w:rFonts w:ascii="Arial" w:hAnsi="Arial" w:cs="Arial"/>
                <w:sz w:val="16"/>
                <w:szCs w:val="16"/>
                <w:lang w:val="en-US"/>
              </w:rPr>
              <w:t>: RNA extraction</w:t>
            </w:r>
            <w:r>
              <w:rPr>
                <w:rFonts w:ascii="Arial" w:hAnsi="Arial" w:cs="Arial"/>
                <w:sz w:val="16"/>
                <w:szCs w:val="16"/>
                <w:lang w:val="en-US"/>
              </w:rPr>
              <w:t>, on-column DNAse digestion:</w:t>
            </w:r>
          </w:p>
        </w:tc>
      </w:tr>
      <w:tr w:rsidR="00364BE6" w:rsidRPr="0012661E" w:rsidTr="00F47657">
        <w:trPr>
          <w:trHeight w:val="938"/>
        </w:trPr>
        <w:tc>
          <w:tcPr>
            <w:tcW w:w="2991" w:type="dxa"/>
            <w:tcBorders>
              <w:top w:val="nil"/>
              <w:left w:val="single" w:sz="4" w:space="0" w:color="auto"/>
              <w:bottom w:val="single" w:sz="4" w:space="0" w:color="auto"/>
              <w:right w:val="single" w:sz="4" w:space="0" w:color="auto"/>
            </w:tcBorders>
            <w:shd w:val="clear" w:color="auto" w:fill="auto"/>
            <w:noWrap/>
          </w:tcPr>
          <w:p w:rsidR="00364BE6" w:rsidRPr="0012661E" w:rsidRDefault="00364BE6"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Contamination assessment (DNA or RNA)</w:t>
            </w:r>
          </w:p>
        </w:tc>
        <w:tc>
          <w:tcPr>
            <w:tcW w:w="1305"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364BE6" w:rsidRPr="0012661E" w:rsidRDefault="00364BE6"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364BE6" w:rsidRPr="00FC36A1" w:rsidRDefault="00D5475A" w:rsidP="001939B8">
            <w:pPr>
              <w:shd w:val="clear" w:color="auto" w:fill="FFFFFF"/>
              <w:rPr>
                <w:rFonts w:ascii="Arial" w:hAnsi="Arial" w:cs="Arial"/>
                <w:sz w:val="16"/>
                <w:szCs w:val="16"/>
                <w:lang w:val="en-US"/>
              </w:rPr>
            </w:pPr>
            <w:r>
              <w:rPr>
                <w:rFonts w:ascii="Arial" w:hAnsi="Arial" w:cs="Arial"/>
                <w:sz w:val="16"/>
                <w:szCs w:val="16"/>
                <w:lang w:val="en-US"/>
              </w:rPr>
              <w:t>Supp</w:t>
            </w:r>
            <w:r w:rsidR="00DD0298">
              <w:rPr>
                <w:rFonts w:ascii="Arial" w:hAnsi="Arial" w:cs="Arial"/>
                <w:sz w:val="16"/>
                <w:szCs w:val="16"/>
                <w:lang w:val="en-US"/>
              </w:rPr>
              <w:t>orting Information S3:</w:t>
            </w:r>
            <w:r w:rsidR="00364BE6" w:rsidRPr="00FC36A1">
              <w:rPr>
                <w:rFonts w:ascii="Arial" w:hAnsi="Arial" w:cs="Arial"/>
                <w:sz w:val="16"/>
                <w:szCs w:val="16"/>
                <w:lang w:val="en-US"/>
              </w:rPr>
              <w:t xml:space="preserve"> RT-PCR methodology: genomic DNA contamination was excluded by  control experiments without reverse transcription for all targets; for miRNAs: not affected by genomic DNA contamination [ref.</w:t>
            </w:r>
            <w:r w:rsidR="00C742B3">
              <w:rPr>
                <w:rFonts w:ascii="Arial" w:hAnsi="Arial" w:cs="Arial"/>
                <w:sz w:val="16"/>
                <w:szCs w:val="16"/>
                <w:lang w:val="en-US"/>
              </w:rPr>
              <w:t xml:space="preserve"> </w:t>
            </w:r>
            <w:r w:rsidR="00E743B7">
              <w:rPr>
                <w:rFonts w:ascii="Arial" w:hAnsi="Arial" w:cs="Arial"/>
                <w:sz w:val="16"/>
                <w:szCs w:val="16"/>
                <w:lang w:val="en-US"/>
              </w:rPr>
              <w:fldChar w:fldCharType="begin"/>
            </w:r>
            <w:r w:rsidR="002F0BA6">
              <w:rPr>
                <w:rFonts w:ascii="Arial" w:hAnsi="Arial" w:cs="Arial"/>
                <w:sz w:val="16"/>
                <w:szCs w:val="16"/>
                <w:lang w:val="en-US"/>
              </w:rPr>
              <w:instrText xml:space="preserve"> ADDIN REFMGR.CITE &lt;Refman&gt;&lt;Cite&gt;&lt;Author&gt;Chen&lt;/Author&gt;&lt;Year&gt;2005&lt;/Year&gt;&lt;RecNum&gt;159&lt;/RecNum&gt;&lt;IDText&gt;Real-time quantification of microRNAs by stem-loop RT-PCR&lt;/IDText&gt;&lt;MDL Ref_Type="Journal"&gt;&lt;Ref_Type&gt;Journal&lt;/Ref_Type&gt;&lt;Ref_ID&gt;159&lt;/Ref_ID&gt;&lt;Title_Primary&gt;Real-time quantification of microRNAs by stem-loop RT-PCR&lt;/Title_Primary&gt;&lt;Authors_Primary&gt;Chen,C.&lt;/Authors_Primary&gt;&lt;Authors_Primary&gt;Ridzon,D.A.&lt;/Authors_Primary&gt;&lt;Authors_Primary&gt;Broomer,A.J.&lt;/Authors_Primary&gt;&lt;Authors_Primary&gt;Zhou,Z.&lt;/Authors_Primary&gt;&lt;Authors_Primary&gt;Lee,D.H.&lt;/Authors_Primary&gt;&lt;Authors_Primary&gt;Nguyen,J.T.&lt;/Authors_Primary&gt;&lt;Authors_Primary&gt;Barbisin,M.&lt;/Authors_Primary&gt;&lt;Authors_Primary&gt;Xu,N.L.&lt;/Authors_Primary&gt;&lt;Authors_Primary&gt;Mahuvakar,V.R.&lt;/Authors_Primary&gt;&lt;Authors_Primary&gt;Andersen,M.R.&lt;/Authors_Primary&gt;&lt;Authors_Primary&gt;Lao,K.Q.&lt;/Authors_Primary&gt;&lt;Authors_Primary&gt;Livak,K.J.&lt;/Authors_Primary&gt;&lt;Authors_Primary&gt;Guegler,K.J.&lt;/Authors_Primary&gt;&lt;Date_Primary&gt;2005&lt;/Date_Primary&gt;&lt;Keywords&gt;analysis&lt;/Keywords&gt;&lt;Keywords&gt;ASSAY&lt;/Keywords&gt;&lt;Keywords&gt;Disease&lt;/Keywords&gt;&lt;Keywords&gt;Dna&lt;/Keywords&gt;&lt;Keywords&gt;gene&lt;/Keywords&gt;&lt;Keywords&gt;Gene Expression&lt;/Keywords&gt;&lt;Keywords&gt;MicroRNA&lt;/Keywords&gt;&lt;Keywords&gt;MicroRNAs&lt;/Keywords&gt;&lt;Keywords&gt;miRNAs&lt;/Keywords&gt;&lt;Keywords&gt;Rna&lt;/Keywords&gt;&lt;Keywords&gt;SENSITIVITY&lt;/Keywords&gt;&lt;Keywords&gt;specificity&lt;/Keywords&gt;&lt;Reprint&gt;Not in File&lt;/Reprint&gt;&lt;Start_Page&gt;e179&lt;/Start_Page&gt;&lt;Periodical&gt;Nucleic Acids Res.&lt;/Periodical&gt;&lt;Volume&gt;33&lt;/Volume&gt;&lt;Issue&gt;20&lt;/Issue&gt;&lt;Web_URL&gt;PM:16314309&lt;/Web_URL&gt;&lt;ZZ_JournalStdAbbrev&gt;&lt;f name="System"&gt;Nucleic Acids Res.&lt;/f&gt;&lt;/ZZ_JournalStdAbbrev&gt;&lt;ZZ_WorkformID&gt;1&lt;/ZZ_WorkformID&gt;&lt;/MDL&gt;&lt;/Cite&gt;&lt;/Refman&gt;</w:instrText>
            </w:r>
            <w:r w:rsidR="00E743B7">
              <w:rPr>
                <w:rFonts w:ascii="Arial" w:hAnsi="Arial" w:cs="Arial"/>
                <w:sz w:val="16"/>
                <w:szCs w:val="16"/>
                <w:lang w:val="en-US"/>
              </w:rPr>
              <w:fldChar w:fldCharType="separate"/>
            </w:r>
            <w:r w:rsidR="002F0BA6">
              <w:rPr>
                <w:rFonts w:ascii="Arial" w:hAnsi="Arial" w:cs="Arial"/>
                <w:noProof/>
                <w:sz w:val="16"/>
                <w:szCs w:val="16"/>
                <w:lang w:val="en-US"/>
              </w:rPr>
              <w:t>[9]</w:t>
            </w:r>
            <w:r w:rsidR="00E743B7">
              <w:rPr>
                <w:rFonts w:ascii="Arial" w:hAnsi="Arial" w:cs="Arial"/>
                <w:sz w:val="16"/>
                <w:szCs w:val="16"/>
                <w:lang w:val="en-US"/>
              </w:rPr>
              <w:fldChar w:fldCharType="end"/>
            </w:r>
            <w:r w:rsidR="00364BE6" w:rsidRPr="00FC36A1">
              <w:rPr>
                <w:rFonts w:ascii="Arial" w:hAnsi="Arial" w:cs="Arial"/>
                <w:sz w:val="16"/>
                <w:szCs w:val="16"/>
                <w:lang w:val="en-US"/>
              </w:rPr>
              <w:t xml:space="preserve">]  </w:t>
            </w:r>
          </w:p>
        </w:tc>
      </w:tr>
      <w:tr w:rsidR="00DD0298" w:rsidRPr="0012661E" w:rsidTr="00F47657">
        <w:trPr>
          <w:trHeight w:val="226"/>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Nucleic acid quantification </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AD7105">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w:t>
            </w:r>
            <w:r w:rsidRPr="00FC36A1">
              <w:rPr>
                <w:rFonts w:ascii="Arial" w:hAnsi="Arial" w:cs="Arial"/>
                <w:sz w:val="16"/>
                <w:szCs w:val="16"/>
                <w:lang w:val="en-US"/>
              </w:rPr>
              <w:t>: RNA extraction</w:t>
            </w:r>
          </w:p>
        </w:tc>
      </w:tr>
      <w:tr w:rsidR="00DD0298" w:rsidRPr="0012661E" w:rsidTr="00F47657">
        <w:trPr>
          <w:trHeight w:val="187"/>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Instrument and method</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AD7105">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w:t>
            </w:r>
            <w:r w:rsidRPr="00FC36A1">
              <w:rPr>
                <w:rFonts w:ascii="Arial" w:hAnsi="Arial" w:cs="Arial"/>
                <w:sz w:val="16"/>
                <w:szCs w:val="16"/>
                <w:lang w:val="en-US"/>
              </w:rPr>
              <w:t>: RNA extraction</w:t>
            </w:r>
          </w:p>
        </w:tc>
      </w:tr>
      <w:tr w:rsidR="00DD0298" w:rsidRPr="0012661E" w:rsidTr="00F47657">
        <w:trPr>
          <w:trHeight w:val="217"/>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Purity (A260/A280) </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AD7105">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w:t>
            </w:r>
            <w:r w:rsidRPr="00FC36A1">
              <w:rPr>
                <w:rFonts w:ascii="Arial" w:hAnsi="Arial" w:cs="Arial"/>
                <w:sz w:val="16"/>
                <w:szCs w:val="16"/>
                <w:lang w:val="en-US"/>
              </w:rPr>
              <w:t>: RNA extraction</w:t>
            </w:r>
          </w:p>
        </w:tc>
      </w:tr>
      <w:tr w:rsidR="00DD0298" w:rsidRPr="0012661E" w:rsidTr="00F47657">
        <w:trPr>
          <w:trHeight w:val="221"/>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Yield</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AD7105">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w:t>
            </w:r>
            <w:r w:rsidRPr="00FC36A1">
              <w:rPr>
                <w:rFonts w:ascii="Arial" w:hAnsi="Arial" w:cs="Arial"/>
                <w:sz w:val="16"/>
                <w:szCs w:val="16"/>
                <w:lang w:val="en-US"/>
              </w:rPr>
              <w:t>: RNA extraction</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RNA integrity method/instrument</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F47657"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w:t>
            </w:r>
            <w:r w:rsidRPr="00FC36A1">
              <w:rPr>
                <w:rFonts w:ascii="Arial" w:hAnsi="Arial" w:cs="Arial"/>
                <w:sz w:val="16"/>
                <w:szCs w:val="16"/>
                <w:lang w:val="en-US"/>
              </w:rPr>
              <w:t xml:space="preserve">: RNA extraction </w:t>
            </w:r>
            <w:r w:rsidR="00DD0298" w:rsidRPr="00FC36A1">
              <w:rPr>
                <w:rFonts w:ascii="Arial" w:hAnsi="Arial" w:cs="Arial"/>
                <w:sz w:val="16"/>
                <w:szCs w:val="16"/>
                <w:lang w:val="en-US"/>
              </w:rPr>
              <w:t>(RIN; Agilent)</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RIN/RQI or Cq of 3' and 5' transcripts </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F47657"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w:t>
            </w:r>
            <w:r w:rsidRPr="00FC36A1">
              <w:rPr>
                <w:rFonts w:ascii="Arial" w:hAnsi="Arial" w:cs="Arial"/>
                <w:sz w:val="16"/>
                <w:szCs w:val="16"/>
                <w:lang w:val="en-US"/>
              </w:rPr>
              <w:t>: RNA extraction (RIN; Agilent)</w:t>
            </w:r>
          </w:p>
        </w:tc>
      </w:tr>
      <w:tr w:rsidR="00DD0298" w:rsidRPr="0012661E" w:rsidTr="00F47657">
        <w:trPr>
          <w:trHeight w:val="119"/>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Electrophoresis traces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w:t>
            </w:r>
          </w:p>
        </w:tc>
      </w:tr>
      <w:tr w:rsidR="00DD0298" w:rsidRPr="0012661E" w:rsidTr="00F47657">
        <w:trPr>
          <w:trHeight w:val="313"/>
        </w:trPr>
        <w:tc>
          <w:tcPr>
            <w:tcW w:w="2991" w:type="dxa"/>
            <w:tcBorders>
              <w:top w:val="nil"/>
              <w:left w:val="single" w:sz="4" w:space="0" w:color="auto"/>
              <w:bottom w:val="single" w:sz="12" w:space="0" w:color="auto"/>
              <w:right w:val="single" w:sz="4" w:space="0" w:color="auto"/>
            </w:tcBorders>
            <w:shd w:val="clear" w:color="auto" w:fill="auto"/>
            <w:noWrap/>
          </w:tcPr>
          <w:p w:rsidR="00DD0298" w:rsidRPr="0012661E" w:rsidRDefault="00DD0298" w:rsidP="005A1423">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Inhibition testing (Cq dilutions, spike or other) </w:t>
            </w:r>
          </w:p>
        </w:tc>
        <w:tc>
          <w:tcPr>
            <w:tcW w:w="1305"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12"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Supp</w:t>
            </w:r>
            <w:r w:rsidR="00F47657">
              <w:rPr>
                <w:rFonts w:ascii="Arial" w:hAnsi="Arial" w:cs="Arial"/>
                <w:sz w:val="16"/>
                <w:szCs w:val="16"/>
                <w:lang w:val="en-US"/>
              </w:rPr>
              <w:t>orting Information S3</w:t>
            </w:r>
            <w:r w:rsidR="003C4601">
              <w:rPr>
                <w:rFonts w:ascii="Arial" w:hAnsi="Arial" w:cs="Arial"/>
                <w:sz w:val="16"/>
                <w:szCs w:val="16"/>
                <w:lang w:val="en-US"/>
              </w:rPr>
              <w:t>: RT-qPCR methodology, , Cq dilution, s</w:t>
            </w:r>
            <w:r w:rsidRPr="00FC36A1">
              <w:rPr>
                <w:rFonts w:ascii="Arial" w:hAnsi="Arial" w:cs="Arial"/>
                <w:sz w:val="16"/>
                <w:szCs w:val="16"/>
                <w:lang w:val="en-US"/>
              </w:rPr>
              <w:t xml:space="preserve">ee standard standard curve characteristics in </w:t>
            </w:r>
            <w:r w:rsidR="003C4601">
              <w:rPr>
                <w:rFonts w:ascii="Arial" w:hAnsi="Arial" w:cs="Arial"/>
                <w:sz w:val="16"/>
                <w:szCs w:val="16"/>
                <w:lang w:val="en-US"/>
              </w:rPr>
              <w:t>Table S4</w:t>
            </w:r>
            <w:r w:rsidRPr="00FC36A1">
              <w:rPr>
                <w:rFonts w:ascii="Arial" w:hAnsi="Arial" w:cs="Arial"/>
                <w:sz w:val="16"/>
                <w:szCs w:val="16"/>
                <w:lang w:val="en-US"/>
              </w:rPr>
              <w:t xml:space="preserve"> </w:t>
            </w:r>
          </w:p>
        </w:tc>
      </w:tr>
      <w:tr w:rsidR="00DD0298" w:rsidRPr="005A1423" w:rsidTr="00F47657">
        <w:trPr>
          <w:trHeight w:val="227"/>
        </w:trPr>
        <w:tc>
          <w:tcPr>
            <w:tcW w:w="2991" w:type="dxa"/>
            <w:tcBorders>
              <w:top w:val="single" w:sz="12" w:space="0" w:color="auto"/>
              <w:left w:val="single" w:sz="12" w:space="0" w:color="auto"/>
              <w:bottom w:val="single" w:sz="12" w:space="0" w:color="auto"/>
              <w:right w:val="single" w:sz="4" w:space="0" w:color="auto"/>
            </w:tcBorders>
            <w:shd w:val="clear" w:color="auto" w:fill="auto"/>
            <w:noWrap/>
          </w:tcPr>
          <w:p w:rsidR="00DD0298" w:rsidRPr="005A1423" w:rsidRDefault="00DD0298" w:rsidP="001939B8">
            <w:pPr>
              <w:shd w:val="clear" w:color="auto" w:fill="FFFFFF"/>
              <w:rPr>
                <w:rFonts w:ascii="Arial" w:hAnsi="Arial" w:cs="Arial"/>
                <w:b/>
                <w:caps/>
                <w:sz w:val="16"/>
                <w:szCs w:val="16"/>
                <w:lang w:val="en-US"/>
              </w:rPr>
            </w:pPr>
            <w:r w:rsidRPr="005A1423">
              <w:rPr>
                <w:rFonts w:ascii="Arial" w:hAnsi="Arial" w:cs="Arial"/>
                <w:b/>
                <w:caps/>
                <w:sz w:val="16"/>
                <w:szCs w:val="16"/>
                <w:lang w:val="en-US"/>
              </w:rPr>
              <w:t>REVERSE transcription</w:t>
            </w:r>
          </w:p>
        </w:tc>
        <w:tc>
          <w:tcPr>
            <w:tcW w:w="1305" w:type="dxa"/>
            <w:tcBorders>
              <w:top w:val="single" w:sz="12" w:space="0" w:color="auto"/>
              <w:left w:val="nil"/>
              <w:bottom w:val="single" w:sz="12" w:space="0" w:color="auto"/>
              <w:right w:val="single" w:sz="4" w:space="0" w:color="auto"/>
            </w:tcBorders>
            <w:shd w:val="clear" w:color="auto" w:fill="auto"/>
            <w:noWrap/>
          </w:tcPr>
          <w:p w:rsidR="00DD0298" w:rsidRPr="005A1423" w:rsidRDefault="00DD0298" w:rsidP="001939B8">
            <w:pPr>
              <w:shd w:val="clear" w:color="auto" w:fill="FFFFFF"/>
              <w:jc w:val="center"/>
              <w:rPr>
                <w:rFonts w:ascii="Arial" w:hAnsi="Arial" w:cs="Arial"/>
                <w:b/>
                <w:bCs/>
                <w:caps/>
                <w:sz w:val="16"/>
                <w:szCs w:val="16"/>
                <w:lang w:val="en-US"/>
              </w:rPr>
            </w:pPr>
          </w:p>
        </w:tc>
        <w:tc>
          <w:tcPr>
            <w:tcW w:w="1243" w:type="dxa"/>
            <w:tcBorders>
              <w:top w:val="single" w:sz="12" w:space="0" w:color="auto"/>
              <w:left w:val="nil"/>
              <w:bottom w:val="single" w:sz="12" w:space="0" w:color="auto"/>
              <w:right w:val="single" w:sz="4" w:space="0" w:color="auto"/>
            </w:tcBorders>
            <w:shd w:val="clear" w:color="auto" w:fill="auto"/>
            <w:noWrap/>
          </w:tcPr>
          <w:p w:rsidR="00DD0298" w:rsidRPr="005A1423" w:rsidRDefault="00DD0298" w:rsidP="001939B8">
            <w:pPr>
              <w:shd w:val="clear" w:color="auto" w:fill="FFFFFF"/>
              <w:jc w:val="center"/>
              <w:rPr>
                <w:rFonts w:ascii="Arial" w:hAnsi="Arial" w:cs="Arial"/>
                <w:b/>
                <w:caps/>
                <w:sz w:val="16"/>
                <w:szCs w:val="16"/>
                <w:lang w:val="en-US"/>
              </w:rPr>
            </w:pPr>
          </w:p>
        </w:tc>
        <w:tc>
          <w:tcPr>
            <w:tcW w:w="4114" w:type="dxa"/>
            <w:tcBorders>
              <w:top w:val="single" w:sz="12" w:space="0" w:color="auto"/>
              <w:left w:val="nil"/>
              <w:bottom w:val="single" w:sz="12" w:space="0" w:color="auto"/>
              <w:right w:val="single" w:sz="12" w:space="0" w:color="auto"/>
            </w:tcBorders>
            <w:shd w:val="clear" w:color="auto" w:fill="auto"/>
          </w:tcPr>
          <w:p w:rsidR="00DD0298" w:rsidRPr="005A1423" w:rsidRDefault="00DD0298" w:rsidP="001939B8">
            <w:pPr>
              <w:shd w:val="clear" w:color="auto" w:fill="FFFFFF"/>
              <w:rPr>
                <w:rFonts w:ascii="Arial" w:hAnsi="Arial" w:cs="Arial"/>
                <w:b/>
                <w:caps/>
                <w:sz w:val="16"/>
                <w:szCs w:val="16"/>
                <w:highlight w:val="green"/>
                <w:lang w:val="en-US"/>
              </w:rPr>
            </w:pPr>
          </w:p>
        </w:tc>
      </w:tr>
      <w:tr w:rsidR="00DD0298" w:rsidRPr="0012661E" w:rsidTr="00F47657">
        <w:trPr>
          <w:trHeight w:val="227"/>
        </w:trPr>
        <w:tc>
          <w:tcPr>
            <w:tcW w:w="2991" w:type="dxa"/>
            <w:tcBorders>
              <w:top w:val="single" w:sz="12" w:space="0" w:color="auto"/>
              <w:left w:val="single" w:sz="4" w:space="0" w:color="auto"/>
              <w:bottom w:val="single" w:sz="4" w:space="0" w:color="auto"/>
              <w:right w:val="single" w:sz="4" w:space="0" w:color="auto"/>
            </w:tcBorders>
            <w:shd w:val="clear" w:color="auto" w:fill="auto"/>
            <w:noWrap/>
          </w:tcPr>
          <w:p w:rsidR="00DD0298" w:rsidRPr="0012661E" w:rsidRDefault="00DD0298" w:rsidP="008567EE">
            <w:pPr>
              <w:shd w:val="clear" w:color="auto" w:fill="FFFFFF"/>
              <w:ind w:left="228"/>
              <w:rPr>
                <w:rFonts w:ascii="Arial" w:hAnsi="Arial" w:cs="Arial"/>
                <w:sz w:val="16"/>
                <w:szCs w:val="16"/>
                <w:lang w:val="en-US"/>
              </w:rPr>
            </w:pPr>
            <w:r w:rsidRPr="0012661E">
              <w:rPr>
                <w:rFonts w:ascii="Arial" w:hAnsi="Arial" w:cs="Arial"/>
                <w:sz w:val="16"/>
                <w:szCs w:val="16"/>
                <w:lang w:val="en-US"/>
              </w:rPr>
              <w:t>Complete reaction conditions</w:t>
            </w:r>
          </w:p>
        </w:tc>
        <w:tc>
          <w:tcPr>
            <w:tcW w:w="1305"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single" w:sz="12" w:space="0" w:color="auto"/>
              <w:left w:val="nil"/>
              <w:bottom w:val="single" w:sz="4" w:space="0" w:color="auto"/>
              <w:right w:val="single" w:sz="4" w:space="0" w:color="auto"/>
            </w:tcBorders>
            <w:shd w:val="clear" w:color="auto" w:fill="auto"/>
          </w:tcPr>
          <w:p w:rsidR="00DD0298" w:rsidRPr="00FC36A1" w:rsidRDefault="003C4601" w:rsidP="001939B8">
            <w:pPr>
              <w:shd w:val="clear" w:color="auto" w:fill="FFFFFF"/>
              <w:rPr>
                <w:rFonts w:ascii="Arial" w:hAnsi="Arial" w:cs="Arial"/>
                <w:sz w:val="16"/>
                <w:szCs w:val="16"/>
                <w:lang w:val="en-US"/>
              </w:rPr>
            </w:pPr>
            <w:r>
              <w:rPr>
                <w:rFonts w:ascii="Arial" w:hAnsi="Arial" w:cs="Arial"/>
                <w:sz w:val="16"/>
                <w:szCs w:val="16"/>
                <w:lang w:val="en-US"/>
              </w:rPr>
              <w:t>Main text:</w:t>
            </w:r>
            <w:r w:rsidR="005D372E">
              <w:rPr>
                <w:rFonts w:ascii="Arial" w:hAnsi="Arial" w:cs="Arial"/>
                <w:sz w:val="16"/>
                <w:szCs w:val="16"/>
                <w:lang w:val="en-US"/>
              </w:rPr>
              <w:t xml:space="preserve"> Material and Methods:Quantitative RT-qPCR; Supporting Information S3: RT-qPCR methodology</w:t>
            </w:r>
          </w:p>
        </w:tc>
      </w:tr>
      <w:tr w:rsidR="00DD0298" w:rsidRPr="0012661E" w:rsidTr="00F47657">
        <w:trPr>
          <w:trHeight w:val="27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8567EE">
            <w:pPr>
              <w:shd w:val="clear" w:color="auto" w:fill="FFFFFF"/>
              <w:ind w:left="228"/>
              <w:rPr>
                <w:rFonts w:ascii="Arial" w:hAnsi="Arial" w:cs="Arial"/>
                <w:sz w:val="16"/>
                <w:szCs w:val="16"/>
                <w:lang w:val="en-US"/>
              </w:rPr>
            </w:pPr>
            <w:r w:rsidRPr="0012661E">
              <w:rPr>
                <w:rFonts w:ascii="Arial" w:hAnsi="Arial" w:cs="Arial"/>
                <w:sz w:val="16"/>
                <w:szCs w:val="16"/>
                <w:lang w:val="en-US"/>
              </w:rPr>
              <w:t>Amount of RNA and reaction volume</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5D372E"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8567EE">
            <w:pPr>
              <w:shd w:val="clear" w:color="auto" w:fill="FFFFFF"/>
              <w:ind w:left="228"/>
              <w:rPr>
                <w:rFonts w:ascii="Arial" w:hAnsi="Arial" w:cs="Arial"/>
                <w:sz w:val="16"/>
                <w:szCs w:val="16"/>
                <w:lang w:val="en-US"/>
              </w:rPr>
            </w:pPr>
            <w:r w:rsidRPr="0012661E">
              <w:rPr>
                <w:rFonts w:ascii="Arial" w:hAnsi="Arial" w:cs="Arial"/>
                <w:sz w:val="16"/>
                <w:szCs w:val="16"/>
                <w:lang w:val="en-US"/>
              </w:rPr>
              <w:t>Priming oligonucleotide (if using GSP) and concentration</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5D372E"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8567EE">
            <w:pPr>
              <w:shd w:val="clear" w:color="auto" w:fill="FFFFFF"/>
              <w:ind w:left="228"/>
              <w:rPr>
                <w:rFonts w:ascii="Arial" w:hAnsi="Arial" w:cs="Arial"/>
                <w:sz w:val="16"/>
                <w:szCs w:val="16"/>
                <w:lang w:val="en-US"/>
              </w:rPr>
            </w:pPr>
            <w:r w:rsidRPr="0012661E">
              <w:rPr>
                <w:rFonts w:ascii="Arial" w:hAnsi="Arial" w:cs="Arial"/>
                <w:sz w:val="16"/>
                <w:szCs w:val="16"/>
                <w:lang w:val="en-US"/>
              </w:rPr>
              <w:t>Reverse transcriptase and concentration</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5D372E"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p>
        </w:tc>
      </w:tr>
      <w:tr w:rsidR="00DD0298" w:rsidRPr="0012661E" w:rsidTr="001B1621">
        <w:trPr>
          <w:trHeight w:val="209"/>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8567EE">
            <w:pPr>
              <w:shd w:val="clear" w:color="auto" w:fill="FFFFFF"/>
              <w:ind w:left="228"/>
              <w:rPr>
                <w:rFonts w:ascii="Arial" w:hAnsi="Arial" w:cs="Arial"/>
                <w:sz w:val="16"/>
                <w:szCs w:val="16"/>
                <w:lang w:val="en-US"/>
              </w:rPr>
            </w:pPr>
            <w:r w:rsidRPr="0012661E">
              <w:rPr>
                <w:rFonts w:ascii="Arial" w:hAnsi="Arial" w:cs="Arial"/>
                <w:sz w:val="16"/>
                <w:szCs w:val="16"/>
                <w:lang w:val="en-US"/>
              </w:rPr>
              <w:t>Temperature and time</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5D372E"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8567EE">
            <w:pPr>
              <w:shd w:val="clear" w:color="auto" w:fill="FFFFFF"/>
              <w:ind w:left="228"/>
              <w:rPr>
                <w:rFonts w:ascii="Arial" w:hAnsi="Arial" w:cs="Arial"/>
                <w:sz w:val="16"/>
                <w:szCs w:val="16"/>
                <w:lang w:val="en-US"/>
              </w:rPr>
            </w:pPr>
            <w:r w:rsidRPr="0012661E">
              <w:rPr>
                <w:rFonts w:ascii="Arial" w:hAnsi="Arial" w:cs="Arial"/>
                <w:sz w:val="16"/>
                <w:szCs w:val="16"/>
                <w:lang w:val="en-US"/>
              </w:rPr>
              <w:lastRenderedPageBreak/>
              <w:t>Manufacturer of reagents and catalogue numbers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1B1621"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p>
        </w:tc>
      </w:tr>
      <w:tr w:rsidR="00DD0298" w:rsidRPr="0012661E" w:rsidTr="00F47657">
        <w:trPr>
          <w:trHeight w:val="354"/>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8567EE">
            <w:pPr>
              <w:shd w:val="clear" w:color="auto" w:fill="FFFFFF"/>
              <w:ind w:left="228"/>
              <w:rPr>
                <w:rFonts w:ascii="Arial" w:hAnsi="Arial" w:cs="Arial"/>
                <w:sz w:val="16"/>
                <w:szCs w:val="16"/>
                <w:lang w:val="en-US"/>
              </w:rPr>
            </w:pPr>
            <w:r w:rsidRPr="0012661E">
              <w:rPr>
                <w:rFonts w:ascii="Arial" w:hAnsi="Arial" w:cs="Arial"/>
                <w:sz w:val="16"/>
                <w:szCs w:val="16"/>
                <w:lang w:val="en-US"/>
              </w:rPr>
              <w:t>Cqs with and without RT</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1B1621"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r w:rsidR="00DD0298" w:rsidRPr="00FC36A1">
              <w:rPr>
                <w:rFonts w:ascii="Arial" w:hAnsi="Arial" w:cs="Arial"/>
                <w:sz w:val="16"/>
                <w:szCs w:val="16"/>
                <w:lang w:val="en-US"/>
              </w:rPr>
              <w:t>: neg</w:t>
            </w:r>
            <w:r>
              <w:rPr>
                <w:rFonts w:ascii="Arial" w:hAnsi="Arial" w:cs="Arial"/>
                <w:sz w:val="16"/>
                <w:szCs w:val="16"/>
                <w:lang w:val="en-US"/>
              </w:rPr>
              <w:t>.</w:t>
            </w:r>
            <w:r w:rsidR="00DD0298" w:rsidRPr="00FC36A1">
              <w:rPr>
                <w:rFonts w:ascii="Arial" w:hAnsi="Arial" w:cs="Arial"/>
                <w:sz w:val="16"/>
                <w:szCs w:val="16"/>
                <w:lang w:val="en-US"/>
              </w:rPr>
              <w:t xml:space="preserve"> results; see also comment on DNase treatment</w:t>
            </w:r>
          </w:p>
        </w:tc>
      </w:tr>
      <w:tr w:rsidR="00DD0298" w:rsidRPr="0012661E" w:rsidTr="00F47657">
        <w:trPr>
          <w:trHeight w:val="313"/>
        </w:trPr>
        <w:tc>
          <w:tcPr>
            <w:tcW w:w="2991" w:type="dxa"/>
            <w:tcBorders>
              <w:top w:val="nil"/>
              <w:left w:val="single" w:sz="4" w:space="0" w:color="auto"/>
              <w:bottom w:val="single" w:sz="12" w:space="0" w:color="auto"/>
              <w:right w:val="single" w:sz="4" w:space="0" w:color="auto"/>
            </w:tcBorders>
            <w:shd w:val="clear" w:color="auto" w:fill="auto"/>
            <w:noWrap/>
          </w:tcPr>
          <w:p w:rsidR="00DD0298" w:rsidRPr="0012661E" w:rsidRDefault="00DD0298" w:rsidP="008567EE">
            <w:pPr>
              <w:shd w:val="clear" w:color="auto" w:fill="FFFFFF"/>
              <w:ind w:left="228"/>
              <w:rPr>
                <w:rFonts w:ascii="Arial" w:hAnsi="Arial" w:cs="Arial"/>
                <w:sz w:val="16"/>
                <w:szCs w:val="16"/>
                <w:lang w:val="en-US"/>
              </w:rPr>
            </w:pPr>
            <w:r w:rsidRPr="0012661E">
              <w:rPr>
                <w:rFonts w:ascii="Arial" w:hAnsi="Arial" w:cs="Arial"/>
                <w:sz w:val="16"/>
                <w:szCs w:val="16"/>
                <w:lang w:val="en-US"/>
              </w:rPr>
              <w:t>Storage conditions of cDNA</w:t>
            </w:r>
          </w:p>
        </w:tc>
        <w:tc>
          <w:tcPr>
            <w:tcW w:w="1305"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12" w:space="0" w:color="auto"/>
              <w:right w:val="single" w:sz="4" w:space="0" w:color="auto"/>
            </w:tcBorders>
            <w:shd w:val="clear" w:color="auto" w:fill="auto"/>
          </w:tcPr>
          <w:p w:rsidR="00DD0298" w:rsidRPr="00FC36A1" w:rsidRDefault="001B1621"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r w:rsidR="00DD0298" w:rsidRPr="00FC36A1">
              <w:rPr>
                <w:rFonts w:ascii="Arial" w:hAnsi="Arial" w:cs="Arial"/>
                <w:sz w:val="16"/>
                <w:szCs w:val="16"/>
                <w:lang w:val="en-US"/>
              </w:rPr>
              <w:t>; storage at -20°C</w:t>
            </w:r>
          </w:p>
        </w:tc>
      </w:tr>
      <w:tr w:rsidR="00DD0298" w:rsidRPr="008567EE" w:rsidTr="00F47657">
        <w:trPr>
          <w:trHeight w:val="203"/>
        </w:trPr>
        <w:tc>
          <w:tcPr>
            <w:tcW w:w="2991" w:type="dxa"/>
            <w:tcBorders>
              <w:top w:val="single" w:sz="12" w:space="0" w:color="auto"/>
              <w:left w:val="single" w:sz="12" w:space="0" w:color="auto"/>
              <w:bottom w:val="single" w:sz="12" w:space="0" w:color="auto"/>
              <w:right w:val="single" w:sz="4" w:space="0" w:color="auto"/>
            </w:tcBorders>
            <w:shd w:val="clear" w:color="auto" w:fill="auto"/>
            <w:noWrap/>
          </w:tcPr>
          <w:p w:rsidR="00DD0298" w:rsidRPr="008567EE" w:rsidRDefault="00DD0298" w:rsidP="001939B8">
            <w:pPr>
              <w:shd w:val="clear" w:color="auto" w:fill="FFFFFF"/>
              <w:rPr>
                <w:rFonts w:ascii="Arial" w:hAnsi="Arial" w:cs="Arial"/>
                <w:b/>
                <w:caps/>
                <w:sz w:val="16"/>
                <w:szCs w:val="16"/>
                <w:lang w:val="en-US"/>
              </w:rPr>
            </w:pPr>
            <w:r>
              <w:rPr>
                <w:rFonts w:ascii="Arial" w:hAnsi="Arial" w:cs="Arial"/>
                <w:b/>
                <w:sz w:val="16"/>
                <w:szCs w:val="16"/>
                <w:lang w:val="en-US"/>
              </w:rPr>
              <w:t>q</w:t>
            </w:r>
            <w:r w:rsidRPr="008567EE">
              <w:rPr>
                <w:rFonts w:ascii="Arial" w:hAnsi="Arial" w:cs="Arial"/>
                <w:b/>
                <w:caps/>
                <w:sz w:val="16"/>
                <w:szCs w:val="16"/>
                <w:lang w:val="en-US"/>
              </w:rPr>
              <w:t>PCR target information</w:t>
            </w:r>
          </w:p>
        </w:tc>
        <w:tc>
          <w:tcPr>
            <w:tcW w:w="1305" w:type="dxa"/>
            <w:tcBorders>
              <w:top w:val="single" w:sz="12" w:space="0" w:color="auto"/>
              <w:left w:val="nil"/>
              <w:bottom w:val="single" w:sz="12" w:space="0" w:color="auto"/>
              <w:right w:val="single" w:sz="4" w:space="0" w:color="auto"/>
            </w:tcBorders>
            <w:shd w:val="clear" w:color="auto" w:fill="auto"/>
            <w:noWrap/>
          </w:tcPr>
          <w:p w:rsidR="00DD0298" w:rsidRPr="008567EE" w:rsidRDefault="00DD0298" w:rsidP="001939B8">
            <w:pPr>
              <w:shd w:val="clear" w:color="auto" w:fill="FFFFFF"/>
              <w:jc w:val="center"/>
              <w:rPr>
                <w:rFonts w:ascii="Arial" w:hAnsi="Arial" w:cs="Arial"/>
                <w:b/>
                <w:bCs/>
                <w:caps/>
                <w:sz w:val="16"/>
                <w:szCs w:val="16"/>
                <w:lang w:val="en-US"/>
              </w:rPr>
            </w:pPr>
          </w:p>
        </w:tc>
        <w:tc>
          <w:tcPr>
            <w:tcW w:w="1243" w:type="dxa"/>
            <w:tcBorders>
              <w:top w:val="single" w:sz="12" w:space="0" w:color="auto"/>
              <w:left w:val="nil"/>
              <w:bottom w:val="single" w:sz="12" w:space="0" w:color="auto"/>
              <w:right w:val="single" w:sz="4" w:space="0" w:color="auto"/>
            </w:tcBorders>
            <w:shd w:val="clear" w:color="auto" w:fill="auto"/>
            <w:noWrap/>
          </w:tcPr>
          <w:p w:rsidR="00DD0298" w:rsidRPr="008567EE" w:rsidRDefault="00DD0298" w:rsidP="001939B8">
            <w:pPr>
              <w:shd w:val="clear" w:color="auto" w:fill="FFFFFF"/>
              <w:jc w:val="center"/>
              <w:rPr>
                <w:rFonts w:ascii="Arial" w:hAnsi="Arial" w:cs="Arial"/>
                <w:b/>
                <w:caps/>
                <w:sz w:val="16"/>
                <w:szCs w:val="16"/>
                <w:lang w:val="en-US"/>
              </w:rPr>
            </w:pPr>
          </w:p>
        </w:tc>
        <w:tc>
          <w:tcPr>
            <w:tcW w:w="4114" w:type="dxa"/>
            <w:tcBorders>
              <w:top w:val="single" w:sz="12" w:space="0" w:color="auto"/>
              <w:left w:val="nil"/>
              <w:bottom w:val="single" w:sz="12" w:space="0" w:color="auto"/>
              <w:right w:val="single" w:sz="12" w:space="0" w:color="auto"/>
            </w:tcBorders>
            <w:shd w:val="clear" w:color="auto" w:fill="auto"/>
          </w:tcPr>
          <w:p w:rsidR="00DD0298" w:rsidRPr="00FC36A1" w:rsidRDefault="00DD0298" w:rsidP="001939B8">
            <w:pPr>
              <w:shd w:val="clear" w:color="auto" w:fill="FFFFFF"/>
              <w:rPr>
                <w:rFonts w:ascii="Arial" w:hAnsi="Arial" w:cs="Arial"/>
                <w:b/>
                <w:caps/>
                <w:sz w:val="16"/>
                <w:szCs w:val="16"/>
                <w:lang w:val="en-US"/>
              </w:rPr>
            </w:pPr>
          </w:p>
        </w:tc>
      </w:tr>
      <w:tr w:rsidR="00DD0298" w:rsidRPr="0012661E" w:rsidTr="00F47657">
        <w:trPr>
          <w:trHeight w:val="305"/>
        </w:trPr>
        <w:tc>
          <w:tcPr>
            <w:tcW w:w="2991" w:type="dxa"/>
            <w:tcBorders>
              <w:top w:val="single" w:sz="12" w:space="0" w:color="auto"/>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Pr>
                <w:rFonts w:ascii="Arial" w:hAnsi="Arial" w:cs="Arial"/>
                <w:sz w:val="16"/>
                <w:szCs w:val="16"/>
                <w:lang w:val="en-US"/>
              </w:rPr>
              <w:t>Gene symbols</w:t>
            </w:r>
          </w:p>
        </w:tc>
        <w:tc>
          <w:tcPr>
            <w:tcW w:w="1305" w:type="dxa"/>
            <w:tcBorders>
              <w:top w:val="single" w:sz="12" w:space="0" w:color="auto"/>
              <w:left w:val="nil"/>
              <w:bottom w:val="single" w:sz="4" w:space="0" w:color="auto"/>
              <w:right w:val="single" w:sz="4" w:space="0" w:color="auto"/>
            </w:tcBorders>
            <w:shd w:val="clear" w:color="auto" w:fill="auto"/>
            <w:noWrap/>
          </w:tcPr>
          <w:p w:rsidR="00DD0298" w:rsidRPr="00E708E7" w:rsidRDefault="00DD0298" w:rsidP="001939B8">
            <w:pPr>
              <w:shd w:val="clear" w:color="auto" w:fill="FFFFFF"/>
              <w:jc w:val="center"/>
              <w:rPr>
                <w:rFonts w:ascii="Arial" w:hAnsi="Arial" w:cs="Arial"/>
                <w:b/>
                <w:bCs/>
                <w:sz w:val="16"/>
                <w:szCs w:val="16"/>
                <w:lang w:val="en-US"/>
              </w:rPr>
            </w:pPr>
            <w:r w:rsidRPr="00E708E7">
              <w:rPr>
                <w:rFonts w:ascii="Arial" w:hAnsi="Arial" w:cs="Arial"/>
                <w:b/>
                <w:bCs/>
                <w:sz w:val="16"/>
                <w:szCs w:val="16"/>
                <w:lang w:val="en-US"/>
              </w:rPr>
              <w:t>E</w:t>
            </w:r>
          </w:p>
        </w:tc>
        <w:tc>
          <w:tcPr>
            <w:tcW w:w="1243"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Pr>
                <w:rFonts w:ascii="Arial" w:hAnsi="Arial" w:cs="Arial"/>
                <w:sz w:val="16"/>
                <w:szCs w:val="16"/>
                <w:lang w:val="en-US"/>
              </w:rPr>
              <w:t>Yes</w:t>
            </w:r>
          </w:p>
        </w:tc>
        <w:tc>
          <w:tcPr>
            <w:tcW w:w="4114" w:type="dxa"/>
            <w:tcBorders>
              <w:top w:val="single" w:sz="12" w:space="0" w:color="auto"/>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w:t>
            </w:r>
            <w:r>
              <w:rPr>
                <w:rFonts w:ascii="Arial" w:hAnsi="Arial" w:cs="Arial"/>
                <w:sz w:val="16"/>
                <w:szCs w:val="16"/>
                <w:lang w:val="en-US"/>
              </w:rPr>
              <w:t>Materials and Methods</w:t>
            </w:r>
            <w:r w:rsidR="00C23380">
              <w:rPr>
                <w:rFonts w:ascii="Arial" w:hAnsi="Arial" w:cs="Arial"/>
                <w:sz w:val="16"/>
                <w:szCs w:val="16"/>
                <w:lang w:val="en-US"/>
              </w:rPr>
              <w:t>: Microarray analysis; Supporting Information S2</w:t>
            </w:r>
          </w:p>
        </w:tc>
      </w:tr>
      <w:tr w:rsidR="00DD0298" w:rsidRPr="0012661E" w:rsidTr="00F47657">
        <w:trPr>
          <w:trHeight w:val="313"/>
        </w:trPr>
        <w:tc>
          <w:tcPr>
            <w:tcW w:w="2991" w:type="dxa"/>
            <w:tcBorders>
              <w:top w:val="single" w:sz="4" w:space="0" w:color="auto"/>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If multiplex, efficiency and LOD of each assay.</w:t>
            </w:r>
          </w:p>
        </w:tc>
        <w:tc>
          <w:tcPr>
            <w:tcW w:w="1305" w:type="dxa"/>
            <w:tcBorders>
              <w:top w:val="single" w:sz="4"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single" w:sz="4"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Not applicable</w:t>
            </w:r>
          </w:p>
        </w:tc>
        <w:tc>
          <w:tcPr>
            <w:tcW w:w="4114" w:type="dxa"/>
            <w:tcBorders>
              <w:top w:val="single" w:sz="4" w:space="0" w:color="auto"/>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Sequence accession number</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844D19">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C23380" w:rsidP="001939B8">
            <w:pPr>
              <w:shd w:val="clear" w:color="auto" w:fill="FFFFFF"/>
              <w:rPr>
                <w:rFonts w:ascii="Arial" w:hAnsi="Arial" w:cs="Arial"/>
                <w:sz w:val="16"/>
                <w:szCs w:val="16"/>
                <w:lang w:val="en-US"/>
              </w:rPr>
            </w:pPr>
            <w:r>
              <w:rPr>
                <w:rFonts w:ascii="Arial" w:hAnsi="Arial" w:cs="Arial"/>
                <w:sz w:val="16"/>
                <w:szCs w:val="16"/>
                <w:lang w:val="en-US"/>
              </w:rPr>
              <w:t>Supporting Information S2: Table S1</w:t>
            </w:r>
            <w:r w:rsidR="0001683E">
              <w:rPr>
                <w:rFonts w:ascii="Arial" w:hAnsi="Arial" w:cs="Arial"/>
                <w:sz w:val="16"/>
                <w:szCs w:val="16"/>
                <w:lang w:val="en-US"/>
              </w:rPr>
              <w:t>, S3</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Location of amplicon</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12661E" w:rsidRDefault="00DD0298" w:rsidP="001939B8">
            <w:pPr>
              <w:shd w:val="clear" w:color="auto" w:fill="FFFFFF"/>
              <w:rPr>
                <w:rFonts w:ascii="Arial" w:hAnsi="Arial" w:cs="Arial"/>
                <w:sz w:val="16"/>
                <w:szCs w:val="16"/>
                <w:lang w:val="en-US"/>
              </w:rPr>
            </w:pP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Amplicon length</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12661E" w:rsidRDefault="0001683E" w:rsidP="001939B8">
            <w:pPr>
              <w:shd w:val="clear" w:color="auto" w:fill="FFFFFF"/>
              <w:rPr>
                <w:rFonts w:ascii="Arial" w:hAnsi="Arial" w:cs="Arial"/>
                <w:sz w:val="16"/>
                <w:szCs w:val="16"/>
                <w:lang w:val="en-US"/>
              </w:rPr>
            </w:pPr>
            <w:r>
              <w:rPr>
                <w:rFonts w:ascii="Arial" w:hAnsi="Arial" w:cs="Arial"/>
                <w:sz w:val="16"/>
                <w:szCs w:val="16"/>
                <w:lang w:val="en-US"/>
              </w:rPr>
              <w:t>Supporting Information S2: Table S1; Supporting Information: RT-qPCR methodology</w:t>
            </w:r>
            <w:r w:rsidR="006054F7">
              <w:rPr>
                <w:rFonts w:ascii="Arial" w:hAnsi="Arial" w:cs="Arial"/>
                <w:sz w:val="16"/>
                <w:szCs w:val="16"/>
                <w:lang w:val="en-US"/>
              </w:rPr>
              <w:t>, Table</w:t>
            </w:r>
            <w:r>
              <w:rPr>
                <w:rFonts w:ascii="Arial" w:hAnsi="Arial" w:cs="Arial"/>
                <w:sz w:val="16"/>
                <w:szCs w:val="16"/>
                <w:lang w:val="en-US"/>
              </w:rPr>
              <w:t xml:space="preserve"> S3</w:t>
            </w:r>
          </w:p>
        </w:tc>
      </w:tr>
      <w:tr w:rsidR="00DD0298" w:rsidRPr="0012661E" w:rsidTr="00F47657">
        <w:trPr>
          <w:trHeight w:val="326"/>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i/>
                <w:iCs/>
                <w:sz w:val="16"/>
                <w:szCs w:val="16"/>
                <w:lang w:val="en-US"/>
              </w:rPr>
              <w:t xml:space="preserve"> In silico </w:t>
            </w:r>
            <w:r w:rsidRPr="0012661E">
              <w:rPr>
                <w:rFonts w:ascii="Arial" w:hAnsi="Arial" w:cs="Arial"/>
                <w:sz w:val="16"/>
                <w:szCs w:val="16"/>
                <w:lang w:val="en-US"/>
              </w:rPr>
              <w:t>specificity screen (BLAST, etc)</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12661E" w:rsidRDefault="006054F7" w:rsidP="001939B8">
            <w:pPr>
              <w:shd w:val="clear" w:color="auto" w:fill="FFFFFF"/>
              <w:rPr>
                <w:rFonts w:ascii="Arial" w:hAnsi="Arial" w:cs="Arial"/>
                <w:sz w:val="16"/>
                <w:szCs w:val="16"/>
                <w:lang w:val="en-US"/>
              </w:rPr>
            </w:pPr>
            <w:r>
              <w:rPr>
                <w:rFonts w:ascii="Arial" w:hAnsi="Arial" w:cs="Arial"/>
                <w:sz w:val="16"/>
                <w:szCs w:val="16"/>
                <w:lang w:val="en-US"/>
              </w:rPr>
              <w:t>Supporting Information</w:t>
            </w:r>
            <w:r w:rsidR="00CB4215">
              <w:rPr>
                <w:rFonts w:ascii="Arial" w:hAnsi="Arial" w:cs="Arial"/>
                <w:sz w:val="16"/>
                <w:szCs w:val="16"/>
                <w:lang w:val="en-US"/>
              </w:rPr>
              <w:t xml:space="preserve"> S3</w:t>
            </w:r>
            <w:r>
              <w:rPr>
                <w:rFonts w:ascii="Arial" w:hAnsi="Arial" w:cs="Arial"/>
                <w:sz w:val="16"/>
                <w:szCs w:val="16"/>
                <w:lang w:val="en-US"/>
              </w:rPr>
              <w:t>: RT-qPCR methodolog</w:t>
            </w:r>
            <w:r w:rsidR="00CB4215">
              <w:rPr>
                <w:rFonts w:ascii="Arial" w:hAnsi="Arial" w:cs="Arial"/>
                <w:sz w:val="16"/>
                <w:szCs w:val="16"/>
                <w:lang w:val="en-US"/>
              </w:rPr>
              <w:t>y</w:t>
            </w:r>
            <w:r>
              <w:rPr>
                <w:rFonts w:ascii="Arial" w:hAnsi="Arial" w:cs="Arial"/>
                <w:sz w:val="16"/>
                <w:szCs w:val="16"/>
                <w:lang w:val="en-US"/>
              </w:rPr>
              <w:t>:</w:t>
            </w:r>
            <w:r w:rsidR="00DD0298">
              <w:rPr>
                <w:rFonts w:ascii="Arial" w:hAnsi="Arial" w:cs="Arial"/>
                <w:sz w:val="16"/>
                <w:szCs w:val="16"/>
                <w:lang w:val="en-US"/>
              </w:rPr>
              <w:t xml:space="preserve"> </w:t>
            </w:r>
            <w:r w:rsidR="00DD0298" w:rsidRPr="0012661E">
              <w:rPr>
                <w:rFonts w:ascii="Arial" w:hAnsi="Arial" w:cs="Arial"/>
                <w:sz w:val="16"/>
                <w:szCs w:val="16"/>
                <w:lang w:val="en-US"/>
              </w:rPr>
              <w:t>controlled by the manufacturers (Qiagen, TIBMolBiol</w:t>
            </w:r>
            <w:r w:rsidR="00DD0298">
              <w:rPr>
                <w:rFonts w:ascii="Arial" w:hAnsi="Arial" w:cs="Arial"/>
                <w:sz w:val="16"/>
                <w:szCs w:val="16"/>
                <w:lang w:val="en-US"/>
              </w:rPr>
              <w:t>, Life technology</w:t>
            </w:r>
            <w:r w:rsidR="00DD0298" w:rsidRPr="0012661E">
              <w:rPr>
                <w:rFonts w:ascii="Arial" w:hAnsi="Arial" w:cs="Arial"/>
                <w:sz w:val="16"/>
                <w:szCs w:val="16"/>
                <w:lang w:val="en-US"/>
              </w:rPr>
              <w:t>)</w:t>
            </w:r>
            <w:r w:rsidR="00DD0298">
              <w:rPr>
                <w:rFonts w:ascii="Arial" w:hAnsi="Arial" w:cs="Arial"/>
                <w:sz w:val="16"/>
                <w:szCs w:val="16"/>
                <w:lang w:val="en-US"/>
              </w:rPr>
              <w:t xml:space="preserve">; also </w:t>
            </w:r>
            <w:r w:rsidR="00DD0298" w:rsidRPr="009F1C23">
              <w:rPr>
                <w:rFonts w:ascii="Arial" w:hAnsi="Arial" w:cs="Arial"/>
                <w:sz w:val="16"/>
                <w:szCs w:val="16"/>
                <w:lang w:val="en-US"/>
              </w:rPr>
              <w:t xml:space="preserve">www.genecard.org </w:t>
            </w:r>
            <w:r w:rsidR="00DD0298">
              <w:rPr>
                <w:rFonts w:ascii="Arial" w:hAnsi="Arial" w:cs="Arial"/>
                <w:sz w:val="16"/>
                <w:szCs w:val="16"/>
                <w:lang w:val="en-US"/>
              </w:rPr>
              <w:t xml:space="preserve">and </w:t>
            </w:r>
            <w:hyperlink r:id="rId13" w:history="1">
              <w:r w:rsidR="00DD0298" w:rsidRPr="009F1C23">
                <w:rPr>
                  <w:rFonts w:ascii="Arial" w:hAnsi="Arial" w:cs="Arial"/>
                  <w:sz w:val="16"/>
                  <w:szCs w:val="16"/>
                  <w:lang w:val="en-US"/>
                </w:rPr>
                <w:t>http://pirnabank.ibab.ac.in/</w:t>
              </w:r>
            </w:hyperlink>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Pseudogenes, retropseudogenes or other homologs?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12661E" w:rsidRDefault="006054F7" w:rsidP="001939B8">
            <w:pPr>
              <w:shd w:val="clear" w:color="auto" w:fill="FFFFFF"/>
              <w:rPr>
                <w:rFonts w:ascii="Arial" w:hAnsi="Arial" w:cs="Arial"/>
                <w:sz w:val="16"/>
                <w:szCs w:val="16"/>
                <w:lang w:val="en-US"/>
              </w:rPr>
            </w:pPr>
            <w:r>
              <w:rPr>
                <w:rFonts w:ascii="Arial" w:hAnsi="Arial" w:cs="Arial"/>
                <w:sz w:val="16"/>
                <w:szCs w:val="16"/>
                <w:lang w:val="en-US"/>
              </w:rPr>
              <w:t>Supporting Information</w:t>
            </w:r>
            <w:r w:rsidR="00CB4215">
              <w:rPr>
                <w:rFonts w:ascii="Arial" w:hAnsi="Arial" w:cs="Arial"/>
                <w:sz w:val="16"/>
                <w:szCs w:val="16"/>
                <w:lang w:val="en-US"/>
              </w:rPr>
              <w:t xml:space="preserve"> S3</w:t>
            </w:r>
            <w:r>
              <w:rPr>
                <w:rFonts w:ascii="Arial" w:hAnsi="Arial" w:cs="Arial"/>
                <w:sz w:val="16"/>
                <w:szCs w:val="16"/>
                <w:lang w:val="en-US"/>
              </w:rPr>
              <w:t>: RT-qPCR methodolog</w:t>
            </w:r>
            <w:r w:rsidR="00CB4215">
              <w:rPr>
                <w:rFonts w:ascii="Arial" w:hAnsi="Arial" w:cs="Arial"/>
                <w:sz w:val="16"/>
                <w:szCs w:val="16"/>
                <w:lang w:val="en-US"/>
              </w:rPr>
              <w:t>y</w:t>
            </w:r>
            <w:r>
              <w:rPr>
                <w:rFonts w:ascii="Arial" w:hAnsi="Arial" w:cs="Arial"/>
                <w:sz w:val="16"/>
                <w:szCs w:val="16"/>
                <w:lang w:val="en-US"/>
              </w:rPr>
              <w:t xml:space="preserve">: </w:t>
            </w:r>
            <w:r w:rsidRPr="0012661E">
              <w:rPr>
                <w:rFonts w:ascii="Arial" w:hAnsi="Arial" w:cs="Arial"/>
                <w:sz w:val="16"/>
                <w:szCs w:val="16"/>
                <w:lang w:val="en-US"/>
              </w:rPr>
              <w:t>controlled by the manufacturers (Qiagen, TIBMolBiol</w:t>
            </w:r>
            <w:r>
              <w:rPr>
                <w:rFonts w:ascii="Arial" w:hAnsi="Arial" w:cs="Arial"/>
                <w:sz w:val="16"/>
                <w:szCs w:val="16"/>
                <w:lang w:val="en-US"/>
              </w:rPr>
              <w:t>, Life technology</w:t>
            </w:r>
            <w:r w:rsidRPr="0012661E">
              <w:rPr>
                <w:rFonts w:ascii="Arial" w:hAnsi="Arial" w:cs="Arial"/>
                <w:sz w:val="16"/>
                <w:szCs w:val="16"/>
                <w:lang w:val="en-US"/>
              </w:rPr>
              <w:t>)</w:t>
            </w:r>
            <w:r>
              <w:rPr>
                <w:rFonts w:ascii="Arial" w:hAnsi="Arial" w:cs="Arial"/>
                <w:sz w:val="16"/>
                <w:szCs w:val="16"/>
                <w:lang w:val="en-US"/>
              </w:rPr>
              <w:t xml:space="preserve">; also </w:t>
            </w:r>
            <w:r w:rsidRPr="009F1C23">
              <w:rPr>
                <w:rFonts w:ascii="Arial" w:hAnsi="Arial" w:cs="Arial"/>
                <w:sz w:val="16"/>
                <w:szCs w:val="16"/>
                <w:lang w:val="en-US"/>
              </w:rPr>
              <w:t xml:space="preserve">www.genecard.org </w:t>
            </w:r>
            <w:r>
              <w:rPr>
                <w:rFonts w:ascii="Arial" w:hAnsi="Arial" w:cs="Arial"/>
                <w:sz w:val="16"/>
                <w:szCs w:val="16"/>
                <w:lang w:val="en-US"/>
              </w:rPr>
              <w:t xml:space="preserve">and </w:t>
            </w:r>
            <w:hyperlink r:id="rId14" w:history="1">
              <w:r w:rsidRPr="009F1C23">
                <w:rPr>
                  <w:rFonts w:ascii="Arial" w:hAnsi="Arial" w:cs="Arial"/>
                  <w:sz w:val="16"/>
                  <w:szCs w:val="16"/>
                  <w:lang w:val="en-US"/>
                </w:rPr>
                <w:t>http://pirnabank.ibab.ac.in/</w:t>
              </w:r>
            </w:hyperlink>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Sequence alignment</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12661E" w:rsidRDefault="00CB4215" w:rsidP="001939B8">
            <w:pPr>
              <w:shd w:val="clear" w:color="auto" w:fill="FFFFFF"/>
              <w:rPr>
                <w:rFonts w:ascii="Arial" w:hAnsi="Arial" w:cs="Arial"/>
                <w:sz w:val="16"/>
                <w:szCs w:val="16"/>
                <w:lang w:val="en-US"/>
              </w:rPr>
            </w:pPr>
            <w:r>
              <w:rPr>
                <w:rFonts w:ascii="Arial" w:hAnsi="Arial" w:cs="Arial"/>
                <w:sz w:val="16"/>
                <w:szCs w:val="16"/>
                <w:lang w:val="en-US"/>
              </w:rPr>
              <w:t xml:space="preserve">Supporting Information S3: RT-qPCR methodology: </w:t>
            </w:r>
            <w:r w:rsidRPr="0012661E">
              <w:rPr>
                <w:rFonts w:ascii="Arial" w:hAnsi="Arial" w:cs="Arial"/>
                <w:sz w:val="16"/>
                <w:szCs w:val="16"/>
                <w:lang w:val="en-US"/>
              </w:rPr>
              <w:t>controlled by the manufacturers (Qiagen, TIBMolBiol</w:t>
            </w:r>
            <w:r>
              <w:rPr>
                <w:rFonts w:ascii="Arial" w:hAnsi="Arial" w:cs="Arial"/>
                <w:sz w:val="16"/>
                <w:szCs w:val="16"/>
                <w:lang w:val="en-US"/>
              </w:rPr>
              <w:t>, Life technology</w:t>
            </w:r>
            <w:r w:rsidRPr="0012661E">
              <w:rPr>
                <w:rFonts w:ascii="Arial" w:hAnsi="Arial" w:cs="Arial"/>
                <w:sz w:val="16"/>
                <w:szCs w:val="16"/>
                <w:lang w:val="en-US"/>
              </w:rPr>
              <w:t>)</w:t>
            </w:r>
            <w:r>
              <w:rPr>
                <w:rFonts w:ascii="Arial" w:hAnsi="Arial" w:cs="Arial"/>
                <w:sz w:val="16"/>
                <w:szCs w:val="16"/>
                <w:lang w:val="en-US"/>
              </w:rPr>
              <w:t xml:space="preserve">; also </w:t>
            </w:r>
            <w:r w:rsidRPr="009F1C23">
              <w:rPr>
                <w:rFonts w:ascii="Arial" w:hAnsi="Arial" w:cs="Arial"/>
                <w:sz w:val="16"/>
                <w:szCs w:val="16"/>
                <w:lang w:val="en-US"/>
              </w:rPr>
              <w:t xml:space="preserve">www.genecard.org </w:t>
            </w:r>
            <w:r>
              <w:rPr>
                <w:rFonts w:ascii="Arial" w:hAnsi="Arial" w:cs="Arial"/>
                <w:sz w:val="16"/>
                <w:szCs w:val="16"/>
                <w:lang w:val="en-US"/>
              </w:rPr>
              <w:t xml:space="preserve">and </w:t>
            </w:r>
            <w:hyperlink r:id="rId15" w:history="1">
              <w:r w:rsidRPr="009F1C23">
                <w:rPr>
                  <w:rFonts w:ascii="Arial" w:hAnsi="Arial" w:cs="Arial"/>
                  <w:sz w:val="16"/>
                  <w:szCs w:val="16"/>
                  <w:lang w:val="en-US"/>
                </w:rPr>
                <w:t>http://pirnabank.ibab.ac.in/</w:t>
              </w:r>
            </w:hyperlink>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Secondary structure analysis of am</w:t>
            </w:r>
            <w:r>
              <w:rPr>
                <w:rFonts w:ascii="Arial" w:hAnsi="Arial" w:cs="Arial"/>
                <w:sz w:val="16"/>
                <w:szCs w:val="16"/>
                <w:lang w:val="en-US"/>
              </w:rPr>
              <w:t>p</w:t>
            </w:r>
            <w:r w:rsidRPr="0012661E">
              <w:rPr>
                <w:rFonts w:ascii="Arial" w:hAnsi="Arial" w:cs="Arial"/>
                <w:sz w:val="16"/>
                <w:szCs w:val="16"/>
                <w:lang w:val="en-US"/>
              </w:rPr>
              <w:t>licon</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C061F2" w:rsidRDefault="00DD0298" w:rsidP="00C061F2">
            <w:pPr>
              <w:rPr>
                <w:rFonts w:ascii="Arial" w:hAnsi="Arial" w:cs="Arial"/>
                <w:sz w:val="16"/>
                <w:szCs w:val="16"/>
                <w:lang w:val="en-US"/>
              </w:rPr>
            </w:pPr>
            <w:r>
              <w:rPr>
                <w:rFonts w:ascii="Arial" w:hAnsi="Arial" w:cs="Arial"/>
                <w:sz w:val="16"/>
                <w:szCs w:val="16"/>
                <w:lang w:val="en-US"/>
              </w:rPr>
              <w:t>Putative s</w:t>
            </w:r>
            <w:r w:rsidRPr="00C061F2">
              <w:rPr>
                <w:rFonts w:ascii="Arial" w:hAnsi="Arial" w:cs="Arial"/>
                <w:sz w:val="16"/>
                <w:szCs w:val="16"/>
                <w:lang w:val="en-US"/>
              </w:rPr>
              <w:t>econdary structure according to fRNAdb</w:t>
            </w:r>
            <w:r>
              <w:rPr>
                <w:rFonts w:ascii="Arial" w:hAnsi="Arial" w:cs="Arial"/>
                <w:sz w:val="16"/>
                <w:szCs w:val="16"/>
                <w:lang w:val="en-US"/>
              </w:rPr>
              <w:t xml:space="preserve">, see </w:t>
            </w:r>
            <w:r w:rsidRPr="00C061F2">
              <w:rPr>
                <w:rFonts w:ascii="Arial" w:hAnsi="Arial" w:cs="Arial"/>
                <w:sz w:val="16"/>
                <w:szCs w:val="16"/>
                <w:lang w:val="en-US"/>
              </w:rPr>
              <w:t xml:space="preserve"> www.ncrna.org/frnadb</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Location of each primer by exon or intron (if applicable)</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12661E" w:rsidRDefault="00CB4215"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p>
        </w:tc>
      </w:tr>
      <w:tr w:rsidR="00DD0298" w:rsidRPr="0012661E" w:rsidTr="00CB4215">
        <w:trPr>
          <w:trHeight w:val="235"/>
        </w:trPr>
        <w:tc>
          <w:tcPr>
            <w:tcW w:w="2991" w:type="dxa"/>
            <w:tcBorders>
              <w:top w:val="nil"/>
              <w:left w:val="single" w:sz="4" w:space="0" w:color="auto"/>
              <w:bottom w:val="single" w:sz="12"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What splice variants are targeted?</w:t>
            </w:r>
          </w:p>
        </w:tc>
        <w:tc>
          <w:tcPr>
            <w:tcW w:w="1305"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12" w:space="0" w:color="auto"/>
              <w:right w:val="single" w:sz="4" w:space="0" w:color="auto"/>
            </w:tcBorders>
            <w:shd w:val="clear" w:color="auto" w:fill="auto"/>
          </w:tcPr>
          <w:p w:rsidR="00DD0298" w:rsidRPr="0012661E" w:rsidRDefault="00CB4215"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p>
        </w:tc>
      </w:tr>
      <w:tr w:rsidR="00DD0298" w:rsidRPr="0012661E" w:rsidTr="00F47657">
        <w:trPr>
          <w:trHeight w:val="197"/>
        </w:trPr>
        <w:tc>
          <w:tcPr>
            <w:tcW w:w="2991" w:type="dxa"/>
            <w:tcBorders>
              <w:top w:val="single" w:sz="12" w:space="0" w:color="auto"/>
              <w:left w:val="single" w:sz="4" w:space="0" w:color="auto"/>
              <w:bottom w:val="single" w:sz="12" w:space="0" w:color="auto"/>
              <w:right w:val="single" w:sz="4" w:space="0" w:color="auto"/>
            </w:tcBorders>
            <w:shd w:val="clear" w:color="auto" w:fill="auto"/>
            <w:noWrap/>
          </w:tcPr>
          <w:p w:rsidR="00DD0298" w:rsidRPr="00344675" w:rsidRDefault="00DD0298" w:rsidP="001939B8">
            <w:pPr>
              <w:shd w:val="clear" w:color="auto" w:fill="FFFFFF"/>
              <w:rPr>
                <w:rFonts w:ascii="Arial" w:hAnsi="Arial" w:cs="Arial"/>
                <w:b/>
                <w:sz w:val="16"/>
                <w:szCs w:val="16"/>
                <w:lang w:val="en-US"/>
              </w:rPr>
            </w:pPr>
            <w:r w:rsidRPr="00344675">
              <w:rPr>
                <w:rFonts w:ascii="Arial" w:hAnsi="Arial" w:cs="Arial"/>
                <w:b/>
                <w:sz w:val="16"/>
                <w:szCs w:val="16"/>
                <w:lang w:val="en-US"/>
              </w:rPr>
              <w:t>qPCR</w:t>
            </w:r>
            <w:r w:rsidRPr="00344675">
              <w:rPr>
                <w:rFonts w:ascii="Arial" w:hAnsi="Arial" w:cs="Arial"/>
                <w:b/>
                <w:caps/>
                <w:sz w:val="16"/>
                <w:szCs w:val="16"/>
                <w:lang w:val="en-US"/>
              </w:rPr>
              <w:t xml:space="preserve"> oligonucleotides</w:t>
            </w:r>
          </w:p>
        </w:tc>
        <w:tc>
          <w:tcPr>
            <w:tcW w:w="1305" w:type="dxa"/>
            <w:tcBorders>
              <w:top w:val="single" w:sz="12" w:space="0" w:color="auto"/>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p>
        </w:tc>
        <w:tc>
          <w:tcPr>
            <w:tcW w:w="1243" w:type="dxa"/>
            <w:tcBorders>
              <w:top w:val="single" w:sz="12" w:space="0" w:color="auto"/>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p>
        </w:tc>
        <w:tc>
          <w:tcPr>
            <w:tcW w:w="4114" w:type="dxa"/>
            <w:tcBorders>
              <w:top w:val="single" w:sz="12" w:space="0" w:color="auto"/>
              <w:left w:val="nil"/>
              <w:bottom w:val="single" w:sz="12" w:space="0" w:color="auto"/>
              <w:right w:val="single" w:sz="12" w:space="0" w:color="auto"/>
            </w:tcBorders>
            <w:shd w:val="clear" w:color="auto" w:fill="auto"/>
          </w:tcPr>
          <w:p w:rsidR="00DD0298" w:rsidRPr="0012661E" w:rsidRDefault="00DD0298" w:rsidP="001939B8">
            <w:pPr>
              <w:shd w:val="clear" w:color="auto" w:fill="FFFFFF"/>
              <w:rPr>
                <w:rFonts w:ascii="Arial" w:hAnsi="Arial" w:cs="Arial"/>
                <w:sz w:val="16"/>
                <w:szCs w:val="16"/>
                <w:lang w:val="en-US"/>
              </w:rPr>
            </w:pPr>
          </w:p>
        </w:tc>
      </w:tr>
      <w:tr w:rsidR="00DD0298" w:rsidRPr="0012661E" w:rsidTr="00F47657">
        <w:trPr>
          <w:trHeight w:val="313"/>
        </w:trPr>
        <w:tc>
          <w:tcPr>
            <w:tcW w:w="2991" w:type="dxa"/>
            <w:tcBorders>
              <w:top w:val="single" w:sz="12" w:space="0" w:color="auto"/>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Primer sequences</w:t>
            </w:r>
          </w:p>
        </w:tc>
        <w:tc>
          <w:tcPr>
            <w:tcW w:w="1305"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single" w:sz="12" w:space="0" w:color="auto"/>
              <w:left w:val="nil"/>
              <w:bottom w:val="single" w:sz="4" w:space="0" w:color="auto"/>
              <w:right w:val="single" w:sz="4" w:space="0" w:color="auto"/>
            </w:tcBorders>
            <w:shd w:val="clear" w:color="auto" w:fill="auto"/>
          </w:tcPr>
          <w:p w:rsidR="00DD0298" w:rsidRPr="00FC36A1" w:rsidRDefault="00D263F7"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 determination of piRNAs</w:t>
            </w:r>
            <w:r w:rsidR="00DD0298" w:rsidRPr="00FC36A1">
              <w:rPr>
                <w:rFonts w:ascii="Arial" w:hAnsi="Arial" w:cs="Arial"/>
                <w:sz w:val="16"/>
                <w:szCs w:val="16"/>
                <w:lang w:val="en-US"/>
              </w:rPr>
              <w:t xml:space="preserve">; for miRNAs, the manufacturer does not provide this information </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RTPrimerDB Identification Number </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w:t>
            </w:r>
          </w:p>
        </w:tc>
      </w:tr>
      <w:tr w:rsidR="00DD0298" w:rsidRPr="0012661E" w:rsidTr="00F47657">
        <w:trPr>
          <w:trHeight w:val="340"/>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Probe sequences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263F7"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 determination of piRNAs</w:t>
            </w:r>
            <w:r w:rsidRPr="00FC36A1">
              <w:rPr>
                <w:rFonts w:ascii="Arial" w:hAnsi="Arial" w:cs="Arial"/>
                <w:sz w:val="16"/>
                <w:szCs w:val="16"/>
                <w:lang w:val="en-US"/>
              </w:rPr>
              <w:t xml:space="preserve">; </w:t>
            </w:r>
            <w:r w:rsidR="00DD0298" w:rsidRPr="00FC36A1">
              <w:rPr>
                <w:rFonts w:ascii="Arial" w:hAnsi="Arial" w:cs="Arial"/>
                <w:sz w:val="16"/>
                <w:szCs w:val="16"/>
                <w:lang w:val="en-US"/>
              </w:rPr>
              <w:t xml:space="preserve"> information not available for miRNAs</w:t>
            </w:r>
          </w:p>
        </w:tc>
      </w:tr>
      <w:tr w:rsidR="00DD0298" w:rsidRPr="0012661E" w:rsidTr="00F47657">
        <w:trPr>
          <w:trHeight w:val="367"/>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Location and identity of any modifications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F38A1"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determination of piRNAs</w:t>
            </w:r>
            <w:r w:rsidRPr="00FC36A1">
              <w:rPr>
                <w:rFonts w:ascii="Arial" w:hAnsi="Arial" w:cs="Arial"/>
                <w:sz w:val="16"/>
                <w:szCs w:val="16"/>
                <w:lang w:val="en-US"/>
              </w:rPr>
              <w:t>;  information not available for miRNAs</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Manufacturer of oligonucleotides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F38A1"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w:t>
            </w:r>
          </w:p>
        </w:tc>
      </w:tr>
      <w:tr w:rsidR="00DD0298" w:rsidRPr="0012661E" w:rsidTr="00F47657">
        <w:trPr>
          <w:trHeight w:val="313"/>
        </w:trPr>
        <w:tc>
          <w:tcPr>
            <w:tcW w:w="2991" w:type="dxa"/>
            <w:tcBorders>
              <w:top w:val="nil"/>
              <w:left w:val="single" w:sz="4" w:space="0" w:color="auto"/>
              <w:bottom w:val="single" w:sz="12" w:space="0" w:color="auto"/>
              <w:right w:val="single" w:sz="4" w:space="0" w:color="auto"/>
            </w:tcBorders>
            <w:shd w:val="clear" w:color="auto" w:fill="auto"/>
            <w:noWrap/>
          </w:tcPr>
          <w:p w:rsidR="00DD0298" w:rsidRPr="0012661E" w:rsidRDefault="00DD0298" w:rsidP="009958E9">
            <w:pPr>
              <w:shd w:val="clear" w:color="auto" w:fill="FFFFFF"/>
              <w:ind w:left="228"/>
              <w:rPr>
                <w:rFonts w:ascii="Arial" w:hAnsi="Arial" w:cs="Arial"/>
                <w:sz w:val="16"/>
                <w:szCs w:val="16"/>
                <w:lang w:val="en-US"/>
              </w:rPr>
            </w:pPr>
            <w:r w:rsidRPr="0012661E">
              <w:rPr>
                <w:rFonts w:ascii="Arial" w:hAnsi="Arial" w:cs="Arial"/>
                <w:sz w:val="16"/>
                <w:szCs w:val="16"/>
                <w:lang w:val="en-US"/>
              </w:rPr>
              <w:t>Purification method</w:t>
            </w:r>
          </w:p>
        </w:tc>
        <w:tc>
          <w:tcPr>
            <w:tcW w:w="1305"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12"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TIB Molbiol: probes HPLC, primers HPLC or GSF purification; other unknown </w:t>
            </w:r>
          </w:p>
        </w:tc>
      </w:tr>
      <w:tr w:rsidR="00DD0298" w:rsidRPr="001D2861" w:rsidTr="00F47657">
        <w:trPr>
          <w:trHeight w:val="203"/>
        </w:trPr>
        <w:tc>
          <w:tcPr>
            <w:tcW w:w="2991" w:type="dxa"/>
            <w:tcBorders>
              <w:top w:val="single" w:sz="12" w:space="0" w:color="auto"/>
              <w:left w:val="single" w:sz="12" w:space="0" w:color="auto"/>
              <w:bottom w:val="single" w:sz="12" w:space="0" w:color="auto"/>
              <w:right w:val="single" w:sz="4" w:space="0" w:color="auto"/>
            </w:tcBorders>
            <w:shd w:val="clear" w:color="auto" w:fill="auto"/>
            <w:noWrap/>
          </w:tcPr>
          <w:p w:rsidR="00DD0298" w:rsidRPr="001D2861" w:rsidRDefault="00DD0298" w:rsidP="001939B8">
            <w:pPr>
              <w:shd w:val="clear" w:color="auto" w:fill="FFFFFF"/>
              <w:rPr>
                <w:rFonts w:ascii="Arial" w:hAnsi="Arial" w:cs="Arial"/>
                <w:b/>
                <w:sz w:val="16"/>
                <w:szCs w:val="16"/>
                <w:lang w:val="en-US"/>
              </w:rPr>
            </w:pPr>
            <w:r w:rsidRPr="001D2861">
              <w:rPr>
                <w:rFonts w:ascii="Arial" w:hAnsi="Arial" w:cs="Arial"/>
                <w:b/>
                <w:sz w:val="16"/>
                <w:szCs w:val="16"/>
                <w:lang w:val="en-US"/>
              </w:rPr>
              <w:t>qPCR</w:t>
            </w:r>
            <w:r w:rsidRPr="001D2861">
              <w:rPr>
                <w:rFonts w:ascii="Arial" w:hAnsi="Arial" w:cs="Arial"/>
                <w:b/>
                <w:caps/>
                <w:sz w:val="16"/>
                <w:szCs w:val="16"/>
                <w:lang w:val="en-US"/>
              </w:rPr>
              <w:t xml:space="preserve"> protocol</w:t>
            </w:r>
          </w:p>
        </w:tc>
        <w:tc>
          <w:tcPr>
            <w:tcW w:w="1305" w:type="dxa"/>
            <w:tcBorders>
              <w:top w:val="single" w:sz="12" w:space="0" w:color="auto"/>
              <w:left w:val="nil"/>
              <w:bottom w:val="single" w:sz="12" w:space="0" w:color="auto"/>
              <w:right w:val="single" w:sz="4" w:space="0" w:color="auto"/>
            </w:tcBorders>
            <w:shd w:val="clear" w:color="auto" w:fill="auto"/>
            <w:noWrap/>
          </w:tcPr>
          <w:p w:rsidR="00DD0298" w:rsidRPr="001D2861" w:rsidRDefault="00DD0298" w:rsidP="001939B8">
            <w:pPr>
              <w:shd w:val="clear" w:color="auto" w:fill="FFFFFF"/>
              <w:jc w:val="center"/>
              <w:rPr>
                <w:rFonts w:ascii="Arial" w:hAnsi="Arial" w:cs="Arial"/>
                <w:b/>
                <w:bCs/>
                <w:sz w:val="16"/>
                <w:szCs w:val="16"/>
                <w:lang w:val="en-US"/>
              </w:rPr>
            </w:pPr>
          </w:p>
        </w:tc>
        <w:tc>
          <w:tcPr>
            <w:tcW w:w="1243" w:type="dxa"/>
            <w:tcBorders>
              <w:top w:val="single" w:sz="12" w:space="0" w:color="auto"/>
              <w:left w:val="nil"/>
              <w:bottom w:val="single" w:sz="12" w:space="0" w:color="auto"/>
              <w:right w:val="single" w:sz="4" w:space="0" w:color="auto"/>
            </w:tcBorders>
            <w:shd w:val="clear" w:color="auto" w:fill="auto"/>
            <w:noWrap/>
          </w:tcPr>
          <w:p w:rsidR="00DD0298" w:rsidRPr="001D2861" w:rsidRDefault="00DD0298" w:rsidP="001939B8">
            <w:pPr>
              <w:shd w:val="clear" w:color="auto" w:fill="FFFFFF"/>
              <w:jc w:val="center"/>
              <w:rPr>
                <w:rFonts w:ascii="Arial" w:hAnsi="Arial" w:cs="Arial"/>
                <w:b/>
                <w:sz w:val="16"/>
                <w:szCs w:val="16"/>
                <w:lang w:val="en-US"/>
              </w:rPr>
            </w:pPr>
          </w:p>
        </w:tc>
        <w:tc>
          <w:tcPr>
            <w:tcW w:w="4114" w:type="dxa"/>
            <w:tcBorders>
              <w:top w:val="single" w:sz="12" w:space="0" w:color="auto"/>
              <w:left w:val="nil"/>
              <w:bottom w:val="single" w:sz="12" w:space="0" w:color="auto"/>
              <w:right w:val="single" w:sz="12" w:space="0" w:color="auto"/>
            </w:tcBorders>
            <w:shd w:val="clear" w:color="auto" w:fill="auto"/>
          </w:tcPr>
          <w:p w:rsidR="00DD0298" w:rsidRPr="00FC36A1" w:rsidRDefault="00DD0298" w:rsidP="001939B8">
            <w:pPr>
              <w:shd w:val="clear" w:color="auto" w:fill="FFFFFF"/>
              <w:rPr>
                <w:rFonts w:ascii="Arial" w:hAnsi="Arial" w:cs="Arial"/>
                <w:b/>
                <w:sz w:val="16"/>
                <w:szCs w:val="16"/>
                <w:lang w:val="en-US"/>
              </w:rPr>
            </w:pPr>
          </w:p>
        </w:tc>
      </w:tr>
      <w:tr w:rsidR="00DD0298" w:rsidRPr="0012661E" w:rsidTr="00F47657">
        <w:trPr>
          <w:trHeight w:val="313"/>
        </w:trPr>
        <w:tc>
          <w:tcPr>
            <w:tcW w:w="2991" w:type="dxa"/>
            <w:tcBorders>
              <w:top w:val="single" w:sz="12" w:space="0" w:color="auto"/>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Complete reaction conditions</w:t>
            </w:r>
          </w:p>
        </w:tc>
        <w:tc>
          <w:tcPr>
            <w:tcW w:w="1305"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single" w:sz="12" w:space="0" w:color="auto"/>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Main text: Materials</w:t>
            </w:r>
            <w:r>
              <w:rPr>
                <w:rFonts w:ascii="Arial" w:hAnsi="Arial" w:cs="Arial"/>
                <w:sz w:val="16"/>
                <w:szCs w:val="16"/>
                <w:lang w:val="en-US"/>
              </w:rPr>
              <w:t xml:space="preserve"> and Methods; </w:t>
            </w:r>
            <w:r w:rsidR="00210D9D">
              <w:rPr>
                <w:rFonts w:ascii="Arial" w:hAnsi="Arial" w:cs="Arial"/>
                <w:sz w:val="16"/>
                <w:szCs w:val="16"/>
                <w:lang w:val="en-US"/>
              </w:rPr>
              <w:t>Supporting Information S3: RT-qPCR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Reaction volume and amount of cDNA/DNA</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210D9D" w:rsidP="001939B8">
            <w:pPr>
              <w:shd w:val="clear" w:color="auto" w:fill="FFFFFF"/>
              <w:rPr>
                <w:rFonts w:ascii="Arial" w:hAnsi="Arial" w:cs="Arial"/>
                <w:sz w:val="16"/>
                <w:szCs w:val="16"/>
                <w:lang w:val="en-US"/>
              </w:rPr>
            </w:pPr>
            <w:r w:rsidRPr="00FC36A1">
              <w:rPr>
                <w:rFonts w:ascii="Arial" w:hAnsi="Arial" w:cs="Arial"/>
                <w:sz w:val="16"/>
                <w:szCs w:val="16"/>
                <w:lang w:val="en-US"/>
              </w:rPr>
              <w:t>Main text: Materials</w:t>
            </w:r>
            <w:r>
              <w:rPr>
                <w:rFonts w:ascii="Arial" w:hAnsi="Arial" w:cs="Arial"/>
                <w:sz w:val="16"/>
                <w:szCs w:val="16"/>
                <w:lang w:val="en-US"/>
              </w:rPr>
              <w:t xml:space="preserve"> and Methods; Supporting Information S3: RT-qPCR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Primer, (probe), Mg++ and dNTP concentrations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210D9D" w:rsidP="001939B8">
            <w:pPr>
              <w:shd w:val="clear" w:color="auto" w:fill="FFFFFF"/>
              <w:rPr>
                <w:rFonts w:ascii="Arial" w:hAnsi="Arial" w:cs="Arial"/>
                <w:sz w:val="16"/>
                <w:szCs w:val="16"/>
                <w:lang w:val="en-US"/>
              </w:rPr>
            </w:pPr>
            <w:r w:rsidRPr="00FC36A1">
              <w:rPr>
                <w:rFonts w:ascii="Arial" w:hAnsi="Arial" w:cs="Arial"/>
                <w:sz w:val="16"/>
                <w:szCs w:val="16"/>
                <w:lang w:val="en-US"/>
              </w:rPr>
              <w:t>Main text: Materials</w:t>
            </w:r>
            <w:r>
              <w:rPr>
                <w:rFonts w:ascii="Arial" w:hAnsi="Arial" w:cs="Arial"/>
                <w:sz w:val="16"/>
                <w:szCs w:val="16"/>
                <w:lang w:val="en-US"/>
              </w:rPr>
              <w:t xml:space="preserve"> and Methods; Supporting Information S3: RT-qPCR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Polymerase identity and concentration </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210D9D" w:rsidP="001939B8">
            <w:pPr>
              <w:shd w:val="clear" w:color="auto" w:fill="FFFFFF"/>
              <w:rPr>
                <w:rFonts w:ascii="Arial" w:hAnsi="Arial" w:cs="Arial"/>
                <w:sz w:val="16"/>
                <w:szCs w:val="16"/>
                <w:lang w:val="en-US"/>
              </w:rPr>
            </w:pPr>
            <w:r w:rsidRPr="00FC36A1">
              <w:rPr>
                <w:rFonts w:ascii="Arial" w:hAnsi="Arial" w:cs="Arial"/>
                <w:sz w:val="16"/>
                <w:szCs w:val="16"/>
                <w:lang w:val="en-US"/>
              </w:rPr>
              <w:t>Main text: Materials</w:t>
            </w:r>
            <w:r>
              <w:rPr>
                <w:rFonts w:ascii="Arial" w:hAnsi="Arial" w:cs="Arial"/>
                <w:sz w:val="16"/>
                <w:szCs w:val="16"/>
                <w:lang w:val="en-US"/>
              </w:rPr>
              <w:t xml:space="preserve"> and Methods; Supporting Information S3: RT-qPCR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Buffer/kit identity and manufacturer </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210D9D" w:rsidP="001939B8">
            <w:pPr>
              <w:shd w:val="clear" w:color="auto" w:fill="FFFFFF"/>
              <w:rPr>
                <w:rFonts w:ascii="Arial" w:hAnsi="Arial" w:cs="Arial"/>
                <w:sz w:val="16"/>
                <w:szCs w:val="16"/>
                <w:lang w:val="en-US"/>
              </w:rPr>
            </w:pPr>
            <w:r w:rsidRPr="00FC36A1">
              <w:rPr>
                <w:rFonts w:ascii="Arial" w:hAnsi="Arial" w:cs="Arial"/>
                <w:sz w:val="16"/>
                <w:szCs w:val="16"/>
                <w:lang w:val="en-US"/>
              </w:rPr>
              <w:t>Main text: Materials</w:t>
            </w:r>
            <w:r>
              <w:rPr>
                <w:rFonts w:ascii="Arial" w:hAnsi="Arial" w:cs="Arial"/>
                <w:sz w:val="16"/>
                <w:szCs w:val="16"/>
                <w:lang w:val="en-US"/>
              </w:rPr>
              <w:t xml:space="preserve"> and Methods; Supporting Information S3: RT-qPCR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Exact chemical constitution of the buffer</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The manufacturer</w:t>
            </w:r>
            <w:r w:rsidR="00210D9D">
              <w:rPr>
                <w:rFonts w:ascii="Arial" w:hAnsi="Arial" w:cs="Arial"/>
                <w:sz w:val="16"/>
                <w:szCs w:val="16"/>
                <w:lang w:val="en-US"/>
              </w:rPr>
              <w:t>s</w:t>
            </w:r>
            <w:r w:rsidRPr="00FC36A1">
              <w:rPr>
                <w:rFonts w:ascii="Arial" w:hAnsi="Arial" w:cs="Arial"/>
                <w:sz w:val="16"/>
                <w:szCs w:val="16"/>
                <w:lang w:val="en-US"/>
              </w:rPr>
              <w:t xml:space="preserve"> does not provide this information</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Additives (SYBR Green I, DMSO, etc.)</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Manufacturer of plates/tubes and catalog number</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 </w:t>
            </w:r>
            <w:r w:rsidR="000565A6">
              <w:rPr>
                <w:rFonts w:ascii="Arial" w:hAnsi="Arial" w:cs="Arial"/>
                <w:sz w:val="16"/>
                <w:szCs w:val="16"/>
                <w:lang w:val="en-US"/>
              </w:rPr>
              <w:t>Supporting Information S3: RT-qPCR methodology</w:t>
            </w:r>
            <w:r w:rsidR="000565A6" w:rsidRPr="00FC36A1">
              <w:rPr>
                <w:rFonts w:ascii="Arial" w:hAnsi="Arial" w:cs="Arial"/>
                <w:sz w:val="16"/>
                <w:szCs w:val="16"/>
                <w:lang w:val="en-US"/>
              </w:rPr>
              <w:t xml:space="preserve"> </w:t>
            </w:r>
            <w:r w:rsidRPr="00FC36A1">
              <w:rPr>
                <w:rFonts w:ascii="Arial" w:hAnsi="Arial" w:cs="Arial"/>
                <w:sz w:val="16"/>
                <w:szCs w:val="16"/>
                <w:lang w:val="en-US"/>
              </w:rPr>
              <w:t>(Roche; Cat.No. 04729692001)</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Complete thermocycling parameters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0565A6" w:rsidP="001939B8">
            <w:pPr>
              <w:shd w:val="clear" w:color="auto" w:fill="FFFFFF"/>
              <w:rPr>
                <w:rFonts w:ascii="Arial" w:hAnsi="Arial" w:cs="Arial"/>
                <w:sz w:val="16"/>
                <w:szCs w:val="16"/>
                <w:lang w:val="en-US"/>
              </w:rPr>
            </w:pPr>
            <w:r w:rsidRPr="00FC36A1">
              <w:rPr>
                <w:rFonts w:ascii="Arial" w:hAnsi="Arial" w:cs="Arial"/>
                <w:sz w:val="16"/>
                <w:szCs w:val="16"/>
                <w:lang w:val="en-US"/>
              </w:rPr>
              <w:t>Main text: Materials</w:t>
            </w:r>
            <w:r>
              <w:rPr>
                <w:rFonts w:ascii="Arial" w:hAnsi="Arial" w:cs="Arial"/>
                <w:sz w:val="16"/>
                <w:szCs w:val="16"/>
                <w:lang w:val="en-US"/>
              </w:rPr>
              <w:t xml:space="preserve"> and Methods; Supporting Information S3: RT-qPCR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Reaction setup (manual/robotic)</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Manual setup </w:t>
            </w:r>
          </w:p>
        </w:tc>
      </w:tr>
      <w:tr w:rsidR="00DD0298" w:rsidRPr="0012661E" w:rsidTr="00F47657">
        <w:trPr>
          <w:trHeight w:val="313"/>
        </w:trPr>
        <w:tc>
          <w:tcPr>
            <w:tcW w:w="2991" w:type="dxa"/>
            <w:tcBorders>
              <w:top w:val="nil"/>
              <w:left w:val="single" w:sz="4" w:space="0" w:color="auto"/>
              <w:bottom w:val="single" w:sz="12"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Manufacturer of qPCR instrument</w:t>
            </w:r>
          </w:p>
        </w:tc>
        <w:tc>
          <w:tcPr>
            <w:tcW w:w="1305"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12"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Pr>
                <w:rFonts w:ascii="Arial" w:hAnsi="Arial" w:cs="Arial"/>
                <w:sz w:val="16"/>
                <w:szCs w:val="16"/>
                <w:lang w:val="en-US"/>
              </w:rPr>
              <w:t xml:space="preserve">Main text: </w:t>
            </w:r>
            <w:r w:rsidRPr="00FC36A1">
              <w:rPr>
                <w:rFonts w:ascii="Arial" w:hAnsi="Arial" w:cs="Arial"/>
                <w:sz w:val="16"/>
                <w:szCs w:val="16"/>
                <w:lang w:val="en-US"/>
              </w:rPr>
              <w:t xml:space="preserve">Materials and </w:t>
            </w:r>
            <w:r>
              <w:rPr>
                <w:rFonts w:ascii="Arial" w:hAnsi="Arial" w:cs="Arial"/>
                <w:sz w:val="16"/>
                <w:szCs w:val="16"/>
                <w:lang w:val="en-US"/>
              </w:rPr>
              <w:t>Methods</w:t>
            </w:r>
            <w:r w:rsidRPr="00FC36A1">
              <w:rPr>
                <w:rFonts w:ascii="Arial" w:hAnsi="Arial" w:cs="Arial"/>
                <w:sz w:val="16"/>
                <w:szCs w:val="16"/>
                <w:lang w:val="en-US"/>
              </w:rPr>
              <w:t xml:space="preserve">: LightCycler 480 (Roche) </w:t>
            </w:r>
          </w:p>
        </w:tc>
      </w:tr>
      <w:tr w:rsidR="00DD0298" w:rsidRPr="001D2861" w:rsidTr="00F47657">
        <w:trPr>
          <w:trHeight w:val="221"/>
        </w:trPr>
        <w:tc>
          <w:tcPr>
            <w:tcW w:w="2991" w:type="dxa"/>
            <w:tcBorders>
              <w:top w:val="single" w:sz="12" w:space="0" w:color="auto"/>
              <w:left w:val="single" w:sz="12" w:space="0" w:color="auto"/>
              <w:bottom w:val="single" w:sz="12" w:space="0" w:color="auto"/>
              <w:right w:val="single" w:sz="4" w:space="0" w:color="auto"/>
            </w:tcBorders>
            <w:shd w:val="clear" w:color="auto" w:fill="auto"/>
            <w:noWrap/>
          </w:tcPr>
          <w:p w:rsidR="00DD0298" w:rsidRPr="001D2861" w:rsidRDefault="00DD0298" w:rsidP="001939B8">
            <w:pPr>
              <w:shd w:val="clear" w:color="auto" w:fill="FFFFFF"/>
              <w:rPr>
                <w:rFonts w:ascii="Arial" w:hAnsi="Arial" w:cs="Arial"/>
                <w:b/>
                <w:sz w:val="16"/>
                <w:szCs w:val="16"/>
                <w:lang w:val="en-US"/>
              </w:rPr>
            </w:pPr>
            <w:r w:rsidRPr="001D2861">
              <w:rPr>
                <w:rFonts w:ascii="Arial" w:hAnsi="Arial" w:cs="Arial"/>
                <w:b/>
                <w:sz w:val="16"/>
                <w:szCs w:val="16"/>
                <w:lang w:val="en-US"/>
              </w:rPr>
              <w:t>qPCR VALIDATION</w:t>
            </w:r>
          </w:p>
        </w:tc>
        <w:tc>
          <w:tcPr>
            <w:tcW w:w="1305" w:type="dxa"/>
            <w:tcBorders>
              <w:top w:val="single" w:sz="12" w:space="0" w:color="auto"/>
              <w:left w:val="nil"/>
              <w:bottom w:val="single" w:sz="12" w:space="0" w:color="auto"/>
              <w:right w:val="single" w:sz="4" w:space="0" w:color="auto"/>
            </w:tcBorders>
            <w:shd w:val="clear" w:color="auto" w:fill="auto"/>
            <w:noWrap/>
          </w:tcPr>
          <w:p w:rsidR="00DD0298" w:rsidRPr="001D2861" w:rsidRDefault="00DD0298" w:rsidP="00B20CDE">
            <w:pPr>
              <w:shd w:val="clear" w:color="auto" w:fill="FFFFFF"/>
              <w:rPr>
                <w:rFonts w:ascii="Arial" w:hAnsi="Arial" w:cs="Arial"/>
                <w:b/>
                <w:sz w:val="16"/>
                <w:szCs w:val="16"/>
                <w:lang w:val="en-US"/>
              </w:rPr>
            </w:pPr>
          </w:p>
        </w:tc>
        <w:tc>
          <w:tcPr>
            <w:tcW w:w="1243" w:type="dxa"/>
            <w:tcBorders>
              <w:top w:val="single" w:sz="12" w:space="0" w:color="auto"/>
              <w:left w:val="nil"/>
              <w:bottom w:val="single" w:sz="12" w:space="0" w:color="auto"/>
              <w:right w:val="single" w:sz="4" w:space="0" w:color="auto"/>
            </w:tcBorders>
            <w:shd w:val="clear" w:color="auto" w:fill="auto"/>
            <w:noWrap/>
          </w:tcPr>
          <w:p w:rsidR="00DD0298" w:rsidRPr="001D2861" w:rsidRDefault="00DD0298" w:rsidP="00B20CDE">
            <w:pPr>
              <w:shd w:val="clear" w:color="auto" w:fill="FFFFFF"/>
              <w:rPr>
                <w:rFonts w:ascii="Arial" w:hAnsi="Arial" w:cs="Arial"/>
                <w:b/>
                <w:sz w:val="16"/>
                <w:szCs w:val="16"/>
                <w:lang w:val="en-US"/>
              </w:rPr>
            </w:pPr>
          </w:p>
        </w:tc>
        <w:tc>
          <w:tcPr>
            <w:tcW w:w="4114" w:type="dxa"/>
            <w:tcBorders>
              <w:top w:val="single" w:sz="12" w:space="0" w:color="auto"/>
              <w:left w:val="nil"/>
              <w:bottom w:val="single" w:sz="12" w:space="0" w:color="auto"/>
              <w:right w:val="single" w:sz="12" w:space="0" w:color="auto"/>
            </w:tcBorders>
            <w:shd w:val="clear" w:color="auto" w:fill="auto"/>
          </w:tcPr>
          <w:p w:rsidR="00DD0298" w:rsidRPr="00B20CDE" w:rsidRDefault="00DD0298" w:rsidP="001939B8">
            <w:pPr>
              <w:shd w:val="clear" w:color="auto" w:fill="FFFFFF"/>
              <w:rPr>
                <w:rFonts w:ascii="Arial" w:hAnsi="Arial" w:cs="Arial"/>
                <w:b/>
                <w:sz w:val="16"/>
                <w:szCs w:val="16"/>
                <w:lang w:val="en-US"/>
              </w:rPr>
            </w:pPr>
          </w:p>
        </w:tc>
      </w:tr>
      <w:tr w:rsidR="00DD0298" w:rsidRPr="0012661E" w:rsidTr="00F47657">
        <w:trPr>
          <w:trHeight w:val="625"/>
        </w:trPr>
        <w:tc>
          <w:tcPr>
            <w:tcW w:w="2991" w:type="dxa"/>
            <w:tcBorders>
              <w:top w:val="single" w:sz="12" w:space="0" w:color="auto"/>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Pr>
                <w:rFonts w:ascii="Arial" w:hAnsi="Arial" w:cs="Arial"/>
                <w:sz w:val="16"/>
                <w:szCs w:val="16"/>
                <w:lang w:val="en-US"/>
              </w:rPr>
              <w:lastRenderedPageBreak/>
              <w:t>Evidence of optimisation</w:t>
            </w:r>
            <w:r w:rsidRPr="0012661E">
              <w:rPr>
                <w:rFonts w:ascii="Arial" w:hAnsi="Arial" w:cs="Arial"/>
                <w:sz w:val="16"/>
                <w:szCs w:val="16"/>
                <w:lang w:val="en-US"/>
              </w:rPr>
              <w:t xml:space="preserve"> </w:t>
            </w:r>
          </w:p>
        </w:tc>
        <w:tc>
          <w:tcPr>
            <w:tcW w:w="1305"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single" w:sz="12" w:space="0" w:color="auto"/>
              <w:left w:val="nil"/>
              <w:bottom w:val="single" w:sz="4" w:space="0" w:color="auto"/>
              <w:right w:val="single" w:sz="4" w:space="0" w:color="auto"/>
            </w:tcBorders>
            <w:shd w:val="clear" w:color="auto" w:fill="auto"/>
          </w:tcPr>
          <w:p w:rsidR="00DD0298"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For miRNAs: kits from Life Technology; for p</w:t>
            </w:r>
            <w:r>
              <w:rPr>
                <w:rFonts w:ascii="Arial" w:hAnsi="Arial" w:cs="Arial"/>
                <w:sz w:val="16"/>
                <w:szCs w:val="16"/>
                <w:lang w:val="en-US"/>
              </w:rPr>
              <w:t>iRN</w:t>
            </w:r>
            <w:r w:rsidR="001331BC">
              <w:rPr>
                <w:rFonts w:ascii="Arial" w:hAnsi="Arial" w:cs="Arial"/>
                <w:sz w:val="16"/>
                <w:szCs w:val="16"/>
                <w:lang w:val="en-US"/>
              </w:rPr>
              <w:t xml:space="preserve">As: </w:t>
            </w:r>
          </w:p>
          <w:p w:rsidR="001331BC" w:rsidRPr="00FC36A1" w:rsidRDefault="001331BC"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determination of piRNAs, including Fig. S2A and S2B</w:t>
            </w:r>
          </w:p>
        </w:tc>
      </w:tr>
      <w:tr w:rsidR="00DD0298" w:rsidRPr="0012661E" w:rsidTr="00F47657">
        <w:trPr>
          <w:trHeight w:val="394"/>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Specificity (gel, sequence,  melt, or digest)</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 xml:space="preserve">Yes </w:t>
            </w:r>
          </w:p>
        </w:tc>
        <w:tc>
          <w:tcPr>
            <w:tcW w:w="4114" w:type="dxa"/>
            <w:tcBorders>
              <w:top w:val="nil"/>
              <w:left w:val="nil"/>
              <w:bottom w:val="single" w:sz="4" w:space="0" w:color="auto"/>
              <w:right w:val="single" w:sz="4" w:space="0" w:color="auto"/>
            </w:tcBorders>
            <w:shd w:val="clear" w:color="auto" w:fill="auto"/>
          </w:tcPr>
          <w:p w:rsidR="00DD0298" w:rsidRPr="00FC36A1" w:rsidRDefault="00C847B7" w:rsidP="001939B8">
            <w:pPr>
              <w:shd w:val="clear" w:color="auto" w:fill="FFFFFF"/>
              <w:rPr>
                <w:rFonts w:ascii="Arial" w:hAnsi="Arial" w:cs="Arial"/>
                <w:sz w:val="16"/>
                <w:szCs w:val="16"/>
                <w:lang w:val="en-US"/>
              </w:rPr>
            </w:pPr>
            <w:r>
              <w:rPr>
                <w:rFonts w:ascii="Arial" w:hAnsi="Arial" w:cs="Arial"/>
                <w:sz w:val="16"/>
                <w:szCs w:val="16"/>
                <w:lang w:val="en-US"/>
              </w:rPr>
              <w:t xml:space="preserve">Supporting Information S3: </w:t>
            </w:r>
            <w:r w:rsidR="001331BC">
              <w:rPr>
                <w:rFonts w:ascii="Arial" w:hAnsi="Arial" w:cs="Arial"/>
                <w:sz w:val="16"/>
                <w:szCs w:val="16"/>
                <w:lang w:val="en-US"/>
              </w:rPr>
              <w:t>RT-qPCR methodology</w:t>
            </w:r>
            <w:r>
              <w:rPr>
                <w:rFonts w:ascii="Arial" w:hAnsi="Arial" w:cs="Arial"/>
                <w:sz w:val="16"/>
                <w:szCs w:val="16"/>
                <w:lang w:val="en-US"/>
              </w:rPr>
              <w:t xml:space="preserve">: </w:t>
            </w:r>
            <w:r w:rsidR="001331BC">
              <w:rPr>
                <w:rFonts w:ascii="Arial" w:hAnsi="Arial" w:cs="Arial"/>
                <w:sz w:val="16"/>
                <w:szCs w:val="16"/>
                <w:lang w:val="en-US"/>
              </w:rPr>
              <w:t xml:space="preserve">Fig. S2A </w:t>
            </w:r>
            <w:r>
              <w:rPr>
                <w:rFonts w:ascii="Arial" w:hAnsi="Arial" w:cs="Arial"/>
                <w:sz w:val="16"/>
                <w:szCs w:val="16"/>
                <w:lang w:val="en-US"/>
              </w:rPr>
              <w:t xml:space="preserve"> (melting cur</w:t>
            </w:r>
            <w:r w:rsidR="006115F6">
              <w:rPr>
                <w:rFonts w:ascii="Arial" w:hAnsi="Arial" w:cs="Arial"/>
                <w:sz w:val="16"/>
                <w:szCs w:val="16"/>
                <w:lang w:val="en-US"/>
              </w:rPr>
              <w:t>v</w:t>
            </w:r>
            <w:r>
              <w:rPr>
                <w:rFonts w:ascii="Arial" w:hAnsi="Arial" w:cs="Arial"/>
                <w:sz w:val="16"/>
                <w:szCs w:val="16"/>
                <w:lang w:val="en-US"/>
              </w:rPr>
              <w:t xml:space="preserve">e) </w:t>
            </w:r>
            <w:r w:rsidR="001331BC">
              <w:rPr>
                <w:rFonts w:ascii="Arial" w:hAnsi="Arial" w:cs="Arial"/>
                <w:sz w:val="16"/>
                <w:szCs w:val="16"/>
                <w:lang w:val="en-US"/>
              </w:rPr>
              <w:t>and S2B</w:t>
            </w:r>
            <w:r>
              <w:rPr>
                <w:rFonts w:ascii="Arial" w:hAnsi="Arial" w:cs="Arial"/>
                <w:sz w:val="16"/>
                <w:szCs w:val="16"/>
                <w:lang w:val="en-US"/>
              </w:rPr>
              <w:t xml:space="preserve"> gel electrophoresis)</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For SYBR Green I, Cq of the NTC</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653960">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C847B7"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Figure S2</w:t>
            </w:r>
            <w:r w:rsidR="00DD0298" w:rsidRPr="00FC36A1">
              <w:rPr>
                <w:rFonts w:ascii="Arial" w:hAnsi="Arial" w:cs="Arial"/>
                <w:sz w:val="16"/>
                <w:szCs w:val="16"/>
                <w:lang w:val="en-US"/>
              </w:rPr>
              <w:t>B, lane C</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Standard curves with slope and y-intercept</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A15FBE"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Table S4</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PCR efficiency calculated from slope</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Confidence interval for PCR efficiency or standard error</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A15FBE"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Table S4</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r2 of standard curve</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Not provided by the LC480 software</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Linear dynamic range</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A15FBE"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Table S4</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Cq variation at lower limit</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A15FBE"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Table S4</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Confidence intervals throughout range</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Evidence for limit of detection </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653960" w:rsidP="001939B8">
            <w:pPr>
              <w:shd w:val="clear" w:color="auto" w:fill="FFFFFF"/>
              <w:rPr>
                <w:rFonts w:ascii="Arial" w:hAnsi="Arial" w:cs="Arial"/>
                <w:sz w:val="16"/>
                <w:szCs w:val="16"/>
                <w:lang w:val="en-US"/>
              </w:rPr>
            </w:pPr>
            <w:r>
              <w:rPr>
                <w:rFonts w:ascii="Arial" w:hAnsi="Arial" w:cs="Arial"/>
                <w:sz w:val="16"/>
                <w:szCs w:val="16"/>
                <w:lang w:val="en-US"/>
              </w:rPr>
              <w:t>Supporting Information S3: RT-qPCR methodology, Table S4</w:t>
            </w:r>
            <w:r w:rsidR="00DD0298" w:rsidRPr="00FC36A1">
              <w:rPr>
                <w:rFonts w:ascii="Arial" w:hAnsi="Arial" w:cs="Arial"/>
                <w:sz w:val="16"/>
                <w:szCs w:val="16"/>
                <w:lang w:val="en-US"/>
              </w:rPr>
              <w:t>: all samples with Cq values below 2 SD of the highest Cq of the generated standard curve</w:t>
            </w:r>
          </w:p>
        </w:tc>
      </w:tr>
      <w:tr w:rsidR="00DD0298" w:rsidRPr="0012661E" w:rsidTr="00F47657">
        <w:trPr>
          <w:trHeight w:val="313"/>
        </w:trPr>
        <w:tc>
          <w:tcPr>
            <w:tcW w:w="2991" w:type="dxa"/>
            <w:tcBorders>
              <w:top w:val="nil"/>
              <w:left w:val="single" w:sz="4" w:space="0" w:color="auto"/>
              <w:bottom w:val="single" w:sz="12" w:space="0" w:color="auto"/>
              <w:right w:val="single" w:sz="4" w:space="0" w:color="auto"/>
            </w:tcBorders>
            <w:shd w:val="clear" w:color="auto" w:fill="auto"/>
            <w:noWrap/>
          </w:tcPr>
          <w:p w:rsidR="00DD0298" w:rsidRPr="0012661E" w:rsidRDefault="00DD0298" w:rsidP="001D2861">
            <w:pPr>
              <w:shd w:val="clear" w:color="auto" w:fill="FFFFFF"/>
              <w:ind w:left="228"/>
              <w:rPr>
                <w:rFonts w:ascii="Arial" w:hAnsi="Arial" w:cs="Arial"/>
                <w:sz w:val="16"/>
                <w:szCs w:val="16"/>
                <w:lang w:val="en-US"/>
              </w:rPr>
            </w:pPr>
            <w:r w:rsidRPr="0012661E">
              <w:rPr>
                <w:rFonts w:ascii="Arial" w:hAnsi="Arial" w:cs="Arial"/>
                <w:sz w:val="16"/>
                <w:szCs w:val="16"/>
                <w:lang w:val="en-US"/>
              </w:rPr>
              <w:t>If multiplex, efficiency and LOD of each assay.</w:t>
            </w:r>
          </w:p>
        </w:tc>
        <w:tc>
          <w:tcPr>
            <w:tcW w:w="1305"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Not applicable</w:t>
            </w:r>
          </w:p>
        </w:tc>
        <w:tc>
          <w:tcPr>
            <w:tcW w:w="4114" w:type="dxa"/>
            <w:tcBorders>
              <w:top w:val="nil"/>
              <w:left w:val="nil"/>
              <w:bottom w:val="single" w:sz="12"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w:t>
            </w:r>
          </w:p>
        </w:tc>
      </w:tr>
      <w:tr w:rsidR="00DD0298" w:rsidRPr="0012661E" w:rsidTr="00F47657">
        <w:trPr>
          <w:trHeight w:val="167"/>
        </w:trPr>
        <w:tc>
          <w:tcPr>
            <w:tcW w:w="2991" w:type="dxa"/>
            <w:tcBorders>
              <w:top w:val="single" w:sz="12" w:space="0" w:color="auto"/>
              <w:left w:val="single" w:sz="12" w:space="0" w:color="auto"/>
              <w:bottom w:val="single" w:sz="12" w:space="0" w:color="auto"/>
              <w:right w:val="single" w:sz="4" w:space="0" w:color="auto"/>
            </w:tcBorders>
            <w:shd w:val="clear" w:color="auto" w:fill="auto"/>
            <w:noWrap/>
          </w:tcPr>
          <w:p w:rsidR="00DD0298" w:rsidRPr="007F5396" w:rsidRDefault="00DD0298" w:rsidP="001939B8">
            <w:pPr>
              <w:shd w:val="clear" w:color="auto" w:fill="FFFFFF"/>
              <w:rPr>
                <w:rFonts w:ascii="Arial" w:hAnsi="Arial" w:cs="Arial"/>
                <w:b/>
                <w:sz w:val="16"/>
                <w:szCs w:val="16"/>
                <w:lang w:val="en-US"/>
              </w:rPr>
            </w:pPr>
            <w:r w:rsidRPr="007F5396">
              <w:rPr>
                <w:rFonts w:ascii="Arial" w:hAnsi="Arial" w:cs="Arial"/>
                <w:b/>
                <w:sz w:val="16"/>
                <w:szCs w:val="16"/>
                <w:lang w:val="en-US"/>
              </w:rPr>
              <w:t>DATA ANALYSIS</w:t>
            </w:r>
          </w:p>
        </w:tc>
        <w:tc>
          <w:tcPr>
            <w:tcW w:w="1305" w:type="dxa"/>
            <w:tcBorders>
              <w:top w:val="single" w:sz="12" w:space="0" w:color="auto"/>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p>
        </w:tc>
        <w:tc>
          <w:tcPr>
            <w:tcW w:w="1243" w:type="dxa"/>
            <w:tcBorders>
              <w:top w:val="single" w:sz="12" w:space="0" w:color="auto"/>
              <w:left w:val="nil"/>
              <w:bottom w:val="single" w:sz="12"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p>
        </w:tc>
        <w:tc>
          <w:tcPr>
            <w:tcW w:w="4114" w:type="dxa"/>
            <w:tcBorders>
              <w:top w:val="single" w:sz="12" w:space="0" w:color="auto"/>
              <w:left w:val="single" w:sz="4" w:space="0" w:color="auto"/>
              <w:bottom w:val="single" w:sz="12" w:space="0" w:color="auto"/>
              <w:right w:val="single" w:sz="12" w:space="0" w:color="auto"/>
            </w:tcBorders>
            <w:shd w:val="clear" w:color="auto" w:fill="auto"/>
          </w:tcPr>
          <w:p w:rsidR="00DD0298" w:rsidRPr="00735A05" w:rsidRDefault="00DD0298" w:rsidP="001939B8">
            <w:pPr>
              <w:shd w:val="clear" w:color="auto" w:fill="FFFFFF"/>
              <w:rPr>
                <w:rFonts w:ascii="Arial" w:hAnsi="Arial" w:cs="Arial"/>
                <w:sz w:val="16"/>
                <w:szCs w:val="16"/>
                <w:highlight w:val="green"/>
                <w:lang w:val="en-US"/>
              </w:rPr>
            </w:pPr>
          </w:p>
        </w:tc>
      </w:tr>
      <w:tr w:rsidR="00DD0298" w:rsidRPr="0012661E" w:rsidTr="00F47657">
        <w:trPr>
          <w:trHeight w:val="313"/>
        </w:trPr>
        <w:tc>
          <w:tcPr>
            <w:tcW w:w="2991" w:type="dxa"/>
            <w:tcBorders>
              <w:top w:val="single" w:sz="12" w:space="0" w:color="auto"/>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qPCR analysis program (source, version)</w:t>
            </w:r>
          </w:p>
        </w:tc>
        <w:tc>
          <w:tcPr>
            <w:tcW w:w="1305"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single" w:sz="12" w:space="0" w:color="auto"/>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vMerge w:val="restart"/>
            <w:tcBorders>
              <w:top w:val="single" w:sz="12" w:space="0" w:color="auto"/>
              <w:left w:val="single" w:sz="4" w:space="0" w:color="auto"/>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Main text: Materials an</w:t>
            </w:r>
            <w:r>
              <w:rPr>
                <w:rFonts w:ascii="Arial" w:hAnsi="Arial" w:cs="Arial"/>
                <w:sz w:val="16"/>
                <w:szCs w:val="16"/>
                <w:lang w:val="en-US"/>
              </w:rPr>
              <w:t>d Methods</w:t>
            </w:r>
            <w:r w:rsidR="00653960">
              <w:rPr>
                <w:rFonts w:ascii="Arial" w:hAnsi="Arial" w:cs="Arial"/>
                <w:sz w:val="16"/>
                <w:szCs w:val="16"/>
                <w:lang w:val="en-US"/>
              </w:rPr>
              <w:t>, quantitative RT-PCR; Supporting Information S3:</w:t>
            </w:r>
            <w:r w:rsidRPr="00FC36A1">
              <w:rPr>
                <w:rFonts w:ascii="Arial" w:hAnsi="Arial" w:cs="Arial"/>
                <w:sz w:val="16"/>
                <w:szCs w:val="16"/>
                <w:lang w:val="en-US"/>
              </w:rPr>
              <w:t xml:space="preserve"> RT-PCR methodology</w:t>
            </w:r>
            <w:r w:rsidR="005A13D7">
              <w:rPr>
                <w:rFonts w:ascii="Arial" w:hAnsi="Arial" w:cs="Arial"/>
                <w:sz w:val="16"/>
                <w:szCs w:val="16"/>
                <w:lang w:val="en-US"/>
              </w:rPr>
              <w:t>, Table S4</w:t>
            </w:r>
            <w:r w:rsidRPr="00FC36A1">
              <w:rPr>
                <w:rFonts w:ascii="Arial" w:hAnsi="Arial" w:cs="Arial"/>
                <w:sz w:val="16"/>
                <w:szCs w:val="16"/>
                <w:lang w:val="en-US"/>
              </w:rPr>
              <w:t xml:space="preserve"> (LightCycler software, release 1.5.0 using the “second derivative maximum” method)</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Cq method determination</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vMerge/>
            <w:tcBorders>
              <w:top w:val="nil"/>
              <w:left w:val="single" w:sz="4" w:space="0" w:color="auto"/>
              <w:bottom w:val="single" w:sz="4" w:space="0" w:color="auto"/>
              <w:right w:val="single" w:sz="4" w:space="0" w:color="auto"/>
            </w:tcBorders>
            <w:vAlign w:val="center"/>
          </w:tcPr>
          <w:p w:rsidR="00DD0298" w:rsidRPr="00FC36A1" w:rsidRDefault="00DD0298" w:rsidP="001939B8">
            <w:pPr>
              <w:shd w:val="clear" w:color="auto" w:fill="FFFFFF"/>
              <w:rPr>
                <w:rFonts w:ascii="Arial" w:hAnsi="Arial" w:cs="Arial"/>
                <w:sz w:val="16"/>
                <w:szCs w:val="16"/>
                <w:lang w:val="en-US"/>
              </w:rPr>
            </w:pP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Outlier identification and disposition</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Not applicable</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 xml:space="preserve">Results of NTCs </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5A13D7" w:rsidP="001939B8">
            <w:pPr>
              <w:shd w:val="clear" w:color="auto" w:fill="FFFFFF"/>
              <w:rPr>
                <w:rFonts w:ascii="Arial" w:hAnsi="Arial" w:cs="Arial"/>
                <w:sz w:val="16"/>
                <w:szCs w:val="16"/>
                <w:lang w:val="en-US"/>
              </w:rPr>
            </w:pPr>
            <w:r>
              <w:rPr>
                <w:rFonts w:ascii="Arial" w:hAnsi="Arial" w:cs="Arial"/>
                <w:sz w:val="16"/>
                <w:szCs w:val="16"/>
                <w:lang w:val="en-US"/>
              </w:rPr>
              <w:t>Supporting Information S3:</w:t>
            </w:r>
            <w:r w:rsidRPr="00FC36A1">
              <w:rPr>
                <w:rFonts w:ascii="Arial" w:hAnsi="Arial" w:cs="Arial"/>
                <w:sz w:val="16"/>
                <w:szCs w:val="16"/>
                <w:lang w:val="en-US"/>
              </w:rPr>
              <w:t xml:space="preserve"> RT-PCR methodology</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Justification of number and choice of reference genes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 xml:space="preserve">Yes </w:t>
            </w:r>
          </w:p>
        </w:tc>
        <w:tc>
          <w:tcPr>
            <w:tcW w:w="4114" w:type="dxa"/>
            <w:tcBorders>
              <w:top w:val="nil"/>
              <w:left w:val="nil"/>
              <w:bottom w:val="single" w:sz="4" w:space="0" w:color="auto"/>
              <w:right w:val="single" w:sz="4" w:space="0" w:color="auto"/>
            </w:tcBorders>
            <w:shd w:val="clear" w:color="auto" w:fill="auto"/>
          </w:tcPr>
          <w:p w:rsidR="00DD0298" w:rsidRPr="00FC36A1" w:rsidRDefault="00065510" w:rsidP="001939B8">
            <w:pPr>
              <w:shd w:val="clear" w:color="auto" w:fill="FFFFFF"/>
              <w:rPr>
                <w:rFonts w:ascii="Arial" w:hAnsi="Arial" w:cs="Arial"/>
                <w:sz w:val="16"/>
                <w:szCs w:val="16"/>
                <w:lang w:val="en-US"/>
              </w:rPr>
            </w:pPr>
            <w:r>
              <w:rPr>
                <w:rFonts w:ascii="Arial" w:hAnsi="Arial" w:cs="Arial"/>
                <w:sz w:val="16"/>
                <w:szCs w:val="16"/>
                <w:lang w:val="en-US"/>
              </w:rPr>
              <w:t xml:space="preserve">Main test: Results, Differential expression of piRNAs; </w:t>
            </w:r>
            <w:r w:rsidR="005A13D7">
              <w:rPr>
                <w:rFonts w:ascii="Arial" w:hAnsi="Arial" w:cs="Arial"/>
                <w:sz w:val="16"/>
                <w:szCs w:val="16"/>
                <w:lang w:val="en-US"/>
              </w:rPr>
              <w:t>Supporting Information S3:</w:t>
            </w:r>
            <w:r w:rsidR="005A13D7" w:rsidRPr="00FC36A1">
              <w:rPr>
                <w:rFonts w:ascii="Arial" w:hAnsi="Arial" w:cs="Arial"/>
                <w:sz w:val="16"/>
                <w:szCs w:val="16"/>
                <w:lang w:val="en-US"/>
              </w:rPr>
              <w:t xml:space="preserve"> RT-PCR methodology</w:t>
            </w:r>
            <w:r w:rsidR="00DD0298" w:rsidRPr="00FC36A1">
              <w:rPr>
                <w:rFonts w:ascii="Arial" w:hAnsi="Arial" w:cs="Arial"/>
                <w:sz w:val="16"/>
                <w:szCs w:val="16"/>
                <w:lang w:val="en-US"/>
              </w:rPr>
              <w:t xml:space="preserve">  Reference to miR-28 and  miR-106a according to ref. </w:t>
            </w:r>
            <w:r w:rsidR="00E743B7">
              <w:rPr>
                <w:rFonts w:ascii="Arial" w:hAnsi="Arial" w:cs="Arial"/>
                <w:sz w:val="16"/>
                <w:szCs w:val="16"/>
                <w:lang w:val="en-US"/>
              </w:rPr>
              <w:fldChar w:fldCharType="begin"/>
            </w:r>
            <w:r w:rsidR="002F0BA6">
              <w:rPr>
                <w:rFonts w:ascii="Arial" w:hAnsi="Arial" w:cs="Arial"/>
                <w:sz w:val="16"/>
                <w:szCs w:val="16"/>
                <w:lang w:val="en-US"/>
              </w:rPr>
              <w:instrText xml:space="preserve"> ADDIN REFMGR.CITE &lt;Refman&gt;&lt;Cite&gt;&lt;Author&gt;Wotschofsky&lt;/Author&gt;&lt;Year&gt;2011&lt;/Year&gt;&lt;RecNum&gt;52&lt;/RecNum&gt;&lt;IDText&gt;Reference genes for the relative quantification of microRNAs in renal cell carcinomas and their metastases&lt;/IDText&gt;&lt;MDL Ref_Type="Journal"&gt;&lt;Ref_Type&gt;Journal&lt;/Ref_Type&gt;&lt;Ref_ID&gt;52&lt;/Ref_ID&gt;&lt;Title_Primary&gt;Reference genes for the relative quantification of microRNAs in renal cell carcinomas and their metastases&lt;/Title_Primary&gt;&lt;Authors_Primary&gt;Wotschofsky,Z.&lt;/Authors_Primary&gt;&lt;Authors_Primary&gt;Meyer,H.A.&lt;/Authors_Primary&gt;&lt;Authors_Primary&gt;Jung,M.&lt;/Authors_Primary&gt;&lt;Authors_Primary&gt;Fendler,A.&lt;/Authors_Primary&gt;&lt;Authors_Primary&gt;Wagner,I.&lt;/Authors_Primary&gt;&lt;Authors_Primary&gt;Stephan,C.&lt;/Authors_Primary&gt;&lt;Authors_Primary&gt;Busch,J.&lt;/Authors_Primary&gt;&lt;Authors_Primary&gt;Erbersdobler,A.&lt;/Authors_Primary&gt;&lt;Authors_Primary&gt;Disch,A.C.&lt;/Authors_Primary&gt;&lt;Authors_Primary&gt;Mollenkopf,H.J.&lt;/Authors_Primary&gt;&lt;Authors_Primary&gt;Jung,K.&lt;/Authors_Primary&gt;&lt;Date_Primary&gt;2011/6/13&lt;/Date_Primary&gt;&lt;Keywords&gt;Algorithms&lt;/Keywords&gt;&lt;Keywords&gt;Carcinoma&lt;/Keywords&gt;&lt;Keywords&gt;chemistry&lt;/Keywords&gt;&lt;Keywords&gt;gene&lt;/Keywords&gt;&lt;Keywords&gt;Genes&lt;/Keywords&gt;&lt;Keywords&gt;Germany&lt;/Keywords&gt;&lt;Keywords&gt;MicroRNA&lt;/Keywords&gt;&lt;Keywords&gt;MicroRNAs&lt;/Keywords&gt;&lt;Keywords&gt;miRNAs&lt;/Keywords&gt;&lt;Keywords&gt;Polymerase Chain Reaction&lt;/Keywords&gt;&lt;Keywords&gt;renal cell carcinoma&lt;/Keywords&gt;&lt;Keywords&gt;Rna&lt;/Keywords&gt;&lt;Reprint&gt;Not in File&lt;/Reprint&gt;&lt;Start_Page&gt;233&lt;/Start_Page&gt;&lt;End_Page&gt;241&lt;/End_Page&gt;&lt;Periodical&gt;Anal.Biochem.&lt;/Periodical&gt;&lt;Volume&gt;417&lt;/Volume&gt;&lt;Issue&gt;2&lt;/Issue&gt;&lt;Address&gt;Department of Biology, Chemistry and Pharmacy, Free University, Berlin, Germany; Department of Urology, University Hospital Charite, Berlin, Germany; Berlin Institute for Urologic Research, Berlin, Germany&lt;/Address&gt;&lt;Web_URL&gt;PM:21741950&lt;/Web_URL&gt;&lt;ZZ_JournalStdAbbrev&gt;&lt;f name="System"&gt;Anal.Biochem.&lt;/f&gt;&lt;/ZZ_JournalStdAbbrev&gt;&lt;ZZ_WorkformID&gt;1&lt;/ZZ_WorkformID&gt;&lt;/MDL&gt;&lt;/Cite&gt;&lt;/Refman&gt;</w:instrText>
            </w:r>
            <w:r w:rsidR="00E743B7">
              <w:rPr>
                <w:rFonts w:ascii="Arial" w:hAnsi="Arial" w:cs="Arial"/>
                <w:sz w:val="16"/>
                <w:szCs w:val="16"/>
                <w:lang w:val="en-US"/>
              </w:rPr>
              <w:fldChar w:fldCharType="separate"/>
            </w:r>
            <w:r w:rsidR="002F0BA6">
              <w:rPr>
                <w:rFonts w:ascii="Arial" w:hAnsi="Arial" w:cs="Arial"/>
                <w:noProof/>
                <w:sz w:val="16"/>
                <w:szCs w:val="16"/>
                <w:lang w:val="en-US"/>
              </w:rPr>
              <w:t>[10]</w:t>
            </w:r>
            <w:r w:rsidR="00E743B7">
              <w:rPr>
                <w:rFonts w:ascii="Arial" w:hAnsi="Arial" w:cs="Arial"/>
                <w:sz w:val="16"/>
                <w:szCs w:val="16"/>
                <w:lang w:val="en-US"/>
              </w:rPr>
              <w:fldChar w:fldCharType="end"/>
            </w:r>
            <w:r w:rsidR="00DD0298" w:rsidRPr="00FC36A1">
              <w:rPr>
                <w:rFonts w:ascii="Arial" w:hAnsi="Arial" w:cs="Arial"/>
                <w:sz w:val="16"/>
                <w:szCs w:val="16"/>
                <w:lang w:val="en-US"/>
              </w:rPr>
              <w:t xml:space="preserve"> </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Description of normalisation method</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AD7105" w:rsidP="001939B8">
            <w:pPr>
              <w:shd w:val="clear" w:color="auto" w:fill="FFFFFF"/>
              <w:rPr>
                <w:rFonts w:ascii="Arial" w:hAnsi="Arial" w:cs="Arial"/>
                <w:sz w:val="16"/>
                <w:szCs w:val="16"/>
                <w:lang w:val="en-US"/>
              </w:rPr>
            </w:pPr>
            <w:r>
              <w:rPr>
                <w:rFonts w:ascii="Arial" w:hAnsi="Arial" w:cs="Arial"/>
                <w:sz w:val="16"/>
                <w:szCs w:val="16"/>
                <w:lang w:val="en-US"/>
              </w:rPr>
              <w:t>Main test: Results:</w:t>
            </w:r>
            <w:r w:rsidR="00065510">
              <w:rPr>
                <w:rFonts w:ascii="Arial" w:hAnsi="Arial" w:cs="Arial"/>
                <w:sz w:val="16"/>
                <w:szCs w:val="16"/>
                <w:lang w:val="en-US"/>
              </w:rPr>
              <w:t xml:space="preserve"> Differential expression of piRNAs</w:t>
            </w:r>
            <w:r>
              <w:rPr>
                <w:rFonts w:ascii="Arial" w:hAnsi="Arial" w:cs="Arial"/>
                <w:sz w:val="16"/>
                <w:szCs w:val="16"/>
                <w:lang w:val="en-US"/>
              </w:rPr>
              <w:t>,</w:t>
            </w:r>
            <w:r w:rsidR="00065510">
              <w:rPr>
                <w:rFonts w:ascii="Arial" w:hAnsi="Arial" w:cs="Arial"/>
                <w:sz w:val="16"/>
                <w:szCs w:val="16"/>
                <w:lang w:val="en-US"/>
              </w:rPr>
              <w:t xml:space="preserve"> </w:t>
            </w:r>
            <w:r>
              <w:rPr>
                <w:rFonts w:ascii="Arial" w:hAnsi="Arial" w:cs="Arial"/>
                <w:sz w:val="16"/>
                <w:szCs w:val="16"/>
                <w:lang w:val="en-US"/>
              </w:rPr>
              <w:t>Legend</w:t>
            </w:r>
            <w:r w:rsidRPr="00FC36A1">
              <w:rPr>
                <w:rFonts w:ascii="Arial" w:hAnsi="Arial" w:cs="Arial"/>
                <w:sz w:val="16"/>
                <w:szCs w:val="16"/>
                <w:lang w:val="en-US"/>
              </w:rPr>
              <w:t xml:space="preserve"> to the Figure 1</w:t>
            </w:r>
            <w:r>
              <w:rPr>
                <w:rFonts w:ascii="Arial" w:hAnsi="Arial" w:cs="Arial"/>
                <w:sz w:val="16"/>
                <w:szCs w:val="16"/>
                <w:lang w:val="en-US"/>
              </w:rPr>
              <w:t xml:space="preserve">. </w:t>
            </w:r>
            <w:r w:rsidR="00065510">
              <w:rPr>
                <w:rFonts w:ascii="Arial" w:hAnsi="Arial" w:cs="Arial"/>
                <w:sz w:val="16"/>
                <w:szCs w:val="16"/>
                <w:lang w:val="en-US"/>
              </w:rPr>
              <w:t>Supporting Information S3:</w:t>
            </w:r>
            <w:r w:rsidR="00065510" w:rsidRPr="00FC36A1">
              <w:rPr>
                <w:rFonts w:ascii="Arial" w:hAnsi="Arial" w:cs="Arial"/>
                <w:sz w:val="16"/>
                <w:szCs w:val="16"/>
                <w:lang w:val="en-US"/>
              </w:rPr>
              <w:t xml:space="preserve"> RT-PCR methodology  Reference to miR-28 and  miR-106a according to ref. </w:t>
            </w:r>
            <w:r w:rsidR="00E743B7">
              <w:rPr>
                <w:rFonts w:ascii="Arial" w:hAnsi="Arial" w:cs="Arial"/>
                <w:sz w:val="16"/>
                <w:szCs w:val="16"/>
                <w:lang w:val="en-US"/>
              </w:rPr>
              <w:fldChar w:fldCharType="begin"/>
            </w:r>
            <w:r w:rsidR="002F0BA6">
              <w:rPr>
                <w:rFonts w:ascii="Arial" w:hAnsi="Arial" w:cs="Arial"/>
                <w:sz w:val="16"/>
                <w:szCs w:val="16"/>
                <w:lang w:val="en-US"/>
              </w:rPr>
              <w:instrText xml:space="preserve"> ADDIN REFMGR.CITE &lt;Refman&gt;&lt;Cite&gt;&lt;Author&gt;Wotschofsky&lt;/Author&gt;&lt;Year&gt;2011&lt;/Year&gt;&lt;RecNum&gt;52&lt;/RecNum&gt;&lt;IDText&gt;Reference genes for the relative quantification of microRNAs in renal cell carcinomas and their metastases&lt;/IDText&gt;&lt;MDL Ref_Type="Journal"&gt;&lt;Ref_Type&gt;Journal&lt;/Ref_Type&gt;&lt;Ref_ID&gt;52&lt;/Ref_ID&gt;&lt;Title_Primary&gt;Reference genes for the relative quantification of microRNAs in renal cell carcinomas and their metastases&lt;/Title_Primary&gt;&lt;Authors_Primary&gt;Wotschofsky,Z.&lt;/Authors_Primary&gt;&lt;Authors_Primary&gt;Meyer,H.A.&lt;/Authors_Primary&gt;&lt;Authors_Primary&gt;Jung,M.&lt;/Authors_Primary&gt;&lt;Authors_Primary&gt;Fendler,A.&lt;/Authors_Primary&gt;&lt;Authors_Primary&gt;Wagner,I.&lt;/Authors_Primary&gt;&lt;Authors_Primary&gt;Stephan,C.&lt;/Authors_Primary&gt;&lt;Authors_Primary&gt;Busch,J.&lt;/Authors_Primary&gt;&lt;Authors_Primary&gt;Erbersdobler,A.&lt;/Authors_Primary&gt;&lt;Authors_Primary&gt;Disch,A.C.&lt;/Authors_Primary&gt;&lt;Authors_Primary&gt;Mollenkopf,H.J.&lt;/Authors_Primary&gt;&lt;Authors_Primary&gt;Jung,K.&lt;/Authors_Primary&gt;&lt;Date_Primary&gt;2011/6/13&lt;/Date_Primary&gt;&lt;Keywords&gt;Algorithms&lt;/Keywords&gt;&lt;Keywords&gt;Carcinoma&lt;/Keywords&gt;&lt;Keywords&gt;chemistry&lt;/Keywords&gt;&lt;Keywords&gt;gene&lt;/Keywords&gt;&lt;Keywords&gt;Genes&lt;/Keywords&gt;&lt;Keywords&gt;Germany&lt;/Keywords&gt;&lt;Keywords&gt;MicroRNA&lt;/Keywords&gt;&lt;Keywords&gt;MicroRNAs&lt;/Keywords&gt;&lt;Keywords&gt;miRNAs&lt;/Keywords&gt;&lt;Keywords&gt;Polymerase Chain Reaction&lt;/Keywords&gt;&lt;Keywords&gt;renal cell carcinoma&lt;/Keywords&gt;&lt;Keywords&gt;Rna&lt;/Keywords&gt;&lt;Reprint&gt;Not in File&lt;/Reprint&gt;&lt;Start_Page&gt;233&lt;/Start_Page&gt;&lt;End_Page&gt;241&lt;/End_Page&gt;&lt;Periodical&gt;Anal.Biochem.&lt;/Periodical&gt;&lt;Volume&gt;417&lt;/Volume&gt;&lt;Issue&gt;2&lt;/Issue&gt;&lt;Address&gt;Department of Biology, Chemistry and Pharmacy, Free University, Berlin, Germany; Department of Urology, University Hospital Charite, Berlin, Germany; Berlin Institute for Urologic Research, Berlin, Germany&lt;/Address&gt;&lt;Web_URL&gt;PM:21741950&lt;/Web_URL&gt;&lt;ZZ_JournalStdAbbrev&gt;&lt;f name="System"&gt;Anal.Biochem.&lt;/f&gt;&lt;/ZZ_JournalStdAbbrev&gt;&lt;ZZ_WorkformID&gt;1&lt;/ZZ_WorkformID&gt;&lt;/MDL&gt;&lt;/Cite&gt;&lt;/Refman&gt;</w:instrText>
            </w:r>
            <w:r w:rsidR="00E743B7">
              <w:rPr>
                <w:rFonts w:ascii="Arial" w:hAnsi="Arial" w:cs="Arial"/>
                <w:sz w:val="16"/>
                <w:szCs w:val="16"/>
                <w:lang w:val="en-US"/>
              </w:rPr>
              <w:fldChar w:fldCharType="separate"/>
            </w:r>
            <w:r w:rsidR="002F0BA6">
              <w:rPr>
                <w:rFonts w:ascii="Arial" w:hAnsi="Arial" w:cs="Arial"/>
                <w:noProof/>
                <w:sz w:val="16"/>
                <w:szCs w:val="16"/>
                <w:lang w:val="en-US"/>
              </w:rPr>
              <w:t>[10]</w:t>
            </w:r>
            <w:r w:rsidR="00E743B7">
              <w:rPr>
                <w:rFonts w:ascii="Arial" w:hAnsi="Arial" w:cs="Arial"/>
                <w:sz w:val="16"/>
                <w:szCs w:val="16"/>
                <w:lang w:val="en-US"/>
              </w:rPr>
              <w:fldChar w:fldCharType="end"/>
            </w:r>
          </w:p>
        </w:tc>
      </w:tr>
      <w:tr w:rsidR="00DD0298" w:rsidRPr="0012661E" w:rsidTr="008E3397">
        <w:trPr>
          <w:trHeight w:hRule="exact" w:val="39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Number and concordance of biological replicates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DD0298"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Table 1; Figure 1 </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Number and stage (RT or qPCR) of technical replicates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AD7105" w:rsidP="001939B8">
            <w:pPr>
              <w:shd w:val="clear" w:color="auto" w:fill="FFFFFF"/>
              <w:rPr>
                <w:rFonts w:ascii="Arial" w:hAnsi="Arial" w:cs="Arial"/>
                <w:sz w:val="16"/>
                <w:szCs w:val="16"/>
                <w:lang w:val="en-US"/>
              </w:rPr>
            </w:pPr>
            <w:r>
              <w:rPr>
                <w:rFonts w:ascii="Arial" w:hAnsi="Arial" w:cs="Arial"/>
                <w:sz w:val="16"/>
                <w:szCs w:val="16"/>
                <w:lang w:val="en-US"/>
              </w:rPr>
              <w:t>Supporting Information S3:</w:t>
            </w:r>
            <w:r w:rsidRPr="00FC36A1">
              <w:rPr>
                <w:rFonts w:ascii="Arial" w:hAnsi="Arial" w:cs="Arial"/>
                <w:sz w:val="16"/>
                <w:szCs w:val="16"/>
                <w:lang w:val="en-US"/>
              </w:rPr>
              <w:t xml:space="preserve"> RT-PCR methodology</w:t>
            </w:r>
            <w:r w:rsidR="008E3397">
              <w:rPr>
                <w:rFonts w:ascii="Arial" w:hAnsi="Arial" w:cs="Arial"/>
                <w:sz w:val="16"/>
                <w:szCs w:val="16"/>
                <w:lang w:val="en-US"/>
              </w:rPr>
              <w:t>, determinations of piRNAs; Table S5</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Repeatability (intra-assay variation)</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8E3397" w:rsidP="001939B8">
            <w:pPr>
              <w:shd w:val="clear" w:color="auto" w:fill="FFFFFF"/>
              <w:rPr>
                <w:rFonts w:ascii="Arial" w:hAnsi="Arial" w:cs="Arial"/>
                <w:sz w:val="16"/>
                <w:szCs w:val="16"/>
                <w:lang w:val="en-US"/>
              </w:rPr>
            </w:pPr>
            <w:r>
              <w:rPr>
                <w:rFonts w:ascii="Arial" w:hAnsi="Arial" w:cs="Arial"/>
                <w:sz w:val="16"/>
                <w:szCs w:val="16"/>
                <w:lang w:val="en-US"/>
              </w:rPr>
              <w:t>Supporting Information S3:</w:t>
            </w:r>
            <w:r w:rsidRPr="00FC36A1">
              <w:rPr>
                <w:rFonts w:ascii="Arial" w:hAnsi="Arial" w:cs="Arial"/>
                <w:sz w:val="16"/>
                <w:szCs w:val="16"/>
                <w:lang w:val="en-US"/>
              </w:rPr>
              <w:t xml:space="preserve"> RT-PCR methodology</w:t>
            </w:r>
            <w:r>
              <w:rPr>
                <w:rFonts w:ascii="Arial" w:hAnsi="Arial" w:cs="Arial"/>
                <w:sz w:val="16"/>
                <w:szCs w:val="16"/>
                <w:lang w:val="en-US"/>
              </w:rPr>
              <w:t xml:space="preserve"> and Table S5</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Reproducibility (inter-assay variation, %CV)</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w:t>
            </w:r>
          </w:p>
        </w:tc>
        <w:tc>
          <w:tcPr>
            <w:tcW w:w="4114" w:type="dxa"/>
            <w:tcBorders>
              <w:top w:val="single" w:sz="4" w:space="0" w:color="auto"/>
              <w:left w:val="nil"/>
              <w:bottom w:val="single" w:sz="4" w:space="0" w:color="auto"/>
              <w:right w:val="single" w:sz="4" w:space="0" w:color="auto"/>
            </w:tcBorders>
            <w:shd w:val="clear" w:color="auto" w:fill="auto"/>
          </w:tcPr>
          <w:p w:rsidR="00DD0298" w:rsidRPr="00FC36A1" w:rsidRDefault="008E3397" w:rsidP="001939B8">
            <w:pPr>
              <w:shd w:val="clear" w:color="auto" w:fill="FFFFFF"/>
              <w:rPr>
                <w:rFonts w:ascii="Arial" w:hAnsi="Arial" w:cs="Arial"/>
                <w:sz w:val="16"/>
                <w:szCs w:val="16"/>
                <w:lang w:val="en-US"/>
              </w:rPr>
            </w:pPr>
            <w:r>
              <w:rPr>
                <w:rFonts w:ascii="Arial" w:hAnsi="Arial" w:cs="Arial"/>
                <w:sz w:val="16"/>
                <w:szCs w:val="16"/>
                <w:lang w:val="en-US"/>
              </w:rPr>
              <w:t>Supporting Information S3:</w:t>
            </w:r>
            <w:r w:rsidRPr="00FC36A1">
              <w:rPr>
                <w:rFonts w:ascii="Arial" w:hAnsi="Arial" w:cs="Arial"/>
                <w:sz w:val="16"/>
                <w:szCs w:val="16"/>
                <w:lang w:val="en-US"/>
              </w:rPr>
              <w:t xml:space="preserve"> RT-PCR methodology</w:t>
            </w:r>
            <w:r>
              <w:rPr>
                <w:rFonts w:ascii="Arial" w:hAnsi="Arial" w:cs="Arial"/>
                <w:sz w:val="16"/>
                <w:szCs w:val="16"/>
                <w:lang w:val="en-US"/>
              </w:rPr>
              <w:t xml:space="preserve"> and Table S5</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Power analysis</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8E3397"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Data analysis and statistics; Supporting Information S</w:t>
            </w:r>
            <w:r w:rsidR="00C52558">
              <w:rPr>
                <w:rFonts w:ascii="Arial" w:hAnsi="Arial" w:cs="Arial"/>
                <w:sz w:val="16"/>
                <w:szCs w:val="16"/>
                <w:lang w:val="en-US"/>
              </w:rPr>
              <w:t>1</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Statistical methods for result significance</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C52558"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Data analysis and statistics; Supporting Information S1</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Software (source, version)</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b/>
                <w:bCs/>
                <w:sz w:val="16"/>
                <w:szCs w:val="16"/>
                <w:lang w:val="en-US"/>
              </w:rPr>
            </w:pPr>
            <w:r w:rsidRPr="0012661E">
              <w:rPr>
                <w:rFonts w:ascii="Arial" w:hAnsi="Arial" w:cs="Arial"/>
                <w:b/>
                <w:bCs/>
                <w:sz w:val="16"/>
                <w:szCs w:val="16"/>
                <w:lang w:val="en-US"/>
              </w:rPr>
              <w:t>E</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Yes</w:t>
            </w:r>
          </w:p>
        </w:tc>
        <w:tc>
          <w:tcPr>
            <w:tcW w:w="4114" w:type="dxa"/>
            <w:tcBorders>
              <w:top w:val="nil"/>
              <w:left w:val="nil"/>
              <w:bottom w:val="single" w:sz="4" w:space="0" w:color="auto"/>
              <w:right w:val="single" w:sz="4" w:space="0" w:color="auto"/>
            </w:tcBorders>
            <w:shd w:val="clear" w:color="auto" w:fill="auto"/>
          </w:tcPr>
          <w:p w:rsidR="00DD0298" w:rsidRPr="00FC36A1" w:rsidRDefault="00C52558" w:rsidP="001939B8">
            <w:pPr>
              <w:shd w:val="clear" w:color="auto" w:fill="FFFFFF"/>
              <w:rPr>
                <w:rFonts w:ascii="Arial" w:hAnsi="Arial" w:cs="Arial"/>
                <w:sz w:val="16"/>
                <w:szCs w:val="16"/>
                <w:lang w:val="en-US"/>
              </w:rPr>
            </w:pPr>
            <w:r w:rsidRPr="00FC36A1">
              <w:rPr>
                <w:rFonts w:ascii="Arial" w:hAnsi="Arial" w:cs="Arial"/>
                <w:sz w:val="16"/>
                <w:szCs w:val="16"/>
                <w:lang w:val="en-US"/>
              </w:rPr>
              <w:t xml:space="preserve">Main text: Materials and </w:t>
            </w:r>
            <w:r>
              <w:rPr>
                <w:rFonts w:ascii="Arial" w:hAnsi="Arial" w:cs="Arial"/>
                <w:sz w:val="16"/>
                <w:szCs w:val="16"/>
                <w:lang w:val="en-US"/>
              </w:rPr>
              <w:t>Methods: Data analysis and statistics; Supporting Information S1</w:t>
            </w:r>
          </w:p>
        </w:tc>
      </w:tr>
      <w:tr w:rsidR="00DD0298" w:rsidRPr="0012661E" w:rsidTr="00F47657">
        <w:trPr>
          <w:trHeight w:val="313"/>
        </w:trPr>
        <w:tc>
          <w:tcPr>
            <w:tcW w:w="2991" w:type="dxa"/>
            <w:tcBorders>
              <w:top w:val="nil"/>
              <w:left w:val="single" w:sz="4" w:space="0" w:color="auto"/>
              <w:bottom w:val="single" w:sz="4" w:space="0" w:color="auto"/>
              <w:right w:val="single" w:sz="4" w:space="0" w:color="auto"/>
            </w:tcBorders>
            <w:shd w:val="clear" w:color="auto" w:fill="auto"/>
            <w:noWrap/>
          </w:tcPr>
          <w:p w:rsidR="00DD0298" w:rsidRPr="0012661E" w:rsidRDefault="00DD0298" w:rsidP="007F5396">
            <w:pPr>
              <w:shd w:val="clear" w:color="auto" w:fill="FFFFFF"/>
              <w:ind w:left="228"/>
              <w:rPr>
                <w:rFonts w:ascii="Arial" w:hAnsi="Arial" w:cs="Arial"/>
                <w:sz w:val="16"/>
                <w:szCs w:val="16"/>
                <w:lang w:val="en-US"/>
              </w:rPr>
            </w:pPr>
            <w:r w:rsidRPr="0012661E">
              <w:rPr>
                <w:rFonts w:ascii="Arial" w:hAnsi="Arial" w:cs="Arial"/>
                <w:sz w:val="16"/>
                <w:szCs w:val="16"/>
                <w:lang w:val="en-US"/>
              </w:rPr>
              <w:t>Cq or raw data submission using RDML</w:t>
            </w:r>
          </w:p>
        </w:tc>
        <w:tc>
          <w:tcPr>
            <w:tcW w:w="1305"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D</w:t>
            </w:r>
          </w:p>
        </w:tc>
        <w:tc>
          <w:tcPr>
            <w:tcW w:w="1243" w:type="dxa"/>
            <w:tcBorders>
              <w:top w:val="nil"/>
              <w:left w:val="nil"/>
              <w:bottom w:val="single" w:sz="4" w:space="0" w:color="auto"/>
              <w:right w:val="single" w:sz="4" w:space="0" w:color="auto"/>
            </w:tcBorders>
            <w:shd w:val="clear" w:color="auto" w:fill="auto"/>
            <w:noWrap/>
          </w:tcPr>
          <w:p w:rsidR="00DD0298" w:rsidRPr="0012661E" w:rsidRDefault="00DD0298" w:rsidP="001939B8">
            <w:pPr>
              <w:shd w:val="clear" w:color="auto" w:fill="FFFFFF"/>
              <w:jc w:val="center"/>
              <w:rPr>
                <w:rFonts w:ascii="Arial" w:hAnsi="Arial" w:cs="Arial"/>
                <w:sz w:val="16"/>
                <w:szCs w:val="16"/>
                <w:lang w:val="en-US"/>
              </w:rPr>
            </w:pPr>
            <w:r w:rsidRPr="0012661E">
              <w:rPr>
                <w:rFonts w:ascii="Arial" w:hAnsi="Arial" w:cs="Arial"/>
                <w:sz w:val="16"/>
                <w:szCs w:val="16"/>
                <w:lang w:val="en-US"/>
              </w:rPr>
              <w:t>No</w:t>
            </w:r>
          </w:p>
        </w:tc>
        <w:tc>
          <w:tcPr>
            <w:tcW w:w="4114" w:type="dxa"/>
            <w:tcBorders>
              <w:top w:val="nil"/>
              <w:left w:val="nil"/>
              <w:bottom w:val="single" w:sz="4" w:space="0" w:color="auto"/>
              <w:right w:val="single" w:sz="4" w:space="0" w:color="auto"/>
            </w:tcBorders>
            <w:shd w:val="clear" w:color="auto" w:fill="auto"/>
          </w:tcPr>
          <w:p w:rsidR="00DD0298" w:rsidRPr="0000027F" w:rsidRDefault="00DD0298" w:rsidP="001939B8">
            <w:pPr>
              <w:shd w:val="clear" w:color="auto" w:fill="FFFFFF"/>
              <w:rPr>
                <w:rFonts w:ascii="Arial" w:hAnsi="Arial" w:cs="Arial"/>
                <w:sz w:val="16"/>
                <w:szCs w:val="16"/>
                <w:highlight w:val="green"/>
                <w:lang w:val="en-US"/>
              </w:rPr>
            </w:pPr>
          </w:p>
        </w:tc>
      </w:tr>
      <w:tr w:rsidR="00DD0298" w:rsidRPr="0012661E" w:rsidTr="00364BE6">
        <w:trPr>
          <w:trHeight w:val="313"/>
        </w:trPr>
        <w:tc>
          <w:tcPr>
            <w:tcW w:w="9653" w:type="dxa"/>
            <w:gridSpan w:val="4"/>
            <w:tcBorders>
              <w:top w:val="nil"/>
              <w:left w:val="nil"/>
              <w:bottom w:val="nil"/>
              <w:right w:val="nil"/>
            </w:tcBorders>
            <w:shd w:val="clear" w:color="auto" w:fill="auto"/>
            <w:noWrap/>
          </w:tcPr>
          <w:p w:rsidR="00DD0298" w:rsidRPr="0012661E" w:rsidRDefault="00DD0298" w:rsidP="001939B8">
            <w:pPr>
              <w:shd w:val="clear" w:color="auto" w:fill="FFFFFF"/>
              <w:rPr>
                <w:rFonts w:ascii="Arial" w:hAnsi="Arial" w:cs="Arial"/>
                <w:sz w:val="16"/>
                <w:szCs w:val="16"/>
                <w:lang w:val="en-US"/>
              </w:rPr>
            </w:pPr>
            <w:r w:rsidRPr="0012661E">
              <w:rPr>
                <w:rFonts w:ascii="Arial" w:hAnsi="Arial" w:cs="Arial"/>
                <w:sz w:val="16"/>
                <w:szCs w:val="16"/>
                <w:lang w:val="en-US"/>
              </w:rPr>
              <w:t>All essential information (E) must be submitted with the manuscript.  Desirable information (D) should be submitted if available.</w:t>
            </w:r>
          </w:p>
        </w:tc>
      </w:tr>
    </w:tbl>
    <w:p w:rsidR="00D10114" w:rsidRDefault="00D10114" w:rsidP="00D10114">
      <w:pPr>
        <w:shd w:val="clear" w:color="auto" w:fill="FFFFFF"/>
        <w:rPr>
          <w:rStyle w:val="Strong"/>
          <w:rFonts w:ascii="Arial" w:hAnsi="Arial" w:cs="Arial"/>
          <w:color w:val="000000"/>
          <w:lang w:val="en-US"/>
        </w:rPr>
      </w:pPr>
    </w:p>
    <w:p w:rsidR="00D10114" w:rsidRDefault="00D10114" w:rsidP="00D10114">
      <w:pPr>
        <w:shd w:val="clear" w:color="auto" w:fill="FFFFFF"/>
        <w:rPr>
          <w:rStyle w:val="Strong"/>
          <w:rFonts w:ascii="Arial" w:hAnsi="Arial" w:cs="Arial"/>
          <w:b w:val="0"/>
          <w:color w:val="000000"/>
          <w:lang w:val="en-US"/>
        </w:rPr>
      </w:pPr>
      <w:r w:rsidRPr="00284195">
        <w:rPr>
          <w:rStyle w:val="Strong"/>
          <w:rFonts w:ascii="Arial" w:hAnsi="Arial" w:cs="Arial"/>
          <w:b w:val="0"/>
          <w:color w:val="000000"/>
          <w:lang w:val="en-US"/>
        </w:rPr>
        <w:t xml:space="preserve">In </w:t>
      </w:r>
      <w:r w:rsidR="00284195" w:rsidRPr="00284195">
        <w:rPr>
          <w:rStyle w:val="Strong"/>
          <w:rFonts w:ascii="Arial" w:hAnsi="Arial" w:cs="Arial"/>
          <w:b w:val="0"/>
          <w:color w:val="000000"/>
          <w:lang w:val="en-US"/>
        </w:rPr>
        <w:t>the following sections,</w:t>
      </w:r>
      <w:r w:rsidR="00284195">
        <w:rPr>
          <w:rStyle w:val="Strong"/>
          <w:rFonts w:ascii="Arial" w:hAnsi="Arial" w:cs="Arial"/>
          <w:b w:val="0"/>
          <w:color w:val="000000"/>
          <w:lang w:val="en-US"/>
        </w:rPr>
        <w:t xml:space="preserve"> the quantification of the </w:t>
      </w:r>
      <w:r w:rsidR="00447722">
        <w:rPr>
          <w:rStyle w:val="Strong"/>
          <w:rFonts w:ascii="Arial" w:hAnsi="Arial" w:cs="Arial"/>
          <w:b w:val="0"/>
          <w:color w:val="000000"/>
          <w:lang w:val="en-US"/>
        </w:rPr>
        <w:t xml:space="preserve">reference genes miR-28 and miR106a, the three </w:t>
      </w:r>
      <w:r w:rsidR="00284195">
        <w:rPr>
          <w:rStyle w:val="Strong"/>
          <w:rFonts w:ascii="Arial" w:hAnsi="Arial" w:cs="Arial"/>
          <w:b w:val="0"/>
          <w:color w:val="000000"/>
          <w:lang w:val="en-US"/>
        </w:rPr>
        <w:t>piRNAs</w:t>
      </w:r>
      <w:r w:rsidR="00447722">
        <w:rPr>
          <w:rStyle w:val="Strong"/>
          <w:rFonts w:ascii="Arial" w:hAnsi="Arial" w:cs="Arial"/>
          <w:b w:val="0"/>
          <w:color w:val="000000"/>
          <w:lang w:val="en-US"/>
        </w:rPr>
        <w:t>, and analytical performance data for all the measurements are compiled.</w:t>
      </w:r>
    </w:p>
    <w:p w:rsidR="00447722" w:rsidRDefault="00447722" w:rsidP="00D10114">
      <w:pPr>
        <w:shd w:val="clear" w:color="auto" w:fill="FFFFFF"/>
        <w:rPr>
          <w:rStyle w:val="Strong"/>
          <w:rFonts w:ascii="Arial" w:hAnsi="Arial" w:cs="Arial"/>
          <w:b w:val="0"/>
          <w:color w:val="000000"/>
          <w:lang w:val="en-US"/>
        </w:rPr>
      </w:pPr>
    </w:p>
    <w:p w:rsidR="00447722" w:rsidRDefault="00447722" w:rsidP="00D10114">
      <w:pPr>
        <w:shd w:val="clear" w:color="auto" w:fill="FFFFFF"/>
        <w:rPr>
          <w:rStyle w:val="Strong"/>
          <w:rFonts w:ascii="Arial" w:hAnsi="Arial" w:cs="Arial"/>
          <w:b w:val="0"/>
          <w:color w:val="000000"/>
          <w:lang w:val="en-US"/>
        </w:rPr>
      </w:pPr>
    </w:p>
    <w:p w:rsidR="00447722" w:rsidRPr="00895E12" w:rsidRDefault="00447722" w:rsidP="00447722">
      <w:pPr>
        <w:shd w:val="clear" w:color="auto" w:fill="FFFFFF"/>
        <w:rPr>
          <w:rStyle w:val="Strong"/>
          <w:rFonts w:ascii="Arial" w:hAnsi="Arial" w:cs="Arial"/>
          <w:i/>
          <w:color w:val="000000"/>
          <w:lang w:val="en-US"/>
        </w:rPr>
      </w:pPr>
      <w:r w:rsidRPr="00895E12">
        <w:rPr>
          <w:rStyle w:val="Strong"/>
          <w:rFonts w:ascii="Arial" w:hAnsi="Arial" w:cs="Arial"/>
          <w:i/>
          <w:color w:val="000000"/>
          <w:lang w:val="en-US"/>
        </w:rPr>
        <w:t>Quantification of miR</w:t>
      </w:r>
      <w:r w:rsidR="0087754C">
        <w:rPr>
          <w:rStyle w:val="Strong"/>
          <w:rFonts w:ascii="Arial" w:hAnsi="Arial" w:cs="Arial"/>
          <w:i/>
          <w:color w:val="000000"/>
          <w:lang w:val="en-US"/>
        </w:rPr>
        <w:t>-28 and miR-106a</w:t>
      </w:r>
      <w:r w:rsidRPr="00895E12">
        <w:rPr>
          <w:rStyle w:val="Strong"/>
          <w:rFonts w:ascii="Arial" w:hAnsi="Arial" w:cs="Arial"/>
          <w:i/>
          <w:color w:val="000000"/>
          <w:lang w:val="en-US"/>
        </w:rPr>
        <w:t xml:space="preserve"> as reference genes</w:t>
      </w:r>
      <w:r w:rsidR="00972FCD">
        <w:rPr>
          <w:rStyle w:val="Strong"/>
          <w:rFonts w:ascii="Arial" w:hAnsi="Arial" w:cs="Arial"/>
          <w:i/>
          <w:color w:val="000000"/>
          <w:lang w:val="en-US"/>
        </w:rPr>
        <w:fldChar w:fldCharType="begin"/>
      </w:r>
      <w:r w:rsidR="00972FCD" w:rsidRPr="00972FCD">
        <w:rPr>
          <w:lang w:val="en-GB"/>
        </w:rPr>
        <w:instrText xml:space="preserve"> TC "</w:instrText>
      </w:r>
      <w:bookmarkStart w:id="8" w:name="_Toc409480318"/>
      <w:r w:rsidR="00972FCD" w:rsidRPr="0057760B">
        <w:rPr>
          <w:rStyle w:val="Strong"/>
          <w:rFonts w:ascii="Arial" w:hAnsi="Arial" w:cs="Arial"/>
          <w:i/>
          <w:color w:val="000000"/>
          <w:lang w:val="en-US"/>
        </w:rPr>
        <w:instrText>Quantification of miR-28 and miR-106a as reference genes</w:instrText>
      </w:r>
      <w:bookmarkEnd w:id="8"/>
      <w:r w:rsidR="00972FCD" w:rsidRPr="00972FCD">
        <w:rPr>
          <w:lang w:val="en-GB"/>
        </w:rPr>
        <w:instrText xml:space="preserve">" \f C \l "1" </w:instrText>
      </w:r>
      <w:r w:rsidR="00972FCD">
        <w:rPr>
          <w:rStyle w:val="Strong"/>
          <w:rFonts w:ascii="Arial" w:hAnsi="Arial" w:cs="Arial"/>
          <w:i/>
          <w:color w:val="000000"/>
          <w:lang w:val="en-US"/>
        </w:rPr>
        <w:fldChar w:fldCharType="end"/>
      </w:r>
    </w:p>
    <w:p w:rsidR="00447722" w:rsidRPr="00447722" w:rsidRDefault="00447722" w:rsidP="00447722">
      <w:pPr>
        <w:shd w:val="clear" w:color="auto" w:fill="FFFFFF"/>
        <w:rPr>
          <w:rStyle w:val="Strong"/>
          <w:rFonts w:ascii="Arial" w:hAnsi="Arial" w:cs="Arial"/>
          <w:color w:val="000000"/>
          <w:lang w:val="en-US"/>
        </w:rPr>
      </w:pPr>
      <w:r>
        <w:rPr>
          <w:rStyle w:val="Strong"/>
          <w:rFonts w:ascii="Arial" w:hAnsi="Arial" w:cs="Arial"/>
          <w:b w:val="0"/>
          <w:color w:val="000000"/>
          <w:lang w:val="en-US"/>
        </w:rPr>
        <w:t>The miRNAs miR-28 and miR-106a were used as normalizer according to previous results on suitable reference genes for miRNA expression in renal cell carcinomas</w:t>
      </w:r>
      <w:r w:rsidR="00E743B7">
        <w:rPr>
          <w:rStyle w:val="Strong"/>
          <w:rFonts w:ascii="Arial" w:hAnsi="Arial" w:cs="Arial"/>
          <w:b w:val="0"/>
          <w:color w:val="000000"/>
          <w:lang w:val="en-US"/>
        </w:rPr>
        <w:t xml:space="preserve"> </w:t>
      </w:r>
      <w:r w:rsidR="00E743B7">
        <w:rPr>
          <w:rStyle w:val="Strong"/>
          <w:rFonts w:ascii="Arial" w:hAnsi="Arial" w:cs="Arial"/>
          <w:b w:val="0"/>
          <w:color w:val="000000"/>
          <w:lang w:val="en-US"/>
        </w:rPr>
        <w:fldChar w:fldCharType="begin"/>
      </w:r>
      <w:r w:rsidR="002F0BA6">
        <w:rPr>
          <w:rStyle w:val="Strong"/>
          <w:rFonts w:ascii="Arial" w:hAnsi="Arial" w:cs="Arial"/>
          <w:b w:val="0"/>
          <w:color w:val="000000"/>
          <w:lang w:val="en-US"/>
        </w:rPr>
        <w:instrText xml:space="preserve"> ADDIN REFMGR.CITE &lt;Refman&gt;&lt;Cite&gt;&lt;Author&gt;Wotschofsky&lt;/Author&gt;&lt;Year&gt;2011&lt;/Year&gt;&lt;RecNum&gt;52&lt;/RecNum&gt;&lt;IDText&gt;Reference genes for the relative quantification of microRNAs in renal cell carcinomas and their metastases&lt;/IDText&gt;&lt;MDL Ref_Type="Journal"&gt;&lt;Ref_Type&gt;Journal&lt;/Ref_Type&gt;&lt;Ref_ID&gt;52&lt;/Ref_ID&gt;&lt;Title_Primary&gt;Reference genes for the relative quantification of microRNAs in renal cell carcinomas and their metastases&lt;/Title_Primary&gt;&lt;Authors_Primary&gt;Wotschofsky,Z.&lt;/Authors_Primary&gt;&lt;Authors_Primary&gt;Meyer,H.A.&lt;/Authors_Primary&gt;&lt;Authors_Primary&gt;Jung,M.&lt;/Authors_Primary&gt;&lt;Authors_Primary&gt;Fendler,A.&lt;/Authors_Primary&gt;&lt;Authors_Primary&gt;Wagner,I.&lt;/Authors_Primary&gt;&lt;Authors_Primary&gt;Stephan,C.&lt;/Authors_Primary&gt;&lt;Authors_Primary&gt;Busch,J.&lt;/Authors_Primary&gt;&lt;Authors_Primary&gt;Erbersdobler,A.&lt;/Authors_Primary&gt;&lt;Authors_Primary&gt;Disch,A.C.&lt;/Authors_Primary&gt;&lt;Authors_Primary&gt;Mollenkopf,H.J.&lt;/Authors_Primary&gt;&lt;Authors_Primary&gt;Jung,K.&lt;/Authors_Primary&gt;&lt;Date_Primary&gt;2011/6/13&lt;/Date_Primary&gt;&lt;Keywords&gt;Algorithms&lt;/Keywords&gt;&lt;Keywords&gt;Carcinoma&lt;/Keywords&gt;&lt;Keywords&gt;chemistry&lt;/Keywords&gt;&lt;Keywords&gt;gene&lt;/Keywords&gt;&lt;Keywords&gt;Genes&lt;/Keywords&gt;&lt;Keywords&gt;Germany&lt;/Keywords&gt;&lt;Keywords&gt;MicroRNA&lt;/Keywords&gt;&lt;Keywords&gt;MicroRNAs&lt;/Keywords&gt;&lt;Keywords&gt;miRNAs&lt;/Keywords&gt;&lt;Keywords&gt;Polymerase Chain Reaction&lt;/Keywords&gt;&lt;Keywords&gt;renal cell carcinoma&lt;/Keywords&gt;&lt;Keywords&gt;Rna&lt;/Keywords&gt;&lt;Reprint&gt;Not in File&lt;/Reprint&gt;&lt;Start_Page&gt;233&lt;/Start_Page&gt;&lt;End_Page&gt;241&lt;/End_Page&gt;&lt;Periodical&gt;Anal.Biochem.&lt;/Periodical&gt;&lt;Volume&gt;417&lt;/Volume&gt;&lt;Issue&gt;2&lt;/Issue&gt;&lt;Address&gt;Department of Biology, Chemistry and Pharmacy, Free University, Berlin, Germany; Department of Urology, University Hospital Charite, Berlin, Germany; Berlin Institute for Urologic Research, Berlin, Germany&lt;/Address&gt;&lt;Web_URL&gt;PM:21741950&lt;/Web_URL&gt;&lt;ZZ_JournalStdAbbrev&gt;&lt;f name="System"&gt;Anal.Biochem.&lt;/f&gt;&lt;/ZZ_JournalStdAbbrev&gt;&lt;ZZ_WorkformID&gt;1&lt;/ZZ_WorkformID&gt;&lt;/MDL&gt;&lt;/Cite&gt;&lt;/Refman&gt;</w:instrText>
      </w:r>
      <w:r w:rsidR="00E743B7">
        <w:rPr>
          <w:rStyle w:val="Strong"/>
          <w:rFonts w:ascii="Arial" w:hAnsi="Arial" w:cs="Arial"/>
          <w:b w:val="0"/>
          <w:color w:val="000000"/>
          <w:lang w:val="en-US"/>
        </w:rPr>
        <w:fldChar w:fldCharType="separate"/>
      </w:r>
      <w:r w:rsidR="002F0BA6">
        <w:rPr>
          <w:rStyle w:val="Strong"/>
          <w:rFonts w:ascii="Arial" w:hAnsi="Arial" w:cs="Arial"/>
          <w:b w:val="0"/>
          <w:noProof/>
          <w:color w:val="000000"/>
          <w:lang w:val="en-US"/>
        </w:rPr>
        <w:t>[10]</w:t>
      </w:r>
      <w:r w:rsidR="00E743B7">
        <w:rPr>
          <w:rStyle w:val="Strong"/>
          <w:rFonts w:ascii="Arial" w:hAnsi="Arial" w:cs="Arial"/>
          <w:b w:val="0"/>
          <w:color w:val="000000"/>
          <w:lang w:val="en-US"/>
        </w:rPr>
        <w:fldChar w:fldCharType="end"/>
      </w:r>
      <w:r w:rsidR="00E743B7">
        <w:rPr>
          <w:rStyle w:val="Strong"/>
          <w:rFonts w:ascii="Arial" w:hAnsi="Arial" w:cs="Arial"/>
          <w:b w:val="0"/>
          <w:color w:val="000000"/>
          <w:lang w:val="en-US"/>
        </w:rPr>
        <w:t>.</w:t>
      </w:r>
      <w:r>
        <w:rPr>
          <w:rStyle w:val="Strong"/>
          <w:rFonts w:ascii="Arial" w:hAnsi="Arial" w:cs="Arial"/>
          <w:b w:val="0"/>
          <w:color w:val="000000"/>
          <w:lang w:val="en-US"/>
        </w:rPr>
        <w:t xml:space="preserve"> </w:t>
      </w:r>
      <w:r w:rsidRPr="0012661E">
        <w:rPr>
          <w:rStyle w:val="Strong"/>
          <w:rFonts w:ascii="Arial" w:hAnsi="Arial" w:cs="Arial"/>
          <w:b w:val="0"/>
          <w:color w:val="000000"/>
          <w:lang w:val="en-US"/>
        </w:rPr>
        <w:t>TaqMan microRNA Reverse Transcription Kits of Life Technologies with details given in the following Supplemental Table S</w:t>
      </w:r>
      <w:r>
        <w:rPr>
          <w:rStyle w:val="Strong"/>
          <w:rFonts w:ascii="Arial" w:hAnsi="Arial" w:cs="Arial"/>
          <w:b w:val="0"/>
          <w:color w:val="000000"/>
          <w:lang w:val="en-US"/>
        </w:rPr>
        <w:t>3</w:t>
      </w:r>
      <w:r w:rsidRPr="0012661E">
        <w:rPr>
          <w:rStyle w:val="Strong"/>
          <w:rFonts w:ascii="Arial" w:hAnsi="Arial" w:cs="Arial"/>
          <w:b w:val="0"/>
          <w:color w:val="000000"/>
          <w:lang w:val="en-US"/>
        </w:rPr>
        <w:t xml:space="preserve"> were used.</w:t>
      </w:r>
    </w:p>
    <w:p w:rsidR="00447722" w:rsidRDefault="00447722" w:rsidP="00447722">
      <w:pPr>
        <w:shd w:val="clear" w:color="auto" w:fill="FFFFFF"/>
        <w:rPr>
          <w:rFonts w:ascii="Arial" w:hAnsi="Arial" w:cs="Arial"/>
          <w:b/>
          <w:lang w:val="en-US"/>
        </w:rPr>
      </w:pPr>
    </w:p>
    <w:p w:rsidR="00447722" w:rsidRPr="0012661E" w:rsidRDefault="00447722" w:rsidP="00447722">
      <w:pPr>
        <w:shd w:val="clear" w:color="auto" w:fill="FFFFFF"/>
        <w:rPr>
          <w:rFonts w:ascii="Arial" w:hAnsi="Arial" w:cs="Arial"/>
          <w:sz w:val="22"/>
          <w:szCs w:val="22"/>
          <w:lang w:val="en-US"/>
        </w:rPr>
      </w:pPr>
      <w:r w:rsidRPr="0012661E">
        <w:rPr>
          <w:rFonts w:ascii="Arial" w:hAnsi="Arial" w:cs="Arial"/>
          <w:b/>
          <w:lang w:val="en-US"/>
        </w:rPr>
        <w:t>Supplemental Table S</w:t>
      </w:r>
      <w:r>
        <w:rPr>
          <w:rFonts w:ascii="Arial" w:hAnsi="Arial" w:cs="Arial"/>
          <w:b/>
          <w:lang w:val="en-US"/>
        </w:rPr>
        <w:t>3</w:t>
      </w:r>
      <w:r w:rsidR="00895E12">
        <w:rPr>
          <w:rFonts w:ascii="Arial" w:hAnsi="Arial" w:cs="Arial"/>
          <w:b/>
          <w:lang w:val="en-US"/>
        </w:rPr>
        <w:t>.</w:t>
      </w:r>
      <w:r w:rsidRPr="00447722">
        <w:rPr>
          <w:rFonts w:ascii="Arial" w:hAnsi="Arial" w:cs="Arial"/>
          <w:lang w:val="en-US"/>
        </w:rPr>
        <w:t xml:space="preserve"> TaqMan MicroRNA assays for the two reference genes miR-28 and miR-106a</w:t>
      </w:r>
      <w:r w:rsidR="00972FCD">
        <w:rPr>
          <w:rFonts w:ascii="Arial" w:hAnsi="Arial" w:cs="Arial"/>
          <w:lang w:val="en-US"/>
        </w:rPr>
        <w:fldChar w:fldCharType="begin"/>
      </w:r>
      <w:r w:rsidR="00972FCD" w:rsidRPr="00972FCD">
        <w:rPr>
          <w:lang w:val="en-GB"/>
        </w:rPr>
        <w:instrText xml:space="preserve"> TC "</w:instrText>
      </w:r>
      <w:bookmarkStart w:id="9" w:name="_Toc409480319"/>
      <w:r w:rsidR="00972FCD" w:rsidRPr="00972FCD">
        <w:rPr>
          <w:rFonts w:ascii="Arial" w:hAnsi="Arial" w:cs="Arial"/>
          <w:lang w:val="en-US"/>
        </w:rPr>
        <w:instrText>Supplemental Table S3.</w:instrText>
      </w:r>
      <w:r w:rsidR="00972FCD" w:rsidRPr="009630D0">
        <w:rPr>
          <w:rFonts w:ascii="Arial" w:hAnsi="Arial" w:cs="Arial"/>
          <w:lang w:val="en-US"/>
        </w:rPr>
        <w:instrText xml:space="preserve"> TaqMan MicroRNA assays for the two reference genes</w:instrText>
      </w:r>
      <w:bookmarkEnd w:id="9"/>
      <w:r w:rsidR="00972FCD" w:rsidRPr="009630D0">
        <w:rPr>
          <w:rFonts w:ascii="Arial" w:hAnsi="Arial" w:cs="Arial"/>
          <w:lang w:val="en-US"/>
        </w:rPr>
        <w:instrText xml:space="preserve"> </w:instrText>
      </w:r>
      <w:r w:rsidR="00972FCD" w:rsidRPr="00972FCD">
        <w:rPr>
          <w:lang w:val="en-GB"/>
        </w:rPr>
        <w:instrText xml:space="preserve">" \f C \l "2" </w:instrText>
      </w:r>
      <w:r w:rsidR="00972FCD">
        <w:rPr>
          <w:rFonts w:ascii="Arial" w:hAnsi="Arial" w:cs="Arial"/>
          <w:lang w:val="en-US"/>
        </w:rPr>
        <w:fldChar w:fldCharType="end"/>
      </w:r>
      <w:r w:rsidRPr="0012661E">
        <w:rPr>
          <w:rFonts w:ascii="Arial" w:hAnsi="Arial" w:cs="Arial"/>
          <w:b/>
          <w:lang w:val="en-US"/>
        </w:rPr>
        <w:t xml:space="preserve"> </w:t>
      </w:r>
    </w:p>
    <w:p w:rsidR="00447722" w:rsidRPr="0012661E" w:rsidRDefault="00447722" w:rsidP="00447722">
      <w:pPr>
        <w:shd w:val="clear" w:color="auto" w:fill="FFFFFF"/>
        <w:rPr>
          <w:sz w:val="20"/>
          <w:szCs w:val="20"/>
          <w:lang w:val="en-US"/>
        </w:rPr>
      </w:pPr>
      <w:r w:rsidRPr="0012661E">
        <w:rPr>
          <w:rFonts w:ascii="Arial" w:hAnsi="Arial" w:cs="Arial"/>
          <w:bCs/>
          <w:sz w:val="20"/>
          <w:szCs w:val="20"/>
          <w:lang w:val="en-US"/>
        </w:rPr>
        <w:t xml:space="preserve">TaqMan MicroRNA Assays (Life Technologies) were used for the measurement of the two mature miRNAs that were applied as normalizer genes for relative quantification of piRNAs. Assay names and assay IDs are taken from the nomenclature of the supplier </w:t>
      </w:r>
      <w:r w:rsidRPr="0012661E">
        <w:rPr>
          <w:rFonts w:ascii="Arial" w:hAnsi="Arial" w:cs="Arial"/>
          <w:sz w:val="20"/>
          <w:szCs w:val="20"/>
          <w:lang w:val="en-US"/>
        </w:rPr>
        <w:t xml:space="preserve">Life Technologies. The miRBase accession no., miRBase ID, and the target sequences were taken from </w:t>
      </w:r>
      <w:r w:rsidRPr="0012661E">
        <w:rPr>
          <w:rFonts w:ascii="Arial" w:hAnsi="Arial" w:cs="Arial"/>
          <w:bCs/>
          <w:sz w:val="20"/>
          <w:szCs w:val="20"/>
          <w:lang w:val="en-US"/>
        </w:rPr>
        <w:t xml:space="preserve">the miRBase database release 21 (Sanger Institute, Manchester, UK; </w:t>
      </w:r>
      <w:hyperlink r:id="rId16" w:history="1">
        <w:r w:rsidRPr="0012661E">
          <w:rPr>
            <w:rStyle w:val="Hyperlink"/>
            <w:rFonts w:ascii="Arial" w:hAnsi="Arial" w:cs="Arial"/>
            <w:sz w:val="20"/>
            <w:szCs w:val="20"/>
            <w:lang w:val="en-US"/>
          </w:rPr>
          <w:t>http://www.mirbase.org</w:t>
        </w:r>
      </w:hyperlink>
      <w:r w:rsidRPr="0012661E">
        <w:rPr>
          <w:rFonts w:ascii="Arial" w:hAnsi="Arial" w:cs="Arial"/>
          <w:bCs/>
          <w:sz w:val="20"/>
          <w:szCs w:val="20"/>
          <w:lang w:val="en-US"/>
        </w:rPr>
        <w:t>).</w:t>
      </w:r>
    </w:p>
    <w:tbl>
      <w:tblPr>
        <w:tblStyle w:val="TableGrid"/>
        <w:tblW w:w="10159" w:type="dxa"/>
        <w:tblInd w:w="108" w:type="dxa"/>
        <w:tblLayout w:type="fixed"/>
        <w:tblLook w:val="01E0" w:firstRow="1" w:lastRow="1" w:firstColumn="1" w:lastColumn="1" w:noHBand="0" w:noVBand="0"/>
      </w:tblPr>
      <w:tblGrid>
        <w:gridCol w:w="1843"/>
        <w:gridCol w:w="1190"/>
        <w:gridCol w:w="1648"/>
        <w:gridCol w:w="1863"/>
        <w:gridCol w:w="3615"/>
      </w:tblGrid>
      <w:tr w:rsidR="00447722" w:rsidRPr="0012661E" w:rsidTr="00447722">
        <w:tc>
          <w:tcPr>
            <w:tcW w:w="1843" w:type="dxa"/>
          </w:tcPr>
          <w:p w:rsidR="00447722" w:rsidRPr="0012661E" w:rsidRDefault="00447722" w:rsidP="00447722">
            <w:pPr>
              <w:shd w:val="clear" w:color="auto" w:fill="FFFFFF"/>
              <w:jc w:val="center"/>
              <w:rPr>
                <w:rFonts w:ascii="Arial" w:hAnsi="Arial" w:cs="Arial"/>
                <w:b/>
                <w:bCs/>
                <w:sz w:val="20"/>
                <w:szCs w:val="20"/>
                <w:lang w:val="en-US"/>
              </w:rPr>
            </w:pPr>
            <w:r w:rsidRPr="0012661E">
              <w:rPr>
                <w:rFonts w:ascii="Arial" w:hAnsi="Arial" w:cs="Arial"/>
                <w:b/>
                <w:bCs/>
                <w:sz w:val="20"/>
                <w:szCs w:val="20"/>
                <w:lang w:val="en-US"/>
              </w:rPr>
              <w:t>Assay name</w:t>
            </w:r>
          </w:p>
          <w:p w:rsidR="00447722" w:rsidRPr="0012661E" w:rsidRDefault="00447722" w:rsidP="00447722">
            <w:pPr>
              <w:shd w:val="clear" w:color="auto" w:fill="FFFFFF"/>
              <w:jc w:val="center"/>
              <w:rPr>
                <w:sz w:val="20"/>
                <w:szCs w:val="20"/>
                <w:lang w:val="en-US"/>
              </w:rPr>
            </w:pPr>
            <w:r w:rsidRPr="0012661E">
              <w:rPr>
                <w:rFonts w:ascii="Arial" w:hAnsi="Arial" w:cs="Arial"/>
                <w:b/>
                <w:bCs/>
                <w:sz w:val="20"/>
                <w:szCs w:val="20"/>
                <w:lang w:val="en-US"/>
              </w:rPr>
              <w:t>(Life Technologies)</w:t>
            </w:r>
          </w:p>
        </w:tc>
        <w:tc>
          <w:tcPr>
            <w:tcW w:w="1190" w:type="dxa"/>
          </w:tcPr>
          <w:p w:rsidR="00447722" w:rsidRPr="0012661E" w:rsidRDefault="00447722" w:rsidP="00447722">
            <w:pPr>
              <w:shd w:val="clear" w:color="auto" w:fill="FFFFFF"/>
              <w:jc w:val="center"/>
              <w:rPr>
                <w:sz w:val="20"/>
                <w:szCs w:val="20"/>
                <w:lang w:val="en-US"/>
              </w:rPr>
            </w:pPr>
            <w:r w:rsidRPr="0012661E">
              <w:rPr>
                <w:rFonts w:ascii="Arial" w:hAnsi="Arial" w:cs="Arial"/>
                <w:b/>
                <w:bCs/>
                <w:sz w:val="20"/>
                <w:szCs w:val="20"/>
                <w:lang w:val="en-US"/>
              </w:rPr>
              <w:t>Assay ID</w:t>
            </w:r>
          </w:p>
        </w:tc>
        <w:tc>
          <w:tcPr>
            <w:tcW w:w="1648" w:type="dxa"/>
          </w:tcPr>
          <w:p w:rsidR="00447722" w:rsidRPr="0012661E" w:rsidRDefault="00447722" w:rsidP="00447722">
            <w:pPr>
              <w:shd w:val="clear" w:color="auto" w:fill="FFFFFF"/>
              <w:jc w:val="center"/>
              <w:rPr>
                <w:sz w:val="20"/>
                <w:szCs w:val="20"/>
                <w:lang w:val="en-US"/>
              </w:rPr>
            </w:pPr>
            <w:r w:rsidRPr="0012661E">
              <w:rPr>
                <w:rFonts w:ascii="Arial" w:hAnsi="Arial" w:cs="Arial"/>
                <w:b/>
                <w:bCs/>
                <w:sz w:val="20"/>
                <w:szCs w:val="20"/>
                <w:lang w:val="en-US"/>
              </w:rPr>
              <w:t>miRBase Accession No.</w:t>
            </w:r>
          </w:p>
        </w:tc>
        <w:tc>
          <w:tcPr>
            <w:tcW w:w="1863" w:type="dxa"/>
          </w:tcPr>
          <w:p w:rsidR="00447722" w:rsidRPr="0012661E" w:rsidRDefault="00447722" w:rsidP="00447722">
            <w:pPr>
              <w:shd w:val="clear" w:color="auto" w:fill="FFFFFF"/>
              <w:jc w:val="center"/>
              <w:rPr>
                <w:rFonts w:ascii="Arial" w:hAnsi="Arial" w:cs="Arial"/>
                <w:b/>
                <w:bCs/>
                <w:sz w:val="20"/>
                <w:szCs w:val="20"/>
                <w:lang w:val="en-US"/>
              </w:rPr>
            </w:pPr>
            <w:r w:rsidRPr="0012661E">
              <w:rPr>
                <w:rFonts w:ascii="Arial" w:hAnsi="Arial" w:cs="Arial"/>
                <w:b/>
                <w:bCs/>
                <w:sz w:val="20"/>
                <w:szCs w:val="20"/>
                <w:lang w:val="en-US"/>
              </w:rPr>
              <w:t>miRBase ID</w:t>
            </w:r>
          </w:p>
          <w:p w:rsidR="00447722" w:rsidRPr="0012661E" w:rsidRDefault="00447722" w:rsidP="00447722">
            <w:pPr>
              <w:shd w:val="clear" w:color="auto" w:fill="FFFFFF"/>
              <w:jc w:val="center"/>
              <w:rPr>
                <w:b/>
                <w:sz w:val="20"/>
                <w:szCs w:val="20"/>
                <w:lang w:val="en-US"/>
              </w:rPr>
            </w:pPr>
            <w:r w:rsidRPr="0012661E">
              <w:rPr>
                <w:rFonts w:ascii="Arial" w:hAnsi="Arial" w:cs="Arial"/>
                <w:b/>
                <w:sz w:val="20"/>
                <w:szCs w:val="20"/>
                <w:lang w:val="en-US"/>
              </w:rPr>
              <w:t>(v21)</w:t>
            </w:r>
          </w:p>
        </w:tc>
        <w:tc>
          <w:tcPr>
            <w:tcW w:w="3615" w:type="dxa"/>
          </w:tcPr>
          <w:p w:rsidR="00447722" w:rsidRPr="0012661E" w:rsidRDefault="00447722" w:rsidP="00447722">
            <w:pPr>
              <w:shd w:val="clear" w:color="auto" w:fill="FFFFFF"/>
              <w:jc w:val="center"/>
              <w:rPr>
                <w:sz w:val="20"/>
                <w:szCs w:val="20"/>
                <w:lang w:val="en-US"/>
              </w:rPr>
            </w:pPr>
            <w:r w:rsidRPr="0012661E">
              <w:rPr>
                <w:rFonts w:ascii="Arial" w:hAnsi="Arial" w:cs="Arial"/>
                <w:b/>
                <w:bCs/>
                <w:sz w:val="20"/>
                <w:szCs w:val="20"/>
                <w:lang w:val="en-US"/>
              </w:rPr>
              <w:t>Target Sequence</w:t>
            </w:r>
          </w:p>
        </w:tc>
      </w:tr>
      <w:tr w:rsidR="00447722" w:rsidRPr="0012661E" w:rsidTr="00447722">
        <w:tc>
          <w:tcPr>
            <w:tcW w:w="1843" w:type="dxa"/>
            <w:vAlign w:val="center"/>
          </w:tcPr>
          <w:p w:rsidR="00447722" w:rsidRPr="0012661E" w:rsidRDefault="00447722" w:rsidP="00447722">
            <w:pPr>
              <w:shd w:val="clear" w:color="auto" w:fill="FFFFFF"/>
              <w:rPr>
                <w:sz w:val="20"/>
                <w:szCs w:val="20"/>
                <w:lang w:val="en-US"/>
              </w:rPr>
            </w:pPr>
            <w:r w:rsidRPr="0012661E">
              <w:rPr>
                <w:rFonts w:ascii="Arial" w:hAnsi="Arial" w:cs="Arial"/>
                <w:sz w:val="20"/>
                <w:szCs w:val="20"/>
                <w:lang w:val="en-US"/>
              </w:rPr>
              <w:t>hsa-miR-28</w:t>
            </w:r>
          </w:p>
        </w:tc>
        <w:tc>
          <w:tcPr>
            <w:tcW w:w="1190" w:type="dxa"/>
            <w:vAlign w:val="center"/>
          </w:tcPr>
          <w:p w:rsidR="00447722" w:rsidRPr="0012661E" w:rsidRDefault="00447722" w:rsidP="00447722">
            <w:pPr>
              <w:shd w:val="clear" w:color="auto" w:fill="FFFFFF"/>
              <w:jc w:val="center"/>
              <w:rPr>
                <w:sz w:val="20"/>
                <w:szCs w:val="20"/>
                <w:lang w:val="en-US"/>
              </w:rPr>
            </w:pPr>
            <w:r w:rsidRPr="0012661E">
              <w:rPr>
                <w:rFonts w:ascii="Arial" w:hAnsi="Arial" w:cs="Arial"/>
                <w:sz w:val="20"/>
                <w:szCs w:val="20"/>
                <w:lang w:val="en-US"/>
              </w:rPr>
              <w:t>000411</w:t>
            </w:r>
          </w:p>
        </w:tc>
        <w:tc>
          <w:tcPr>
            <w:tcW w:w="1648" w:type="dxa"/>
            <w:vAlign w:val="center"/>
          </w:tcPr>
          <w:p w:rsidR="00447722" w:rsidRPr="0012661E" w:rsidRDefault="00447722" w:rsidP="00447722">
            <w:pPr>
              <w:shd w:val="clear" w:color="auto" w:fill="FFFFFF"/>
              <w:jc w:val="center"/>
              <w:rPr>
                <w:sz w:val="20"/>
                <w:szCs w:val="20"/>
                <w:lang w:val="en-US"/>
              </w:rPr>
            </w:pPr>
            <w:r w:rsidRPr="0012661E">
              <w:rPr>
                <w:rFonts w:ascii="Arial" w:hAnsi="Arial" w:cs="Arial"/>
                <w:sz w:val="20"/>
                <w:szCs w:val="20"/>
                <w:lang w:val="en-US"/>
              </w:rPr>
              <w:t>MIMAT0000085</w:t>
            </w:r>
          </w:p>
        </w:tc>
        <w:tc>
          <w:tcPr>
            <w:tcW w:w="1863" w:type="dxa"/>
          </w:tcPr>
          <w:p w:rsidR="00447722" w:rsidRPr="0012661E" w:rsidRDefault="00447722" w:rsidP="00447722">
            <w:pPr>
              <w:shd w:val="clear" w:color="auto" w:fill="FFFFFF"/>
              <w:rPr>
                <w:sz w:val="20"/>
                <w:szCs w:val="20"/>
                <w:lang w:val="en-US"/>
              </w:rPr>
            </w:pPr>
            <w:r w:rsidRPr="0012661E">
              <w:rPr>
                <w:rFonts w:ascii="Arial" w:hAnsi="Arial" w:cs="Arial"/>
                <w:sz w:val="20"/>
                <w:szCs w:val="20"/>
                <w:lang w:val="en-US"/>
              </w:rPr>
              <w:t xml:space="preserve">hsa-miR-28-5p </w:t>
            </w:r>
          </w:p>
        </w:tc>
        <w:tc>
          <w:tcPr>
            <w:tcW w:w="3615" w:type="dxa"/>
            <w:vAlign w:val="center"/>
          </w:tcPr>
          <w:p w:rsidR="00447722" w:rsidRPr="0012661E" w:rsidRDefault="00447722" w:rsidP="00447722">
            <w:pPr>
              <w:shd w:val="clear" w:color="auto" w:fill="FFFFFF"/>
              <w:rPr>
                <w:sz w:val="20"/>
                <w:szCs w:val="20"/>
                <w:lang w:val="en-US"/>
              </w:rPr>
            </w:pPr>
            <w:r w:rsidRPr="0012661E">
              <w:rPr>
                <w:rFonts w:ascii="Arial" w:hAnsi="Arial" w:cs="Arial"/>
                <w:sz w:val="20"/>
                <w:szCs w:val="20"/>
                <w:lang w:val="en-US"/>
              </w:rPr>
              <w:t>AAGGAGCUCACAGUCUAUUGAG</w:t>
            </w:r>
          </w:p>
        </w:tc>
      </w:tr>
      <w:tr w:rsidR="00447722" w:rsidRPr="0012661E" w:rsidTr="00447722">
        <w:tc>
          <w:tcPr>
            <w:tcW w:w="1843" w:type="dxa"/>
            <w:vAlign w:val="center"/>
          </w:tcPr>
          <w:p w:rsidR="00447722" w:rsidRPr="0012661E" w:rsidRDefault="00447722" w:rsidP="00447722">
            <w:pPr>
              <w:shd w:val="clear" w:color="auto" w:fill="FFFFFF"/>
              <w:rPr>
                <w:rFonts w:ascii="Arial" w:hAnsi="Arial" w:cs="Arial"/>
                <w:sz w:val="20"/>
                <w:szCs w:val="20"/>
                <w:lang w:val="en-US"/>
              </w:rPr>
            </w:pPr>
            <w:r w:rsidRPr="0012661E">
              <w:rPr>
                <w:rFonts w:ascii="Arial" w:hAnsi="Arial" w:cs="Arial"/>
                <w:sz w:val="20"/>
                <w:szCs w:val="20"/>
                <w:lang w:val="en-US"/>
              </w:rPr>
              <w:t>hsa-miR-106a</w:t>
            </w:r>
          </w:p>
        </w:tc>
        <w:tc>
          <w:tcPr>
            <w:tcW w:w="1190" w:type="dxa"/>
            <w:vAlign w:val="center"/>
          </w:tcPr>
          <w:p w:rsidR="00447722" w:rsidRPr="0012661E" w:rsidRDefault="00447722" w:rsidP="00447722">
            <w:pPr>
              <w:shd w:val="clear" w:color="auto" w:fill="FFFFFF"/>
              <w:jc w:val="center"/>
              <w:rPr>
                <w:rFonts w:ascii="Arial" w:hAnsi="Arial" w:cs="Arial"/>
                <w:sz w:val="20"/>
                <w:szCs w:val="20"/>
                <w:lang w:val="en-US"/>
              </w:rPr>
            </w:pPr>
            <w:r w:rsidRPr="0012661E">
              <w:rPr>
                <w:rFonts w:ascii="Arial" w:hAnsi="Arial" w:cs="Arial"/>
                <w:sz w:val="20"/>
                <w:szCs w:val="20"/>
                <w:lang w:val="en-US"/>
              </w:rPr>
              <w:t>002169</w:t>
            </w:r>
          </w:p>
        </w:tc>
        <w:tc>
          <w:tcPr>
            <w:tcW w:w="1648" w:type="dxa"/>
            <w:vAlign w:val="center"/>
          </w:tcPr>
          <w:p w:rsidR="00447722" w:rsidRPr="0012661E" w:rsidRDefault="00447722" w:rsidP="00447722">
            <w:pPr>
              <w:shd w:val="clear" w:color="auto" w:fill="FFFFFF"/>
              <w:jc w:val="center"/>
              <w:rPr>
                <w:rFonts w:ascii="Arial" w:hAnsi="Arial" w:cs="Arial"/>
                <w:sz w:val="20"/>
                <w:szCs w:val="20"/>
                <w:lang w:val="en-US"/>
              </w:rPr>
            </w:pPr>
            <w:r w:rsidRPr="0012661E">
              <w:rPr>
                <w:rFonts w:ascii="Arial" w:hAnsi="Arial" w:cs="Arial"/>
                <w:sz w:val="20"/>
                <w:szCs w:val="20"/>
                <w:lang w:val="en-US"/>
              </w:rPr>
              <w:t>MIMAT0000103</w:t>
            </w:r>
          </w:p>
        </w:tc>
        <w:tc>
          <w:tcPr>
            <w:tcW w:w="1863" w:type="dxa"/>
          </w:tcPr>
          <w:p w:rsidR="00447722" w:rsidRPr="0012661E" w:rsidRDefault="00447722" w:rsidP="00447722">
            <w:pPr>
              <w:shd w:val="clear" w:color="auto" w:fill="FFFFFF"/>
              <w:rPr>
                <w:rFonts w:ascii="Arial" w:hAnsi="Arial" w:cs="Arial"/>
                <w:sz w:val="20"/>
                <w:szCs w:val="20"/>
                <w:lang w:val="en-US"/>
              </w:rPr>
            </w:pPr>
            <w:r w:rsidRPr="0012661E">
              <w:rPr>
                <w:rFonts w:ascii="Arial" w:hAnsi="Arial" w:cs="Arial"/>
                <w:sz w:val="20"/>
                <w:szCs w:val="20"/>
                <w:lang w:val="en-US"/>
              </w:rPr>
              <w:t>hsa-miR-106a-5p</w:t>
            </w:r>
          </w:p>
        </w:tc>
        <w:tc>
          <w:tcPr>
            <w:tcW w:w="3615" w:type="dxa"/>
            <w:vAlign w:val="center"/>
          </w:tcPr>
          <w:p w:rsidR="00447722" w:rsidRPr="0012661E" w:rsidRDefault="00447722" w:rsidP="00447722">
            <w:pPr>
              <w:shd w:val="clear" w:color="auto" w:fill="FFFFFF"/>
              <w:rPr>
                <w:rFonts w:ascii="Arial" w:hAnsi="Arial" w:cs="Arial"/>
                <w:sz w:val="20"/>
                <w:szCs w:val="20"/>
                <w:lang w:val="en-US"/>
              </w:rPr>
            </w:pPr>
            <w:r w:rsidRPr="0012661E">
              <w:rPr>
                <w:rFonts w:ascii="Arial" w:hAnsi="Arial" w:cs="Arial"/>
                <w:sz w:val="20"/>
                <w:szCs w:val="20"/>
                <w:lang w:val="en-US"/>
              </w:rPr>
              <w:t>AAAAGUGCUUACAGUGCAGGUAG</w:t>
            </w:r>
          </w:p>
        </w:tc>
      </w:tr>
    </w:tbl>
    <w:p w:rsidR="00447722" w:rsidRPr="0012661E" w:rsidRDefault="00447722" w:rsidP="00447722">
      <w:pPr>
        <w:shd w:val="clear" w:color="auto" w:fill="FFFFFF"/>
        <w:rPr>
          <w:rStyle w:val="Strong"/>
          <w:rFonts w:ascii="Arial" w:hAnsi="Arial" w:cs="Arial"/>
          <w:b w:val="0"/>
          <w:color w:val="000000"/>
          <w:lang w:val="en-US"/>
        </w:rPr>
      </w:pPr>
    </w:p>
    <w:p w:rsidR="00447722" w:rsidRPr="0012661E" w:rsidRDefault="00447722" w:rsidP="00447722">
      <w:pPr>
        <w:shd w:val="clear" w:color="auto" w:fill="FFFFFF"/>
        <w:autoSpaceDE w:val="0"/>
        <w:autoSpaceDN w:val="0"/>
        <w:adjustRightInd w:val="0"/>
        <w:rPr>
          <w:rStyle w:val="Strong"/>
          <w:rFonts w:ascii="Arial" w:hAnsi="Arial" w:cs="Arial"/>
          <w:b w:val="0"/>
          <w:color w:val="000000"/>
          <w:lang w:val="en-US"/>
        </w:rPr>
      </w:pPr>
      <w:r w:rsidRPr="0012661E">
        <w:rPr>
          <w:rFonts w:ascii="Arial" w:hAnsi="Arial" w:cs="Arial"/>
          <w:shd w:val="clear" w:color="auto" w:fill="FFFFFF"/>
          <w:lang w:val="en-US"/>
        </w:rPr>
        <w:t>The cDNA synthesis and real-time qPCR conditions were performed</w:t>
      </w:r>
      <w:r w:rsidRPr="0012661E">
        <w:rPr>
          <w:rStyle w:val="Strong"/>
          <w:rFonts w:ascii="Arial" w:hAnsi="Arial" w:cs="Arial"/>
          <w:b w:val="0"/>
          <w:color w:val="000000"/>
          <w:shd w:val="clear" w:color="auto" w:fill="FFFFFF"/>
          <w:lang w:val="en-US"/>
        </w:rPr>
        <w:t xml:space="preserve"> according to the specified reaction conditions given by the manufacturer </w:t>
      </w:r>
      <w:r w:rsidRPr="0012661E">
        <w:rPr>
          <w:rFonts w:ascii="Arial" w:hAnsi="Arial" w:cs="Arial"/>
          <w:shd w:val="clear" w:color="auto" w:fill="FFFFFF"/>
          <w:lang w:val="en-US"/>
        </w:rPr>
        <w:t>(</w:t>
      </w:r>
      <w:r>
        <w:rPr>
          <w:rFonts w:ascii="Arial" w:hAnsi="Arial" w:cs="Arial"/>
          <w:shd w:val="clear" w:color="auto" w:fill="FFFFFF"/>
          <w:lang w:val="en-US"/>
        </w:rPr>
        <w:t>Li</w:t>
      </w:r>
      <w:r w:rsidRPr="0012661E">
        <w:rPr>
          <w:rFonts w:ascii="Arial" w:hAnsi="Arial" w:cs="Arial"/>
          <w:shd w:val="clear" w:color="auto" w:fill="FFFFFF"/>
          <w:lang w:val="en-US"/>
        </w:rPr>
        <w:t>f</w:t>
      </w:r>
      <w:r>
        <w:rPr>
          <w:rFonts w:ascii="Arial" w:hAnsi="Arial" w:cs="Arial"/>
          <w:shd w:val="clear" w:color="auto" w:fill="FFFFFF"/>
          <w:lang w:val="en-US"/>
        </w:rPr>
        <w:t>e</w:t>
      </w:r>
      <w:r w:rsidRPr="0012661E">
        <w:rPr>
          <w:rFonts w:ascii="Arial" w:hAnsi="Arial" w:cs="Arial"/>
          <w:shd w:val="clear" w:color="auto" w:fill="FFFFFF"/>
          <w:lang w:val="en-US"/>
        </w:rPr>
        <w:t xml:space="preserve"> Technologies). Briefly, the cDNA synthesis was done in a 10 µl reaction volume (0.2 ml PCR SingleCap 8er-SoftStrips, Biozym Scientific GmbH, Oldenburg, Germany) and included: 10 nmol dNTP mix, 2.6 U RNase inhibitor, 33.5 U MultiScribe RT enzyme, 1 x RT Buffer, and 0.5x miRNA-specific stem-looped primers (Life Technologies). </w:t>
      </w:r>
      <w:r w:rsidRPr="0012661E">
        <w:rPr>
          <w:rFonts w:ascii="Arial" w:hAnsi="Arial" w:cs="Arial"/>
          <w:iCs/>
          <w:color w:val="231F20"/>
          <w:shd w:val="clear" w:color="auto" w:fill="FFFFFF"/>
          <w:lang w:val="en-US"/>
        </w:rPr>
        <w:t xml:space="preserve">The transcription reaction was run in a </w:t>
      </w:r>
      <w:r w:rsidRPr="0012661E">
        <w:rPr>
          <w:rFonts w:ascii="Arial" w:hAnsi="Arial" w:cs="Arial"/>
          <w:color w:val="000000"/>
          <w:shd w:val="clear" w:color="auto" w:fill="FFFFFF"/>
          <w:lang w:val="en-US"/>
        </w:rPr>
        <w:t>thermal block cycler with heated lid (Biometra GmbH, Göttingen, Germany) and was carried out as follows:</w:t>
      </w:r>
      <w:r w:rsidRPr="0012661E">
        <w:rPr>
          <w:rFonts w:ascii="Arial" w:hAnsi="Arial" w:cs="Arial"/>
          <w:iCs/>
          <w:color w:val="231F20"/>
          <w:shd w:val="clear" w:color="auto" w:fill="FFFFFF"/>
          <w:lang w:val="en-US"/>
        </w:rPr>
        <w:t xml:space="preserve"> priming at 16°C for 30 min, transcription at 42°C for 30 min, and enzyme inactivation at 85°C for 5 min. </w:t>
      </w:r>
      <w:r w:rsidRPr="0012661E">
        <w:rPr>
          <w:rFonts w:ascii="Arial" w:hAnsi="Arial" w:cs="Arial"/>
          <w:shd w:val="clear" w:color="auto" w:fill="FFFFFF"/>
          <w:lang w:val="en-US"/>
        </w:rPr>
        <w:t xml:space="preserve">All cDNA samples were stored at -20°C until PCR analysis. All real-time qPCR runs were performed on the LightCycler 480 Instrument (Roche Molecular Diagnostics, Mannheim, Germany) in white 96-well plates (Cat.No. 04729692001). One µl of miRNA-specific cDNA was used in a total PCR reaction volume of 10 µl per well. The reaction mix included also 5 µl TaqMan 2x Universal PCR Master Mix No AmpErase UNG, 1 µl gene-specific 20x TaqMan MicroRNA </w:t>
      </w:r>
      <w:r w:rsidRPr="0012661E">
        <w:rPr>
          <w:rFonts w:ascii="Arial" w:hAnsi="Arial" w:cs="Arial"/>
          <w:iCs/>
          <w:color w:val="231F20"/>
          <w:shd w:val="clear" w:color="auto" w:fill="FFFFFF"/>
          <w:lang w:val="en-US"/>
        </w:rPr>
        <w:t xml:space="preserve">real-time PCR-Assay solution </w:t>
      </w:r>
      <w:r w:rsidRPr="0012661E">
        <w:rPr>
          <w:rFonts w:ascii="Arial" w:hAnsi="Arial" w:cs="Arial"/>
          <w:shd w:val="clear" w:color="auto" w:fill="FFFFFF"/>
          <w:lang w:val="en-US"/>
        </w:rPr>
        <w:t xml:space="preserve">(Life Technologies), and 3.5 µl </w:t>
      </w:r>
      <w:r w:rsidRPr="0012661E">
        <w:rPr>
          <w:rFonts w:ascii="Arial" w:hAnsi="Arial" w:cs="Arial"/>
          <w:iCs/>
          <w:color w:val="231F20"/>
          <w:shd w:val="clear" w:color="auto" w:fill="FFFFFF"/>
          <w:lang w:val="en-US"/>
        </w:rPr>
        <w:t>PCR grade water</w:t>
      </w:r>
      <w:r w:rsidRPr="0012661E">
        <w:rPr>
          <w:rFonts w:ascii="Arial" w:hAnsi="Arial" w:cs="Arial"/>
          <w:shd w:val="clear" w:color="auto" w:fill="FFFFFF"/>
          <w:lang w:val="en-US"/>
        </w:rPr>
        <w:t xml:space="preserve">. </w:t>
      </w:r>
      <w:r w:rsidRPr="0012661E">
        <w:rPr>
          <w:rFonts w:ascii="Arial" w:hAnsi="Arial" w:cs="Arial"/>
          <w:iCs/>
          <w:color w:val="231F20"/>
          <w:shd w:val="clear" w:color="auto" w:fill="FFFFFF"/>
          <w:lang w:val="en-US"/>
        </w:rPr>
        <w:t>The PCR run conditions were as follows: initial activation of Taq polymerase at 95°C for 10 min, 45 amplification cycles of 2-steps: denaturation at 95°C for 15 s, annealing/elongation at 60°C for 1 min with fluorescence acquisition and final cooling step at 40°C for 1 min.</w:t>
      </w:r>
      <w:r w:rsidRPr="0012661E">
        <w:rPr>
          <w:rStyle w:val="Strong"/>
          <w:rFonts w:ascii="Arial" w:hAnsi="Arial" w:cs="Arial"/>
          <w:b w:val="0"/>
          <w:color w:val="000000"/>
          <w:shd w:val="clear" w:color="auto" w:fill="FFFFFF"/>
          <w:lang w:val="en-US"/>
        </w:rPr>
        <w:t xml:space="preserve"> All cDNA samples were measured in duplicates. Quantification cycles (</w:t>
      </w:r>
      <w:r w:rsidRPr="0012661E">
        <w:rPr>
          <w:rFonts w:ascii="Arial" w:hAnsi="Arial" w:cs="Arial"/>
          <w:shd w:val="clear" w:color="auto" w:fill="FFFFFF"/>
          <w:lang w:val="en-US"/>
        </w:rPr>
        <w:t>Cq values) were user independently calculated by the LightCycler software, release 1.5.0 based on the "second derivative maximum" method.</w:t>
      </w:r>
      <w:r w:rsidRPr="0012661E">
        <w:rPr>
          <w:rStyle w:val="Strong"/>
          <w:rFonts w:ascii="Arial" w:hAnsi="Arial" w:cs="Arial"/>
          <w:b w:val="0"/>
          <w:color w:val="000000"/>
          <w:shd w:val="clear" w:color="auto" w:fill="FFFFFF"/>
          <w:lang w:val="en-US"/>
        </w:rPr>
        <w:t xml:space="preserve"> </w:t>
      </w:r>
      <w:r w:rsidR="00117D27">
        <w:rPr>
          <w:rStyle w:val="Strong"/>
          <w:rFonts w:ascii="Arial" w:hAnsi="Arial" w:cs="Arial"/>
          <w:b w:val="0"/>
          <w:color w:val="000000"/>
          <w:shd w:val="clear" w:color="auto" w:fill="FFFFFF"/>
          <w:lang w:val="en-US"/>
        </w:rPr>
        <w:t xml:space="preserve">Data analysis was performed using </w:t>
      </w:r>
      <w:r w:rsidR="00117D27" w:rsidRPr="0012661E">
        <w:rPr>
          <w:rStyle w:val="Strong"/>
          <w:rFonts w:ascii="Arial" w:hAnsi="Arial" w:cs="Arial"/>
          <w:b w:val="0"/>
          <w:color w:val="000000"/>
          <w:shd w:val="clear" w:color="auto" w:fill="FFFFFF"/>
          <w:lang w:val="en-US"/>
        </w:rPr>
        <w:t xml:space="preserve">the qBase PLUS software (Biogazelle, </w:t>
      </w:r>
      <w:r w:rsidR="00117D27" w:rsidRPr="0012661E">
        <w:rPr>
          <w:rFonts w:ascii="Arial" w:hAnsi="Arial" w:cs="Arial"/>
          <w:shd w:val="clear" w:color="auto" w:fill="FFFFFF"/>
          <w:lang w:val="en-US"/>
        </w:rPr>
        <w:t>Zwijnaarde</w:t>
      </w:r>
      <w:r w:rsidR="00117D27" w:rsidRPr="0012661E">
        <w:rPr>
          <w:rStyle w:val="Strong"/>
          <w:rFonts w:ascii="Arial" w:hAnsi="Arial" w:cs="Arial"/>
          <w:b w:val="0"/>
          <w:color w:val="000000"/>
          <w:shd w:val="clear" w:color="auto" w:fill="FFFFFF"/>
          <w:lang w:val="en-US"/>
        </w:rPr>
        <w:t>, Belgium)</w:t>
      </w:r>
      <w:r w:rsidR="003B54C2">
        <w:rPr>
          <w:rStyle w:val="Strong"/>
          <w:rFonts w:ascii="Arial" w:hAnsi="Arial" w:cs="Arial"/>
          <w:b w:val="0"/>
          <w:color w:val="000000"/>
          <w:shd w:val="clear" w:color="auto" w:fill="FFFFFF"/>
          <w:lang w:val="en-US"/>
        </w:rPr>
        <w:t>; m</w:t>
      </w:r>
      <w:r w:rsidRPr="0012661E">
        <w:rPr>
          <w:rStyle w:val="Strong"/>
          <w:rFonts w:ascii="Arial" w:hAnsi="Arial" w:cs="Arial"/>
          <w:b w:val="0"/>
          <w:color w:val="000000"/>
          <w:shd w:val="clear" w:color="auto" w:fill="FFFFFF"/>
          <w:lang w:val="en-US"/>
        </w:rPr>
        <w:t xml:space="preserve">ean Cq values were used to calculate the normalized relative quantities of each piRNA with </w:t>
      </w:r>
      <w:r w:rsidR="005E64D6">
        <w:rPr>
          <w:rStyle w:val="Strong"/>
          <w:rFonts w:ascii="Arial" w:hAnsi="Arial" w:cs="Arial"/>
          <w:b w:val="0"/>
          <w:color w:val="000000"/>
          <w:shd w:val="clear" w:color="auto" w:fill="FFFFFF"/>
          <w:lang w:val="en-US"/>
        </w:rPr>
        <w:t xml:space="preserve">related </w:t>
      </w:r>
      <w:r w:rsidR="005E64D6" w:rsidRPr="00AF614D">
        <w:rPr>
          <w:rStyle w:val="Strong"/>
          <w:rFonts w:ascii="Arial" w:hAnsi="Arial" w:cs="Arial"/>
          <w:b w:val="0"/>
          <w:color w:val="000000"/>
          <w:shd w:val="clear" w:color="auto" w:fill="FFFFFF"/>
          <w:lang w:val="en-US"/>
        </w:rPr>
        <w:t>to</w:t>
      </w:r>
      <w:r w:rsidR="005E64D6">
        <w:rPr>
          <w:rStyle w:val="Strong"/>
          <w:rFonts w:ascii="Arial" w:hAnsi="Arial" w:cs="Arial"/>
          <w:b w:val="0"/>
          <w:color w:val="000000"/>
          <w:shd w:val="clear" w:color="auto" w:fill="FFFFFF"/>
          <w:lang w:val="en-US"/>
        </w:rPr>
        <w:t xml:space="preserve"> reference miRNAs</w:t>
      </w:r>
      <w:r w:rsidRPr="0012661E">
        <w:rPr>
          <w:rStyle w:val="Strong"/>
          <w:rFonts w:ascii="Arial" w:hAnsi="Arial" w:cs="Arial"/>
          <w:b w:val="0"/>
          <w:color w:val="000000"/>
          <w:shd w:val="clear" w:color="auto" w:fill="FFFFFF"/>
          <w:lang w:val="en-US"/>
        </w:rPr>
        <w:t xml:space="preserve">. </w:t>
      </w:r>
      <w:r w:rsidR="006115F6" w:rsidRPr="0012661E">
        <w:rPr>
          <w:rStyle w:val="Strong"/>
          <w:rFonts w:ascii="Arial" w:hAnsi="Arial" w:cs="Arial"/>
          <w:b w:val="0"/>
          <w:color w:val="000000"/>
          <w:shd w:val="clear" w:color="auto" w:fill="FFFFFF"/>
          <w:lang w:val="en-US"/>
        </w:rPr>
        <w:t xml:space="preserve">Further details that also apply for all RT-qPCR measurements were compiled in the </w:t>
      </w:r>
      <w:r w:rsidR="006115F6">
        <w:rPr>
          <w:rStyle w:val="Strong"/>
          <w:rFonts w:ascii="Arial" w:hAnsi="Arial" w:cs="Arial"/>
          <w:b w:val="0"/>
          <w:color w:val="000000"/>
          <w:shd w:val="clear" w:color="auto" w:fill="FFFFFF"/>
          <w:lang w:val="en-US"/>
        </w:rPr>
        <w:t xml:space="preserve">previous </w:t>
      </w:r>
      <w:r w:rsidR="006115F6" w:rsidRPr="0012661E">
        <w:rPr>
          <w:rStyle w:val="Strong"/>
          <w:rFonts w:ascii="Arial" w:hAnsi="Arial" w:cs="Arial"/>
          <w:b w:val="0"/>
          <w:color w:val="000000"/>
          <w:shd w:val="clear" w:color="auto" w:fill="FFFFFF"/>
          <w:lang w:val="en-US"/>
        </w:rPr>
        <w:t>S</w:t>
      </w:r>
      <w:r w:rsidR="006115F6" w:rsidRPr="0012661E">
        <w:rPr>
          <w:rFonts w:ascii="Arial" w:hAnsi="Arial" w:cs="Arial"/>
          <w:shd w:val="clear" w:color="auto" w:fill="FFFFFF"/>
          <w:lang w:val="en-US"/>
        </w:rPr>
        <w:t>upplemental Tables S</w:t>
      </w:r>
      <w:r w:rsidR="006115F6">
        <w:rPr>
          <w:rFonts w:ascii="Arial" w:hAnsi="Arial" w:cs="Arial"/>
          <w:shd w:val="clear" w:color="auto" w:fill="FFFFFF"/>
          <w:lang w:val="en-US"/>
        </w:rPr>
        <w:t>2</w:t>
      </w:r>
      <w:r w:rsidR="006115F6" w:rsidRPr="0012661E">
        <w:rPr>
          <w:rFonts w:ascii="Arial" w:hAnsi="Arial" w:cs="Arial"/>
          <w:shd w:val="clear" w:color="auto" w:fill="FFFFFF"/>
          <w:lang w:val="en-US"/>
        </w:rPr>
        <w:t xml:space="preserve"> (checklist of the MiQE guidelines)</w:t>
      </w:r>
      <w:r w:rsidR="006115F6">
        <w:rPr>
          <w:rFonts w:ascii="Arial" w:hAnsi="Arial" w:cs="Arial"/>
          <w:shd w:val="clear" w:color="auto" w:fill="FFFFFF"/>
          <w:lang w:val="en-US"/>
        </w:rPr>
        <w:t xml:space="preserve"> and the following </w:t>
      </w:r>
      <w:r w:rsidR="006115F6" w:rsidRPr="00DD1D66">
        <w:rPr>
          <w:rFonts w:ascii="Arial" w:hAnsi="Arial" w:cs="Arial"/>
          <w:shd w:val="clear" w:color="auto" w:fill="FFFFFF"/>
          <w:lang w:val="en-US"/>
        </w:rPr>
        <w:t>Table S4 (characteristics of the PCR-standard curves), and S5 (precision data of PCR-measurements).</w:t>
      </w:r>
    </w:p>
    <w:p w:rsidR="00447722" w:rsidRPr="0012661E" w:rsidRDefault="00447722" w:rsidP="00447722">
      <w:pPr>
        <w:shd w:val="clear" w:color="auto" w:fill="FFFFFF"/>
        <w:rPr>
          <w:rStyle w:val="Strong"/>
          <w:rFonts w:ascii="Arial" w:hAnsi="Arial" w:cs="Arial"/>
          <w:b w:val="0"/>
          <w:color w:val="000000"/>
          <w:lang w:val="en-US"/>
        </w:rPr>
      </w:pPr>
    </w:p>
    <w:p w:rsidR="00D10114" w:rsidRDefault="00D10114" w:rsidP="00D10114">
      <w:pPr>
        <w:shd w:val="clear" w:color="auto" w:fill="FFFFFF"/>
        <w:rPr>
          <w:rStyle w:val="Strong"/>
          <w:rFonts w:ascii="Arial" w:hAnsi="Arial" w:cs="Arial"/>
          <w:color w:val="000000"/>
          <w:lang w:val="en-US"/>
        </w:rPr>
      </w:pPr>
    </w:p>
    <w:p w:rsidR="00284195" w:rsidRPr="00895E12" w:rsidRDefault="00D10114" w:rsidP="00D10114">
      <w:pPr>
        <w:shd w:val="clear" w:color="auto" w:fill="FFFFFF"/>
        <w:autoSpaceDE w:val="0"/>
        <w:autoSpaceDN w:val="0"/>
        <w:adjustRightInd w:val="0"/>
        <w:rPr>
          <w:rStyle w:val="Strong"/>
          <w:rFonts w:ascii="Arial" w:hAnsi="Arial" w:cs="Arial"/>
          <w:i/>
          <w:color w:val="000000"/>
          <w:lang w:val="en-US"/>
        </w:rPr>
      </w:pPr>
      <w:r w:rsidRPr="00895E12">
        <w:rPr>
          <w:rStyle w:val="Strong"/>
          <w:rFonts w:ascii="Arial" w:hAnsi="Arial" w:cs="Arial"/>
          <w:i/>
          <w:color w:val="000000"/>
          <w:lang w:val="en-US"/>
        </w:rPr>
        <w:t>Quantification of piRNAs</w:t>
      </w:r>
      <w:r w:rsidR="00972FCD">
        <w:rPr>
          <w:rStyle w:val="Strong"/>
          <w:rFonts w:ascii="Arial" w:hAnsi="Arial" w:cs="Arial"/>
          <w:i/>
          <w:color w:val="000000"/>
          <w:lang w:val="en-US"/>
        </w:rPr>
        <w:fldChar w:fldCharType="begin"/>
      </w:r>
      <w:r w:rsidR="00972FCD" w:rsidRPr="00E039F7">
        <w:rPr>
          <w:lang w:val="en-GB"/>
        </w:rPr>
        <w:instrText xml:space="preserve"> TC "</w:instrText>
      </w:r>
      <w:bookmarkStart w:id="10" w:name="_Toc409480320"/>
      <w:r w:rsidR="00972FCD" w:rsidRPr="00FB6066">
        <w:rPr>
          <w:rStyle w:val="Strong"/>
          <w:rFonts w:ascii="Arial" w:hAnsi="Arial" w:cs="Arial"/>
          <w:i/>
          <w:color w:val="000000"/>
          <w:lang w:val="en-US"/>
        </w:rPr>
        <w:instrText>Quantification of piRNAs</w:instrText>
      </w:r>
      <w:bookmarkEnd w:id="10"/>
      <w:r w:rsidR="00972FCD" w:rsidRPr="00E039F7">
        <w:rPr>
          <w:lang w:val="en-GB"/>
        </w:rPr>
        <w:instrText xml:space="preserve">" \f C \l "1" </w:instrText>
      </w:r>
      <w:r w:rsidR="00972FCD">
        <w:rPr>
          <w:rStyle w:val="Strong"/>
          <w:rFonts w:ascii="Arial" w:hAnsi="Arial" w:cs="Arial"/>
          <w:i/>
          <w:color w:val="000000"/>
          <w:lang w:val="en-US"/>
        </w:rPr>
        <w:fldChar w:fldCharType="end"/>
      </w:r>
    </w:p>
    <w:p w:rsidR="00D10114" w:rsidRDefault="00D10114" w:rsidP="00AF614D">
      <w:pPr>
        <w:rPr>
          <w:rStyle w:val="Strong"/>
          <w:rFonts w:ascii="Arial" w:hAnsi="Arial" w:cs="Arial"/>
          <w:b w:val="0"/>
          <w:color w:val="000000"/>
          <w:lang w:val="en-US"/>
        </w:rPr>
      </w:pPr>
      <w:r w:rsidRPr="00AF614D">
        <w:rPr>
          <w:rStyle w:val="Strong"/>
          <w:rFonts w:ascii="Arial" w:hAnsi="Arial" w:cs="Arial"/>
          <w:b w:val="0"/>
          <w:color w:val="000000"/>
          <w:lang w:val="en-US"/>
        </w:rPr>
        <w:t xml:space="preserve">Different methods </w:t>
      </w:r>
      <w:r w:rsidR="00E039F7" w:rsidRPr="00AF614D">
        <w:rPr>
          <w:rStyle w:val="Strong"/>
          <w:rFonts w:ascii="Arial" w:hAnsi="Arial" w:cs="Arial"/>
          <w:b w:val="0"/>
          <w:color w:val="000000"/>
          <w:lang w:val="en-US"/>
        </w:rPr>
        <w:t xml:space="preserve">with customized assays </w:t>
      </w:r>
      <w:r w:rsidRPr="00AF614D">
        <w:rPr>
          <w:rStyle w:val="Strong"/>
          <w:rFonts w:ascii="Arial" w:hAnsi="Arial" w:cs="Arial"/>
          <w:b w:val="0"/>
          <w:color w:val="000000"/>
          <w:lang w:val="en-US"/>
        </w:rPr>
        <w:t xml:space="preserve">were used to quantify the three piRNAs. </w:t>
      </w:r>
      <w:r w:rsidR="00AF614D" w:rsidRPr="0030538D">
        <w:rPr>
          <w:rFonts w:ascii="Arial" w:hAnsi="Arial" w:cs="Arial"/>
          <w:lang w:val="en-US"/>
        </w:rPr>
        <w:t xml:space="preserve">It was the primary intention to use the SYBR </w:t>
      </w:r>
      <w:r w:rsidR="008408F9" w:rsidRPr="0030538D">
        <w:rPr>
          <w:rFonts w:ascii="Arial" w:hAnsi="Arial" w:cs="Arial"/>
          <w:lang w:val="en-US"/>
        </w:rPr>
        <w:t>G</w:t>
      </w:r>
      <w:r w:rsidR="00AF614D" w:rsidRPr="0030538D">
        <w:rPr>
          <w:rFonts w:ascii="Arial" w:hAnsi="Arial" w:cs="Arial"/>
          <w:lang w:val="en-US"/>
        </w:rPr>
        <w:t xml:space="preserve">reen based </w:t>
      </w:r>
      <w:r w:rsidR="00AF614D" w:rsidRPr="0030538D">
        <w:rPr>
          <w:rStyle w:val="Strong"/>
          <w:rFonts w:ascii="Arial" w:hAnsi="Arial" w:cs="Arial"/>
          <w:b w:val="0"/>
          <w:color w:val="000000"/>
          <w:lang w:val="en-US"/>
        </w:rPr>
        <w:t>miScript PCR system from Qiagen</w:t>
      </w:r>
      <w:r w:rsidR="00AF614D" w:rsidRPr="0030538D">
        <w:rPr>
          <w:rFonts w:ascii="Arial" w:hAnsi="Arial" w:cs="Arial"/>
          <w:lang w:val="en-US"/>
        </w:rPr>
        <w:t xml:space="preserve"> for the measurements of all three piRNAs. However, specificity controls of the piRNA RT-qPCR products (melting curve analyses and electrophoretic characterization of the PCR products) showed, except for piR-</w:t>
      </w:r>
      <w:r w:rsidR="00AF614D" w:rsidRPr="0030538D">
        <w:rPr>
          <w:rStyle w:val="Strong"/>
          <w:rFonts w:ascii="Arial" w:hAnsi="Arial" w:cs="Arial"/>
          <w:b w:val="0"/>
          <w:color w:val="000000"/>
          <w:lang w:val="en-US"/>
        </w:rPr>
        <w:t xml:space="preserve"> piR-57125,</w:t>
      </w:r>
      <w:r w:rsidR="00AF614D" w:rsidRPr="0030538D">
        <w:rPr>
          <w:rFonts w:ascii="Arial" w:hAnsi="Arial" w:cs="Arial"/>
          <w:lang w:val="en-US"/>
        </w:rPr>
        <w:t xml:space="preserve"> insufficiently specific products for </w:t>
      </w:r>
      <w:r w:rsidR="00AF614D" w:rsidRPr="0030538D">
        <w:rPr>
          <w:rStyle w:val="Strong"/>
          <w:rFonts w:ascii="Arial" w:hAnsi="Arial" w:cs="Arial"/>
          <w:b w:val="0"/>
          <w:color w:val="000000"/>
          <w:lang w:val="en-US"/>
        </w:rPr>
        <w:t xml:space="preserve">piR-30924 and piR-38756 measurements despite the application of </w:t>
      </w:r>
      <w:r w:rsidR="00AF614D" w:rsidRPr="0030538D">
        <w:rPr>
          <w:rFonts w:ascii="Arial" w:hAnsi="Arial" w:cs="Arial"/>
          <w:lang w:val="en-US"/>
        </w:rPr>
        <w:t>several designed primers and numerous optimisation experiments. Thus, Ta</w:t>
      </w:r>
      <w:r w:rsidR="008408F9" w:rsidRPr="0030538D">
        <w:rPr>
          <w:rFonts w:ascii="Arial" w:hAnsi="Arial" w:cs="Arial"/>
          <w:lang w:val="en-US"/>
        </w:rPr>
        <w:t>q</w:t>
      </w:r>
      <w:r w:rsidR="00AF614D" w:rsidRPr="0030538D">
        <w:rPr>
          <w:rFonts w:ascii="Arial" w:hAnsi="Arial" w:cs="Arial"/>
          <w:lang w:val="en-US"/>
        </w:rPr>
        <w:t xml:space="preserve">Man assays were used as alternatives. In all cases, the expression of piRNAs and also miRNAs were quantified by using standard curves. </w:t>
      </w:r>
      <w:r w:rsidRPr="0030538D">
        <w:rPr>
          <w:rStyle w:val="Strong"/>
          <w:rFonts w:ascii="Arial" w:hAnsi="Arial" w:cs="Arial"/>
          <w:b w:val="0"/>
          <w:color w:val="000000"/>
          <w:lang w:val="en-US"/>
        </w:rPr>
        <w:t>The</w:t>
      </w:r>
      <w:r w:rsidRPr="0012661E">
        <w:rPr>
          <w:rStyle w:val="Strong"/>
          <w:rFonts w:ascii="Arial" w:hAnsi="Arial" w:cs="Arial"/>
          <w:b w:val="0"/>
          <w:color w:val="000000"/>
          <w:lang w:val="en-US"/>
        </w:rPr>
        <w:t xml:space="preserve"> quantification of </w:t>
      </w:r>
      <w:r>
        <w:rPr>
          <w:rStyle w:val="Strong"/>
          <w:rFonts w:ascii="Arial" w:hAnsi="Arial" w:cs="Arial"/>
          <w:b w:val="0"/>
          <w:color w:val="000000"/>
          <w:lang w:val="en-US"/>
        </w:rPr>
        <w:t>piR-30924</w:t>
      </w:r>
      <w:r w:rsidRPr="0012661E">
        <w:rPr>
          <w:rStyle w:val="Strong"/>
          <w:rFonts w:ascii="Arial" w:hAnsi="Arial" w:cs="Arial"/>
          <w:b w:val="0"/>
          <w:color w:val="000000"/>
          <w:lang w:val="en-US"/>
        </w:rPr>
        <w:t xml:space="preserve"> and </w:t>
      </w:r>
      <w:r>
        <w:rPr>
          <w:rStyle w:val="Strong"/>
          <w:rFonts w:ascii="Arial" w:hAnsi="Arial" w:cs="Arial"/>
          <w:b w:val="0"/>
          <w:color w:val="000000"/>
          <w:lang w:val="en-US"/>
        </w:rPr>
        <w:t>piR-38756</w:t>
      </w:r>
      <w:r w:rsidRPr="0012661E">
        <w:rPr>
          <w:rStyle w:val="Strong"/>
          <w:rFonts w:ascii="Arial" w:hAnsi="Arial" w:cs="Arial"/>
          <w:b w:val="0"/>
          <w:color w:val="000000"/>
          <w:lang w:val="en-US"/>
        </w:rPr>
        <w:t xml:space="preserve"> generally followed the RT-qPCR principles of </w:t>
      </w:r>
      <w:r w:rsidRPr="0012661E">
        <w:rPr>
          <w:rStyle w:val="Strong"/>
          <w:rFonts w:ascii="Arial" w:hAnsi="Arial" w:cs="Arial"/>
          <w:b w:val="0"/>
          <w:color w:val="000000"/>
          <w:lang w:val="en-US"/>
        </w:rPr>
        <w:lastRenderedPageBreak/>
        <w:t>TaqMan microRNA Assays from Life Technologies using RT-stem-loop primers and qPCR product detection with specific hyd</w:t>
      </w:r>
      <w:r w:rsidR="00AF614D">
        <w:rPr>
          <w:rStyle w:val="Strong"/>
          <w:rFonts w:ascii="Arial" w:hAnsi="Arial" w:cs="Arial"/>
          <w:b w:val="0"/>
          <w:color w:val="000000"/>
          <w:lang w:val="en-US"/>
        </w:rPr>
        <w:t>rolysis probes (TaqMan probes).</w:t>
      </w:r>
    </w:p>
    <w:p w:rsidR="00284195" w:rsidRPr="0012661E" w:rsidRDefault="00284195" w:rsidP="00284195">
      <w:pPr>
        <w:shd w:val="clear" w:color="auto" w:fill="FFFFFF"/>
        <w:autoSpaceDE w:val="0"/>
        <w:autoSpaceDN w:val="0"/>
        <w:adjustRightInd w:val="0"/>
        <w:rPr>
          <w:rFonts w:ascii="Arial" w:hAnsi="Arial" w:cs="Arial"/>
          <w:lang w:val="en-US"/>
        </w:rPr>
      </w:pPr>
      <w:r w:rsidRPr="00284195">
        <w:rPr>
          <w:rStyle w:val="Strong"/>
          <w:rFonts w:ascii="Arial" w:hAnsi="Arial" w:cs="Arial"/>
          <w:color w:val="000000"/>
          <w:lang w:val="en-US"/>
        </w:rPr>
        <w:t>Determination of piR-30924</w:t>
      </w:r>
      <w:r w:rsidR="00447722">
        <w:rPr>
          <w:rStyle w:val="Strong"/>
          <w:rFonts w:ascii="Arial" w:hAnsi="Arial" w:cs="Arial"/>
          <w:color w:val="000000"/>
          <w:lang w:val="en-US"/>
        </w:rPr>
        <w:t>.</w:t>
      </w:r>
      <w:r w:rsidR="00972FCD" w:rsidRPr="004C25DE">
        <w:rPr>
          <w:rStyle w:val="Strong"/>
          <w:rFonts w:ascii="Arial" w:hAnsi="Arial" w:cs="Arial"/>
          <w:b w:val="0"/>
          <w:color w:val="000000"/>
          <w:lang w:val="en-US"/>
        </w:rPr>
        <w:fldChar w:fldCharType="begin"/>
      </w:r>
      <w:r w:rsidR="00972FCD" w:rsidRPr="004C25DE">
        <w:rPr>
          <w:b/>
          <w:lang w:val="en-GB"/>
        </w:rPr>
        <w:instrText xml:space="preserve"> TC "</w:instrText>
      </w:r>
      <w:bookmarkStart w:id="11" w:name="_Toc409480321"/>
      <w:r w:rsidR="00972FCD" w:rsidRPr="004C25DE">
        <w:rPr>
          <w:rStyle w:val="Strong"/>
          <w:rFonts w:ascii="Arial" w:hAnsi="Arial" w:cs="Arial"/>
          <w:b w:val="0"/>
          <w:color w:val="000000"/>
          <w:lang w:val="en-US"/>
        </w:rPr>
        <w:instrText>Determination of piR-30924.</w:instrText>
      </w:r>
      <w:bookmarkEnd w:id="11"/>
      <w:r w:rsidR="00972FCD" w:rsidRPr="004C25DE">
        <w:rPr>
          <w:b/>
          <w:lang w:val="en-GB"/>
        </w:rPr>
        <w:instrText xml:space="preserve">" \f C \l "2" </w:instrText>
      </w:r>
      <w:r w:rsidR="00972FCD" w:rsidRPr="004C25DE">
        <w:rPr>
          <w:rStyle w:val="Strong"/>
          <w:rFonts w:ascii="Arial" w:hAnsi="Arial" w:cs="Arial"/>
          <w:b w:val="0"/>
          <w:color w:val="000000"/>
          <w:lang w:val="en-US"/>
        </w:rPr>
        <w:fldChar w:fldCharType="end"/>
      </w:r>
      <w:r w:rsidR="00447722">
        <w:rPr>
          <w:rStyle w:val="Strong"/>
          <w:rFonts w:ascii="Arial" w:hAnsi="Arial" w:cs="Arial"/>
          <w:color w:val="000000"/>
          <w:lang w:val="en-US"/>
        </w:rPr>
        <w:t xml:space="preserve"> </w:t>
      </w:r>
      <w:r w:rsidRPr="0012661E">
        <w:rPr>
          <w:rStyle w:val="Strong"/>
          <w:rFonts w:ascii="Arial" w:hAnsi="Arial" w:cs="Arial"/>
          <w:b w:val="0"/>
          <w:color w:val="000000"/>
          <w:lang w:val="en-US"/>
        </w:rPr>
        <w:t xml:space="preserve">The primer and probes for the determination of </w:t>
      </w:r>
      <w:r>
        <w:rPr>
          <w:rStyle w:val="Strong"/>
          <w:rFonts w:ascii="Arial" w:hAnsi="Arial" w:cs="Arial"/>
          <w:b w:val="0"/>
          <w:color w:val="000000"/>
          <w:lang w:val="en-US"/>
        </w:rPr>
        <w:t>piR-30924</w:t>
      </w:r>
      <w:r w:rsidRPr="0012661E">
        <w:rPr>
          <w:rStyle w:val="Strong"/>
          <w:rFonts w:ascii="Arial" w:hAnsi="Arial" w:cs="Arial"/>
          <w:b w:val="0"/>
          <w:color w:val="000000"/>
          <w:lang w:val="en-US"/>
        </w:rPr>
        <w:t xml:space="preserve"> were designed by TIB MOLBIOL GmbH (Berlin, Germany) and had following sequences (5'-3’ direction): the stem-loop RT-primer: </w:t>
      </w:r>
      <w:r w:rsidRPr="0012661E">
        <w:rPr>
          <w:rFonts w:ascii="Arial" w:hAnsi="Arial" w:cs="Arial"/>
          <w:caps/>
          <w:lang w:val="en-US"/>
        </w:rPr>
        <w:t>gCCTCTCAAgCTgACgAATTATgAgAggCgACgCTTT</w:t>
      </w:r>
      <w:r w:rsidRPr="0012661E">
        <w:rPr>
          <w:rFonts w:ascii="Arial" w:hAnsi="Arial" w:cs="Arial"/>
          <w:lang w:val="en-US"/>
        </w:rPr>
        <w:t xml:space="preserve">, the PCR primers: forward, </w:t>
      </w:r>
      <w:r w:rsidRPr="0012661E">
        <w:rPr>
          <w:rFonts w:ascii="Arial" w:hAnsi="Arial" w:cs="Arial"/>
          <w:caps/>
          <w:lang w:val="en-US"/>
        </w:rPr>
        <w:t>ACTCgCTTCCAgAgAggg;</w:t>
      </w:r>
      <w:r w:rsidRPr="0012661E">
        <w:rPr>
          <w:rFonts w:ascii="Arial" w:hAnsi="Arial" w:cs="Arial"/>
          <w:lang w:val="en-US"/>
        </w:rPr>
        <w:t xml:space="preserve"> reverse, </w:t>
      </w:r>
      <w:r w:rsidRPr="0012661E">
        <w:rPr>
          <w:rFonts w:ascii="Arial" w:hAnsi="Arial" w:cs="Arial"/>
          <w:caps/>
          <w:lang w:val="en-US"/>
        </w:rPr>
        <w:t xml:space="preserve">gCCTCTCAAgCTgACgAAT. </w:t>
      </w:r>
      <w:r w:rsidRPr="0012661E">
        <w:rPr>
          <w:rFonts w:ascii="Arial" w:hAnsi="Arial" w:cs="Arial"/>
          <w:lang w:val="en-US"/>
        </w:rPr>
        <w:t>The TaqMan probe is labeled with Fluorescein (FAM) at the 5’-end and with BlackBarry Quencher (BBQ) at the 3’-end. The hydrolysis probe sequence is: 6FAM-</w:t>
      </w:r>
      <w:r w:rsidRPr="0012661E">
        <w:rPr>
          <w:rFonts w:ascii="Arial" w:hAnsi="Arial" w:cs="Arial"/>
          <w:caps/>
          <w:lang w:val="en-US"/>
        </w:rPr>
        <w:t>AggCgACgCTTTCCAAggC</w:t>
      </w:r>
      <w:r w:rsidRPr="0012661E">
        <w:rPr>
          <w:rFonts w:ascii="Arial" w:hAnsi="Arial" w:cs="Arial"/>
          <w:lang w:val="en-US"/>
        </w:rPr>
        <w:t xml:space="preserve">-BBQ. </w:t>
      </w:r>
    </w:p>
    <w:p w:rsidR="00284195" w:rsidRPr="00DD1D66" w:rsidRDefault="00284195" w:rsidP="00284195">
      <w:pPr>
        <w:shd w:val="clear" w:color="auto" w:fill="FFFFFF"/>
        <w:autoSpaceDE w:val="0"/>
        <w:autoSpaceDN w:val="0"/>
        <w:adjustRightInd w:val="0"/>
        <w:rPr>
          <w:rStyle w:val="Strong"/>
          <w:rFonts w:ascii="Arial" w:hAnsi="Arial" w:cs="Arial"/>
          <w:b w:val="0"/>
          <w:color w:val="000000"/>
          <w:lang w:val="en-US"/>
        </w:rPr>
      </w:pPr>
      <w:r w:rsidRPr="0012661E">
        <w:rPr>
          <w:rFonts w:ascii="Arial" w:hAnsi="Arial" w:cs="Arial"/>
          <w:lang w:val="en-US"/>
        </w:rPr>
        <w:tab/>
        <w:t xml:space="preserve">The RT reaction conditions corresponded to the standard TaqMan miRNA transcription conditions </w:t>
      </w:r>
      <w:r w:rsidR="00447722">
        <w:rPr>
          <w:rFonts w:ascii="Arial" w:hAnsi="Arial" w:cs="Arial"/>
          <w:lang w:val="en-US"/>
        </w:rPr>
        <w:t>as described in the section of miRNA measurements.</w:t>
      </w:r>
      <w:r w:rsidRPr="0012661E">
        <w:rPr>
          <w:rFonts w:ascii="Arial" w:hAnsi="Arial" w:cs="Arial"/>
          <w:lang w:val="en-US"/>
        </w:rPr>
        <w:t xml:space="preserve"> Different RT and PCR optimization tests were necessary and resulted in a RT-stem-loop primer final concentration of 60 nM at a total RNA input of 40 ng per well. The qPCR was an asymmetric PCR with a final concentration of the forward primer of 1.5 µM and one of the reverse primer of 0.7 µM. Both steps were followed in adaptation to protocols described by Chen et al.</w:t>
      </w:r>
      <w:r w:rsidR="00E743B7">
        <w:rPr>
          <w:rFonts w:ascii="Arial" w:hAnsi="Arial" w:cs="Arial"/>
          <w:lang w:val="en-US"/>
        </w:rPr>
        <w:t xml:space="preserve"> </w:t>
      </w:r>
      <w:r w:rsidR="00E743B7">
        <w:rPr>
          <w:rFonts w:ascii="Arial" w:hAnsi="Arial" w:cs="Arial"/>
          <w:lang w:val="en-US"/>
        </w:rPr>
        <w:fldChar w:fldCharType="begin"/>
      </w:r>
      <w:r w:rsidR="002F0BA6">
        <w:rPr>
          <w:rFonts w:ascii="Arial" w:hAnsi="Arial" w:cs="Arial"/>
          <w:lang w:val="en-US"/>
        </w:rPr>
        <w:instrText xml:space="preserve"> ADDIN REFMGR.CITE &lt;Refman&gt;&lt;Cite&gt;&lt;Author&gt;Chen&lt;/Author&gt;&lt;Year&gt;2005&lt;/Year&gt;&lt;RecNum&gt;159&lt;/RecNum&gt;&lt;IDText&gt;Real-time quantification of microRNAs by stem-loop RT-PCR&lt;/IDText&gt;&lt;MDL Ref_Type="Journal"&gt;&lt;Ref_Type&gt;Journal&lt;/Ref_Type&gt;&lt;Ref_ID&gt;159&lt;/Ref_ID&gt;&lt;Title_Primary&gt;Real-time quantification of microRNAs by stem-loop RT-PCR&lt;/Title_Primary&gt;&lt;Authors_Primary&gt;Chen,C.&lt;/Authors_Primary&gt;&lt;Authors_Primary&gt;Ridzon,D.A.&lt;/Authors_Primary&gt;&lt;Authors_Primary&gt;Broomer,A.J.&lt;/Authors_Primary&gt;&lt;Authors_Primary&gt;Zhou,Z.&lt;/Authors_Primary&gt;&lt;Authors_Primary&gt;Lee,D.H.&lt;/Authors_Primary&gt;&lt;Authors_Primary&gt;Nguyen,J.T.&lt;/Authors_Primary&gt;&lt;Authors_Primary&gt;Barbisin,M.&lt;/Authors_Primary&gt;&lt;Authors_Primary&gt;Xu,N.L.&lt;/Authors_Primary&gt;&lt;Authors_Primary&gt;Mahuvakar,V.R.&lt;/Authors_Primary&gt;&lt;Authors_Primary&gt;Andersen,M.R.&lt;/Authors_Primary&gt;&lt;Authors_Primary&gt;Lao,K.Q.&lt;/Authors_Primary&gt;&lt;Authors_Primary&gt;Livak,K.J.&lt;/Authors_Primary&gt;&lt;Authors_Primary&gt;Guegler,K.J.&lt;/Authors_Primary&gt;&lt;Date_Primary&gt;2005&lt;/Date_Primary&gt;&lt;Keywords&gt;analysis&lt;/Keywords&gt;&lt;Keywords&gt;ASSAY&lt;/Keywords&gt;&lt;Keywords&gt;Disease&lt;/Keywords&gt;&lt;Keywords&gt;Dna&lt;/Keywords&gt;&lt;Keywords&gt;gene&lt;/Keywords&gt;&lt;Keywords&gt;Gene Expression&lt;/Keywords&gt;&lt;Keywords&gt;MicroRNA&lt;/Keywords&gt;&lt;Keywords&gt;MicroRNAs&lt;/Keywords&gt;&lt;Keywords&gt;miRNAs&lt;/Keywords&gt;&lt;Keywords&gt;Rna&lt;/Keywords&gt;&lt;Keywords&gt;SENSITIVITY&lt;/Keywords&gt;&lt;Keywords&gt;specificity&lt;/Keywords&gt;&lt;Reprint&gt;Not in File&lt;/Reprint&gt;&lt;Start_Page&gt;e179&lt;/Start_Page&gt;&lt;Periodical&gt;Nucleic Acids Res.&lt;/Periodical&gt;&lt;Volume&gt;33&lt;/Volume&gt;&lt;Issue&gt;20&lt;/Issue&gt;&lt;Web_URL&gt;PM:16314309&lt;/Web_URL&gt;&lt;ZZ_JournalStdAbbrev&gt;&lt;f name="System"&gt;Nucleic Acids Res.&lt;/f&gt;&lt;/ZZ_JournalStdAbbrev&gt;&lt;ZZ_WorkformID&gt;1&lt;/ZZ_WorkformID&gt;&lt;/MDL&gt;&lt;/Cite&gt;&lt;/Refman&gt;</w:instrText>
      </w:r>
      <w:r w:rsidR="00E743B7">
        <w:rPr>
          <w:rFonts w:ascii="Arial" w:hAnsi="Arial" w:cs="Arial"/>
          <w:lang w:val="en-US"/>
        </w:rPr>
        <w:fldChar w:fldCharType="separate"/>
      </w:r>
      <w:r w:rsidR="002F0BA6">
        <w:rPr>
          <w:rFonts w:ascii="Arial" w:hAnsi="Arial" w:cs="Arial"/>
          <w:noProof/>
          <w:lang w:val="en-US"/>
        </w:rPr>
        <w:t>[9]</w:t>
      </w:r>
      <w:r w:rsidR="00E743B7">
        <w:rPr>
          <w:rFonts w:ascii="Arial" w:hAnsi="Arial" w:cs="Arial"/>
          <w:lang w:val="en-US"/>
        </w:rPr>
        <w:fldChar w:fldCharType="end"/>
      </w:r>
      <w:r w:rsidRPr="0012661E">
        <w:rPr>
          <w:rFonts w:ascii="Arial" w:hAnsi="Arial" w:cs="Arial"/>
          <w:lang w:val="en-US"/>
        </w:rPr>
        <w:t xml:space="preserve"> and Kramer et al.</w:t>
      </w:r>
      <w:r w:rsidR="00E743B7">
        <w:rPr>
          <w:rFonts w:ascii="Arial" w:hAnsi="Arial" w:cs="Arial"/>
          <w:lang w:val="en-US"/>
        </w:rPr>
        <w:t xml:space="preserve"> </w:t>
      </w:r>
      <w:r w:rsidR="00E743B7">
        <w:rPr>
          <w:rFonts w:ascii="Arial" w:hAnsi="Arial" w:cs="Arial"/>
          <w:lang w:val="en-US"/>
        </w:rPr>
        <w:fldChar w:fldCharType="begin"/>
      </w:r>
      <w:r w:rsidR="002F0BA6">
        <w:rPr>
          <w:rFonts w:ascii="Arial" w:hAnsi="Arial" w:cs="Arial"/>
          <w:lang w:val="en-US"/>
        </w:rPr>
        <w:instrText xml:space="preserve"> ADDIN REFMGR.CITE &lt;Refman&gt;&lt;Cite&gt;&lt;Author&gt;Kramer&lt;/Author&gt;&lt;Year&gt;2011&lt;/Year&gt;&lt;RecNum&gt;160&lt;/RecNum&gt;&lt;IDText&gt;Stem-loop RT-qPCR for miRNAs&lt;/IDText&gt;&lt;MDL Ref_Type="Journal"&gt;&lt;Ref_Type&gt;Journal&lt;/Ref_Type&gt;&lt;Ref_ID&gt;160&lt;/Ref_ID&gt;&lt;Title_Primary&gt;Stem-loop RT-qPCR for miRNAs&lt;/Title_Primary&gt;&lt;Authors_Primary&gt;Kramer,M.F.&lt;/Authors_Primary&gt;&lt;Date_Primary&gt;2011/7&lt;/Date_Primary&gt;&lt;Keywords&gt;ASSAY&lt;/Keywords&gt;&lt;Keywords&gt;Cells&lt;/Keywords&gt;&lt;Keywords&gt;methods&lt;/Keywords&gt;&lt;Keywords&gt;MicroRNA&lt;/Keywords&gt;&lt;Keywords&gt;MicroRNAs&lt;/Keywords&gt;&lt;Keywords&gt;miRNAs&lt;/Keywords&gt;&lt;Keywords&gt;Nucleotides&lt;/Keywords&gt;&lt;Keywords&gt;Reverse Transcription&lt;/Keywords&gt;&lt;Keywords&gt;SENSITIVITY&lt;/Keywords&gt;&lt;Keywords&gt;specificity&lt;/Keywords&gt;&lt;Reprint&gt;Not in File&lt;/Reprint&gt;&lt;Start_Page&gt;15.10.1&lt;/Start_Page&gt;&lt;End_Page&gt;15.10.15&lt;/End_Page&gt;&lt;Periodical&gt;Curr.Protoc.Mol.Biol.&lt;/Periodical&gt;&lt;Volume&gt;95&lt;/Volume&gt;&lt;Web_URL&gt;PM:21732315&lt;/Web_URL&gt;&lt;ZZ_JournalStdAbbrev&gt;&lt;f name="System"&gt;Curr.Protoc.Mol.Biol.&lt;/f&gt;&lt;/ZZ_JournalStdAbbrev&gt;&lt;ZZ_WorkformID&gt;1&lt;/ZZ_WorkformID&gt;&lt;/MDL&gt;&lt;/Cite&gt;&lt;/Refman&gt;</w:instrText>
      </w:r>
      <w:r w:rsidR="00E743B7">
        <w:rPr>
          <w:rFonts w:ascii="Arial" w:hAnsi="Arial" w:cs="Arial"/>
          <w:lang w:val="en-US"/>
        </w:rPr>
        <w:fldChar w:fldCharType="separate"/>
      </w:r>
      <w:r w:rsidR="002F0BA6">
        <w:rPr>
          <w:rFonts w:ascii="Arial" w:hAnsi="Arial" w:cs="Arial"/>
          <w:noProof/>
          <w:lang w:val="en-US"/>
        </w:rPr>
        <w:t>[11]</w:t>
      </w:r>
      <w:r w:rsidR="00E743B7">
        <w:rPr>
          <w:rFonts w:ascii="Arial" w:hAnsi="Arial" w:cs="Arial"/>
          <w:lang w:val="en-US"/>
        </w:rPr>
        <w:fldChar w:fldCharType="end"/>
      </w:r>
      <w:r w:rsidR="00E743B7">
        <w:rPr>
          <w:rFonts w:ascii="Arial" w:hAnsi="Arial" w:cs="Arial"/>
          <w:lang w:val="en-US"/>
        </w:rPr>
        <w:t>.</w:t>
      </w:r>
      <w:r w:rsidRPr="0012661E">
        <w:rPr>
          <w:rFonts w:ascii="Arial" w:hAnsi="Arial" w:cs="Arial"/>
          <w:lang w:val="en-US"/>
        </w:rPr>
        <w:t xml:space="preserve"> The final TaqMan probe concentration was 0.2 µM. All other PCR mix components and run conditions were exactly the same as </w:t>
      </w:r>
      <w:r w:rsidR="00447722">
        <w:rPr>
          <w:rFonts w:ascii="Arial" w:hAnsi="Arial" w:cs="Arial"/>
          <w:lang w:val="en-US"/>
        </w:rPr>
        <w:t>described for miRNA measurements</w:t>
      </w:r>
      <w:r w:rsidRPr="00DD1D66">
        <w:rPr>
          <w:rFonts w:ascii="Arial" w:hAnsi="Arial" w:cs="Arial"/>
          <w:lang w:val="en-US"/>
        </w:rPr>
        <w:t xml:space="preserve">. </w:t>
      </w:r>
      <w:r w:rsidR="00447722" w:rsidRPr="00DD1D66">
        <w:rPr>
          <w:rFonts w:ascii="Arial" w:hAnsi="Arial" w:cs="Arial"/>
          <w:lang w:val="en-US"/>
        </w:rPr>
        <w:t>F</w:t>
      </w:r>
      <w:r w:rsidRPr="00DD1D66">
        <w:rPr>
          <w:rStyle w:val="Strong"/>
          <w:rFonts w:ascii="Arial" w:hAnsi="Arial" w:cs="Arial"/>
          <w:b w:val="0"/>
          <w:color w:val="000000"/>
          <w:lang w:val="en-US"/>
        </w:rPr>
        <w:t>urther general details for all RT-qPCR measurements were compiled in the S</w:t>
      </w:r>
      <w:r w:rsidRPr="00DD1D66">
        <w:rPr>
          <w:rFonts w:ascii="Arial" w:hAnsi="Arial" w:cs="Arial"/>
          <w:lang w:val="en-US"/>
        </w:rPr>
        <w:t>upplemental Tables S</w:t>
      </w:r>
      <w:r w:rsidR="00895E12" w:rsidRPr="00DD1D66">
        <w:rPr>
          <w:rFonts w:ascii="Arial" w:hAnsi="Arial" w:cs="Arial"/>
          <w:lang w:val="en-US"/>
        </w:rPr>
        <w:t xml:space="preserve">2, </w:t>
      </w:r>
      <w:r w:rsidR="00972FCD" w:rsidRPr="00DD1D66">
        <w:rPr>
          <w:rFonts w:ascii="Arial" w:hAnsi="Arial" w:cs="Arial"/>
          <w:lang w:val="en-US"/>
        </w:rPr>
        <w:t xml:space="preserve">4, </w:t>
      </w:r>
      <w:r w:rsidR="00895E12" w:rsidRPr="00DD1D66">
        <w:rPr>
          <w:rFonts w:ascii="Arial" w:hAnsi="Arial" w:cs="Arial"/>
          <w:lang w:val="en-US"/>
        </w:rPr>
        <w:t>5</w:t>
      </w:r>
      <w:r w:rsidRPr="00DD1D66">
        <w:rPr>
          <w:rFonts w:ascii="Arial" w:hAnsi="Arial" w:cs="Arial"/>
          <w:lang w:val="en-US"/>
        </w:rPr>
        <w:t>.</w:t>
      </w:r>
    </w:p>
    <w:p w:rsidR="00284195" w:rsidRPr="0012661E" w:rsidRDefault="00284195" w:rsidP="00284195">
      <w:pPr>
        <w:shd w:val="clear" w:color="auto" w:fill="FFFFFF"/>
        <w:autoSpaceDE w:val="0"/>
        <w:autoSpaceDN w:val="0"/>
        <w:adjustRightInd w:val="0"/>
        <w:rPr>
          <w:rFonts w:ascii="Arial" w:hAnsi="Arial" w:cs="Arial"/>
          <w:sz w:val="20"/>
          <w:szCs w:val="20"/>
          <w:lang w:val="en-US"/>
        </w:rPr>
      </w:pPr>
      <w:r w:rsidRPr="00DD1D66">
        <w:rPr>
          <w:rFonts w:ascii="Arial" w:hAnsi="Arial" w:cs="Arial"/>
          <w:lang w:val="en-US"/>
        </w:rPr>
        <w:tab/>
        <w:t>The product size was checked by agarose gel electrophoresis (</w:t>
      </w:r>
      <w:r w:rsidR="00895E12" w:rsidRPr="00DD1D66">
        <w:rPr>
          <w:rFonts w:ascii="Arial" w:hAnsi="Arial" w:cs="Arial"/>
          <w:lang w:val="en-US"/>
        </w:rPr>
        <w:t xml:space="preserve">see the following </w:t>
      </w:r>
      <w:r w:rsidRPr="00DD1D66">
        <w:rPr>
          <w:rFonts w:ascii="Arial" w:hAnsi="Arial" w:cs="Arial"/>
          <w:lang w:val="en-US"/>
        </w:rPr>
        <w:t>Supplemental Fig</w:t>
      </w:r>
      <w:r w:rsidR="00972FCD" w:rsidRPr="00DD1D66">
        <w:rPr>
          <w:rFonts w:ascii="Arial" w:hAnsi="Arial" w:cs="Arial"/>
          <w:lang w:val="en-US"/>
        </w:rPr>
        <w:t>.</w:t>
      </w:r>
      <w:r w:rsidRPr="00DD1D66">
        <w:rPr>
          <w:rFonts w:ascii="Arial" w:hAnsi="Arial" w:cs="Arial"/>
          <w:lang w:val="en-US"/>
        </w:rPr>
        <w:t xml:space="preserve"> S</w:t>
      </w:r>
      <w:r w:rsidR="00895E12" w:rsidRPr="00DD1D66">
        <w:rPr>
          <w:rFonts w:ascii="Arial" w:hAnsi="Arial" w:cs="Arial"/>
          <w:lang w:val="en-US"/>
        </w:rPr>
        <w:t>2</w:t>
      </w:r>
      <w:r w:rsidRPr="00DD1D66">
        <w:rPr>
          <w:rFonts w:ascii="Arial" w:hAnsi="Arial" w:cs="Arial"/>
          <w:lang w:val="en-US"/>
        </w:rPr>
        <w:t>, lane E). The detected</w:t>
      </w:r>
      <w:r w:rsidRPr="00DD1D66">
        <w:rPr>
          <w:rFonts w:ascii="Arial" w:hAnsi="Arial" w:cs="Arial"/>
          <w:iCs/>
          <w:color w:val="231F20"/>
          <w:lang w:val="en-US"/>
        </w:rPr>
        <w:t xml:space="preserve"> fragment of ~67 bp corresponded to the piR-30924 specific primer design with an expected product size of 68 bp.</w:t>
      </w:r>
      <w:r w:rsidRPr="0012661E">
        <w:rPr>
          <w:rFonts w:ascii="Arial" w:hAnsi="Arial" w:cs="Arial"/>
          <w:iCs/>
          <w:color w:val="231F20"/>
          <w:lang w:val="en-US"/>
        </w:rPr>
        <w:t xml:space="preserve"> </w:t>
      </w:r>
    </w:p>
    <w:p w:rsidR="00284195" w:rsidRPr="0012661E" w:rsidRDefault="00284195" w:rsidP="00284195">
      <w:pPr>
        <w:shd w:val="clear" w:color="auto" w:fill="FFFFFF"/>
        <w:autoSpaceDE w:val="0"/>
        <w:autoSpaceDN w:val="0"/>
        <w:adjustRightInd w:val="0"/>
        <w:rPr>
          <w:rFonts w:ascii="Arial" w:hAnsi="Arial" w:cs="Arial"/>
          <w:sz w:val="20"/>
          <w:szCs w:val="20"/>
          <w:lang w:val="en-US"/>
        </w:rPr>
      </w:pPr>
    </w:p>
    <w:p w:rsidR="00447722" w:rsidRDefault="00284195" w:rsidP="00284195">
      <w:pPr>
        <w:shd w:val="clear" w:color="auto" w:fill="FFFFFF"/>
        <w:autoSpaceDE w:val="0"/>
        <w:autoSpaceDN w:val="0"/>
        <w:adjustRightInd w:val="0"/>
        <w:rPr>
          <w:rStyle w:val="Strong"/>
          <w:rFonts w:ascii="Arial" w:hAnsi="Arial" w:cs="Arial"/>
          <w:b w:val="0"/>
          <w:color w:val="000000"/>
          <w:lang w:val="en-US"/>
        </w:rPr>
      </w:pPr>
      <w:r w:rsidRPr="00284195">
        <w:rPr>
          <w:rStyle w:val="Strong"/>
          <w:rFonts w:ascii="Arial" w:hAnsi="Arial" w:cs="Arial"/>
          <w:color w:val="000000"/>
          <w:lang w:val="en-US"/>
        </w:rPr>
        <w:t>Determination of piR-57125</w:t>
      </w:r>
      <w:r w:rsidR="00447722">
        <w:rPr>
          <w:rStyle w:val="Strong"/>
          <w:rFonts w:ascii="Arial" w:hAnsi="Arial" w:cs="Arial"/>
          <w:color w:val="000000"/>
          <w:lang w:val="en-US"/>
        </w:rPr>
        <w:t>.</w:t>
      </w:r>
      <w:r w:rsidR="00972FCD">
        <w:rPr>
          <w:rStyle w:val="Strong"/>
          <w:rFonts w:ascii="Arial" w:hAnsi="Arial" w:cs="Arial"/>
          <w:color w:val="000000"/>
          <w:lang w:val="en-US"/>
        </w:rPr>
        <w:fldChar w:fldCharType="begin"/>
      </w:r>
      <w:r w:rsidR="00972FCD" w:rsidRPr="00972FCD">
        <w:rPr>
          <w:lang w:val="en-GB"/>
        </w:rPr>
        <w:instrText xml:space="preserve"> TC </w:instrText>
      </w:r>
      <w:r w:rsidR="00972FCD" w:rsidRPr="00972FCD">
        <w:rPr>
          <w:b/>
          <w:lang w:val="en-GB"/>
        </w:rPr>
        <w:instrText>"</w:instrText>
      </w:r>
      <w:bookmarkStart w:id="12" w:name="_Toc409480322"/>
      <w:r w:rsidR="00972FCD" w:rsidRPr="00972FCD">
        <w:rPr>
          <w:rStyle w:val="Strong"/>
          <w:rFonts w:ascii="Arial" w:hAnsi="Arial" w:cs="Arial"/>
          <w:b w:val="0"/>
          <w:color w:val="000000"/>
          <w:lang w:val="en-US"/>
        </w:rPr>
        <w:instrText>Determination of piR-57125</w:instrText>
      </w:r>
      <w:bookmarkEnd w:id="12"/>
      <w:r w:rsidR="00972FCD" w:rsidRPr="00972FCD">
        <w:rPr>
          <w:b/>
          <w:lang w:val="en-GB"/>
        </w:rPr>
        <w:instrText>" \</w:instrText>
      </w:r>
      <w:r w:rsidR="00336648">
        <w:rPr>
          <w:lang w:val="en-GB"/>
        </w:rPr>
        <w:instrText>f C \l "2</w:instrText>
      </w:r>
      <w:r w:rsidR="00972FCD" w:rsidRPr="00972FCD">
        <w:rPr>
          <w:lang w:val="en-GB"/>
        </w:rPr>
        <w:instrText xml:space="preserve">" </w:instrText>
      </w:r>
      <w:r w:rsidR="00972FCD">
        <w:rPr>
          <w:rStyle w:val="Strong"/>
          <w:rFonts w:ascii="Arial" w:hAnsi="Arial" w:cs="Arial"/>
          <w:color w:val="000000"/>
          <w:lang w:val="en-US"/>
        </w:rPr>
        <w:fldChar w:fldCharType="end"/>
      </w:r>
      <w:r w:rsidR="00447722">
        <w:rPr>
          <w:rStyle w:val="Strong"/>
          <w:rFonts w:ascii="Arial" w:hAnsi="Arial" w:cs="Arial"/>
          <w:color w:val="000000"/>
          <w:lang w:val="en-US"/>
        </w:rPr>
        <w:t xml:space="preserve"> </w:t>
      </w:r>
      <w:r w:rsidRPr="0012661E">
        <w:rPr>
          <w:rStyle w:val="Strong"/>
          <w:rFonts w:ascii="Arial" w:hAnsi="Arial" w:cs="Arial"/>
          <w:b w:val="0"/>
          <w:color w:val="000000"/>
          <w:lang w:val="en-US"/>
        </w:rPr>
        <w:t xml:space="preserve">A miScript Primer Assay for </w:t>
      </w:r>
      <w:r>
        <w:rPr>
          <w:rStyle w:val="Strong"/>
          <w:rFonts w:ascii="Arial" w:hAnsi="Arial" w:cs="Arial"/>
          <w:b w:val="0"/>
          <w:color w:val="000000"/>
          <w:lang w:val="en-US"/>
        </w:rPr>
        <w:t>piR-57125</w:t>
      </w:r>
      <w:r w:rsidRPr="0012661E">
        <w:rPr>
          <w:rStyle w:val="Strong"/>
          <w:rFonts w:ascii="Arial" w:hAnsi="Arial" w:cs="Arial"/>
          <w:b w:val="0"/>
          <w:color w:val="000000"/>
          <w:lang w:val="en-US"/>
        </w:rPr>
        <w:t xml:space="preserve"> was custom-designed from Qiagen. The forward primer had the sequence of 5’-GTCGTGGTTGTAGTCCGTGCGA-3’.</w:t>
      </w:r>
    </w:p>
    <w:p w:rsidR="00284195" w:rsidRPr="0012661E" w:rsidRDefault="00284195" w:rsidP="00447722">
      <w:pPr>
        <w:shd w:val="clear" w:color="auto" w:fill="FFFFFF"/>
        <w:autoSpaceDE w:val="0"/>
        <w:autoSpaceDN w:val="0"/>
        <w:adjustRightInd w:val="0"/>
        <w:ind w:firstLine="709"/>
        <w:rPr>
          <w:rFonts w:ascii="Arial" w:hAnsi="Arial" w:cs="Arial"/>
          <w:lang w:val="en-US"/>
        </w:rPr>
      </w:pPr>
      <w:r w:rsidRPr="0012661E">
        <w:rPr>
          <w:rFonts w:ascii="Arial" w:hAnsi="Arial" w:cs="Arial"/>
          <w:lang w:val="en-US"/>
        </w:rPr>
        <w:t xml:space="preserve">The RT reaction was performed in 10 µl final volume and included: 2 µl 5x miScript HiFlex Buffer, 1 µl 10x miScript Nucleics Mix, 4 µl RNase-free water, and 2 µl RNA (total of 3 ng RNA per tube). </w:t>
      </w:r>
      <w:r w:rsidRPr="0012661E">
        <w:rPr>
          <w:rFonts w:ascii="Arial" w:hAnsi="Arial" w:cs="Arial"/>
          <w:iCs/>
          <w:color w:val="231F20"/>
          <w:lang w:val="en-US"/>
        </w:rPr>
        <w:t xml:space="preserve">The transcription reaction was run in a </w:t>
      </w:r>
      <w:r w:rsidRPr="0012661E">
        <w:rPr>
          <w:rFonts w:ascii="Arial" w:hAnsi="Arial" w:cs="Arial"/>
          <w:color w:val="000000"/>
          <w:lang w:val="en-US"/>
        </w:rPr>
        <w:t>thermal block cycler with heated lid (Biometra) at 37°C for 60 min and was finished with the inactivation of miScript Transcriptase Mix at 95°C for</w:t>
      </w:r>
      <w:r w:rsidRPr="0012661E">
        <w:rPr>
          <w:rFonts w:ascii="Arial" w:hAnsi="Arial" w:cs="Arial"/>
          <w:iCs/>
          <w:color w:val="231F20"/>
          <w:lang w:val="en-US"/>
        </w:rPr>
        <w:t xml:space="preserve"> 5 min. </w:t>
      </w:r>
      <w:r w:rsidRPr="0012661E">
        <w:rPr>
          <w:rFonts w:ascii="Arial" w:hAnsi="Arial" w:cs="Arial"/>
          <w:lang w:val="en-US"/>
        </w:rPr>
        <w:t>All miScript cDNA samples were stored at -20°C until PCR analysis.</w:t>
      </w:r>
    </w:p>
    <w:p w:rsidR="00284195" w:rsidRPr="00DD1D66" w:rsidRDefault="00284195" w:rsidP="00284195">
      <w:pPr>
        <w:autoSpaceDE w:val="0"/>
        <w:autoSpaceDN w:val="0"/>
        <w:adjustRightInd w:val="0"/>
        <w:rPr>
          <w:rFonts w:ascii="Arial" w:hAnsi="Arial" w:cs="Arial"/>
          <w:iCs/>
          <w:color w:val="231F20"/>
          <w:lang w:val="en-US"/>
        </w:rPr>
      </w:pPr>
      <w:r w:rsidRPr="0012661E">
        <w:rPr>
          <w:rFonts w:ascii="Arial" w:hAnsi="Arial" w:cs="Arial"/>
          <w:lang w:val="en-US"/>
        </w:rPr>
        <w:tab/>
        <w:t xml:space="preserve">One µl of miScript cDNA was used in a total PCR reaction volume of 12.5 µl per well. The reaction mix included also 6.25 µl 2x QuantiTect SYBR Green PCR Master Mix, 1.25 µl 10x miScript Universal Primer (reverse), 1.25 µl 10x pi-59 specific miScript Primer Assay (forward), and 2.75 µl RNase-free water. </w:t>
      </w:r>
      <w:r w:rsidRPr="0012661E">
        <w:rPr>
          <w:rFonts w:ascii="Arial" w:hAnsi="Arial" w:cs="Arial"/>
          <w:iCs/>
          <w:color w:val="231F20"/>
          <w:lang w:val="en-US"/>
        </w:rPr>
        <w:t>The PCR run conditions were as follows: initial activation step at 95°C for 15 min, 40 amplification cycles of 3-steps: denaturation at 94°C for 15 s, annealing at 55°C for 30 s, extension at 72°C for 30 s with fluorescence acquisition and one melting curve analysis step with at first denaturation at 95°C for 5 s and a second product melting step from 65°C up to 95°C with a ramping rate of 011°C/s and contin</w:t>
      </w:r>
      <w:r>
        <w:rPr>
          <w:rFonts w:ascii="Arial" w:hAnsi="Arial" w:cs="Arial"/>
          <w:iCs/>
          <w:color w:val="231F20"/>
          <w:lang w:val="en-US"/>
        </w:rPr>
        <w:t>u</w:t>
      </w:r>
      <w:r w:rsidRPr="0012661E">
        <w:rPr>
          <w:rFonts w:ascii="Arial" w:hAnsi="Arial" w:cs="Arial"/>
          <w:iCs/>
          <w:color w:val="231F20"/>
          <w:lang w:val="en-US"/>
        </w:rPr>
        <w:t>ous flu</w:t>
      </w:r>
      <w:r>
        <w:rPr>
          <w:rFonts w:ascii="Arial" w:hAnsi="Arial" w:cs="Arial"/>
          <w:iCs/>
          <w:color w:val="231F20"/>
          <w:lang w:val="en-US"/>
        </w:rPr>
        <w:t>o</w:t>
      </w:r>
      <w:r w:rsidRPr="0012661E">
        <w:rPr>
          <w:rFonts w:ascii="Arial" w:hAnsi="Arial" w:cs="Arial"/>
          <w:iCs/>
          <w:color w:val="231F20"/>
          <w:lang w:val="en-US"/>
        </w:rPr>
        <w:t>rescence acquisition. The PCR ended with a cooling step at 40°C for 1 min</w:t>
      </w:r>
      <w:r w:rsidRPr="00DD1D66">
        <w:rPr>
          <w:rFonts w:ascii="Arial" w:hAnsi="Arial" w:cs="Arial"/>
          <w:iCs/>
          <w:color w:val="231F20"/>
          <w:lang w:val="en-US"/>
        </w:rPr>
        <w:t xml:space="preserve">. </w:t>
      </w:r>
      <w:r w:rsidR="00447722" w:rsidRPr="00DD1D66">
        <w:rPr>
          <w:rFonts w:ascii="Arial" w:hAnsi="Arial" w:cs="Arial"/>
          <w:iCs/>
          <w:color w:val="231F20"/>
          <w:lang w:val="en-US"/>
        </w:rPr>
        <w:t>F</w:t>
      </w:r>
      <w:r w:rsidRPr="00DD1D66">
        <w:rPr>
          <w:rStyle w:val="Strong"/>
          <w:rFonts w:ascii="Arial" w:hAnsi="Arial" w:cs="Arial"/>
          <w:b w:val="0"/>
          <w:color w:val="000000"/>
          <w:lang w:val="en-US"/>
        </w:rPr>
        <w:t>urther general details for all RT-qPCR measurements were compiled in the S</w:t>
      </w:r>
      <w:r w:rsidR="00895E12" w:rsidRPr="00DD1D66">
        <w:rPr>
          <w:rFonts w:ascii="Arial" w:hAnsi="Arial" w:cs="Arial"/>
          <w:lang w:val="en-US"/>
        </w:rPr>
        <w:t>upplemental Tables S2, 4, 5)</w:t>
      </w:r>
      <w:r w:rsidRPr="00DD1D66">
        <w:rPr>
          <w:rFonts w:ascii="Arial" w:hAnsi="Arial" w:cs="Arial"/>
          <w:lang w:val="en-US"/>
        </w:rPr>
        <w:t>.</w:t>
      </w:r>
    </w:p>
    <w:p w:rsidR="00284195" w:rsidRPr="0012661E" w:rsidRDefault="00284195" w:rsidP="00284195">
      <w:pPr>
        <w:autoSpaceDE w:val="0"/>
        <w:autoSpaceDN w:val="0"/>
        <w:adjustRightInd w:val="0"/>
        <w:rPr>
          <w:rFonts w:ascii="Arial" w:hAnsi="Arial" w:cs="Arial"/>
          <w:iCs/>
          <w:color w:val="231F20"/>
          <w:lang w:val="en-US"/>
        </w:rPr>
      </w:pPr>
      <w:r w:rsidRPr="00DD1D66">
        <w:rPr>
          <w:rFonts w:ascii="Arial" w:hAnsi="Arial" w:cs="Arial"/>
          <w:iCs/>
          <w:color w:val="231F20"/>
          <w:lang w:val="en-US"/>
        </w:rPr>
        <w:tab/>
        <w:t>The qPCR primer specificity was confirmed by melting curve analysis with a resulting single sharp melting peak at 78°C (</w:t>
      </w:r>
      <w:r w:rsidR="00895E12" w:rsidRPr="00DD1D66">
        <w:rPr>
          <w:rFonts w:ascii="Arial" w:hAnsi="Arial" w:cs="Arial"/>
          <w:iCs/>
          <w:color w:val="231F20"/>
          <w:lang w:val="en-US"/>
        </w:rPr>
        <w:t xml:space="preserve">see the </w:t>
      </w:r>
      <w:r w:rsidRPr="00DD1D66">
        <w:rPr>
          <w:rFonts w:ascii="Arial" w:hAnsi="Arial" w:cs="Arial"/>
          <w:iCs/>
          <w:color w:val="231F20"/>
          <w:lang w:val="en-US"/>
        </w:rPr>
        <w:t>Supplemental Fig</w:t>
      </w:r>
      <w:r w:rsidR="00972FCD" w:rsidRPr="00DD1D66">
        <w:rPr>
          <w:rFonts w:ascii="Arial" w:hAnsi="Arial" w:cs="Arial"/>
          <w:iCs/>
          <w:color w:val="231F20"/>
          <w:lang w:val="en-US"/>
        </w:rPr>
        <w:t>.</w:t>
      </w:r>
      <w:r w:rsidRPr="00DD1D66">
        <w:rPr>
          <w:rFonts w:ascii="Arial" w:hAnsi="Arial" w:cs="Arial"/>
          <w:iCs/>
          <w:color w:val="231F20"/>
          <w:lang w:val="en-US"/>
        </w:rPr>
        <w:t xml:space="preserve"> S</w:t>
      </w:r>
      <w:r w:rsidR="00895E12" w:rsidRPr="00DD1D66">
        <w:rPr>
          <w:rFonts w:ascii="Arial" w:hAnsi="Arial" w:cs="Arial"/>
          <w:iCs/>
          <w:color w:val="231F20"/>
          <w:lang w:val="en-US"/>
        </w:rPr>
        <w:t>2</w:t>
      </w:r>
      <w:r w:rsidRPr="00DD1D66">
        <w:rPr>
          <w:rFonts w:ascii="Arial" w:hAnsi="Arial" w:cs="Arial"/>
          <w:iCs/>
          <w:color w:val="231F20"/>
          <w:lang w:val="en-US"/>
        </w:rPr>
        <w:t>A) and by agarose gel electrophoresis with detection of a single fragment of 86 bp size (</w:t>
      </w:r>
      <w:r w:rsidR="00895E12" w:rsidRPr="00DD1D66">
        <w:rPr>
          <w:rFonts w:ascii="Arial" w:hAnsi="Arial" w:cs="Arial"/>
          <w:iCs/>
          <w:color w:val="231F20"/>
          <w:lang w:val="en-US"/>
        </w:rPr>
        <w:t>see the Supplemental Figure S2</w:t>
      </w:r>
      <w:r w:rsidRPr="00DD1D66">
        <w:rPr>
          <w:rFonts w:ascii="Arial" w:hAnsi="Arial" w:cs="Arial"/>
          <w:iCs/>
          <w:color w:val="231F20"/>
          <w:lang w:val="en-US"/>
        </w:rPr>
        <w:t>B, lane B; fragment size was not given by Qiagen).</w:t>
      </w:r>
    </w:p>
    <w:p w:rsidR="00284195" w:rsidRPr="0012661E" w:rsidRDefault="00284195" w:rsidP="00284195">
      <w:pPr>
        <w:autoSpaceDE w:val="0"/>
        <w:autoSpaceDN w:val="0"/>
        <w:adjustRightInd w:val="0"/>
        <w:rPr>
          <w:rFonts w:ascii="Arial" w:hAnsi="Arial" w:cs="Arial"/>
          <w:lang w:val="en-US"/>
        </w:rPr>
      </w:pPr>
    </w:p>
    <w:p w:rsidR="00284195" w:rsidRPr="00DD1D66" w:rsidRDefault="00284195" w:rsidP="00284195">
      <w:pPr>
        <w:shd w:val="clear" w:color="auto" w:fill="FFFFFF"/>
        <w:autoSpaceDE w:val="0"/>
        <w:autoSpaceDN w:val="0"/>
        <w:adjustRightInd w:val="0"/>
        <w:rPr>
          <w:rStyle w:val="Strong"/>
          <w:rFonts w:ascii="Arial" w:hAnsi="Arial" w:cs="Arial"/>
          <w:b w:val="0"/>
          <w:color w:val="000000"/>
          <w:lang w:val="en-US"/>
        </w:rPr>
      </w:pPr>
      <w:r w:rsidRPr="00284195">
        <w:rPr>
          <w:rFonts w:ascii="Arial" w:hAnsi="Arial" w:cs="Arial"/>
          <w:b/>
          <w:lang w:val="en-US"/>
        </w:rPr>
        <w:t>Determination of piR-38756</w:t>
      </w:r>
      <w:r w:rsidR="00E04571">
        <w:rPr>
          <w:rFonts w:ascii="Arial" w:hAnsi="Arial" w:cs="Arial"/>
          <w:b/>
          <w:lang w:val="en-US"/>
        </w:rPr>
        <w:t xml:space="preserve">. </w:t>
      </w:r>
      <w:r w:rsidR="00972FCD">
        <w:rPr>
          <w:rFonts w:ascii="Arial" w:hAnsi="Arial" w:cs="Arial"/>
          <w:b/>
          <w:lang w:val="en-US"/>
        </w:rPr>
        <w:fldChar w:fldCharType="begin"/>
      </w:r>
      <w:r w:rsidR="00972FCD" w:rsidRPr="004C25DE">
        <w:rPr>
          <w:lang w:val="en-GB"/>
        </w:rPr>
        <w:instrText xml:space="preserve"> TC "</w:instrText>
      </w:r>
      <w:bookmarkStart w:id="13" w:name="_Toc409480323"/>
      <w:r w:rsidR="00972FCD" w:rsidRPr="00972FCD">
        <w:rPr>
          <w:rFonts w:ascii="Arial" w:hAnsi="Arial" w:cs="Arial"/>
          <w:lang w:val="en-US"/>
        </w:rPr>
        <w:instrText>Determination of piR-38756</w:instrText>
      </w:r>
      <w:bookmarkEnd w:id="13"/>
      <w:r w:rsidR="00972FCD" w:rsidRPr="004C25DE">
        <w:rPr>
          <w:lang w:val="en-GB"/>
        </w:rPr>
        <w:instrText>"</w:instrText>
      </w:r>
      <w:r w:rsidR="00336648">
        <w:rPr>
          <w:lang w:val="en-GB"/>
        </w:rPr>
        <w:instrText xml:space="preserve"> \f C \l "2</w:instrText>
      </w:r>
      <w:r w:rsidR="00972FCD" w:rsidRPr="004C25DE">
        <w:rPr>
          <w:lang w:val="en-GB"/>
        </w:rPr>
        <w:instrText xml:space="preserve">" </w:instrText>
      </w:r>
      <w:r w:rsidR="00972FCD">
        <w:rPr>
          <w:rFonts w:ascii="Arial" w:hAnsi="Arial" w:cs="Arial"/>
          <w:b/>
          <w:lang w:val="en-US"/>
        </w:rPr>
        <w:fldChar w:fldCharType="end"/>
      </w:r>
      <w:r w:rsidRPr="0012661E">
        <w:rPr>
          <w:rStyle w:val="Strong"/>
          <w:rFonts w:ascii="Arial" w:hAnsi="Arial" w:cs="Arial"/>
          <w:b w:val="0"/>
          <w:color w:val="000000"/>
          <w:lang w:val="en-US"/>
        </w:rPr>
        <w:t xml:space="preserve">A Custom TaqMan small RNA Assay (Life Technologies) was used for the determination of </w:t>
      </w:r>
      <w:r>
        <w:rPr>
          <w:rStyle w:val="Strong"/>
          <w:rFonts w:ascii="Arial" w:hAnsi="Arial" w:cs="Arial"/>
          <w:b w:val="0"/>
          <w:color w:val="000000"/>
          <w:lang w:val="en-US"/>
        </w:rPr>
        <w:t>piR-38756</w:t>
      </w:r>
      <w:r w:rsidRPr="0012661E">
        <w:rPr>
          <w:rStyle w:val="Strong"/>
          <w:rFonts w:ascii="Arial" w:hAnsi="Arial" w:cs="Arial"/>
          <w:b w:val="0"/>
          <w:color w:val="000000"/>
          <w:lang w:val="en-US"/>
        </w:rPr>
        <w:t xml:space="preserve">. The design strategy of this assay is equal to the general TaqMan microRNA Assays as described above. The primer sequences for RT </w:t>
      </w:r>
      <w:r w:rsidRPr="0012661E">
        <w:rPr>
          <w:rStyle w:val="Strong"/>
          <w:rFonts w:ascii="Arial" w:hAnsi="Arial" w:cs="Arial"/>
          <w:b w:val="0"/>
          <w:color w:val="000000"/>
          <w:lang w:val="en-US"/>
        </w:rPr>
        <w:lastRenderedPageBreak/>
        <w:t>reaction and for the subsequent qPCR were not disclosed by the manufacturer</w:t>
      </w:r>
      <w:r>
        <w:rPr>
          <w:rStyle w:val="Strong"/>
          <w:rFonts w:ascii="Arial" w:hAnsi="Arial" w:cs="Arial"/>
          <w:b w:val="0"/>
          <w:color w:val="000000"/>
          <w:lang w:val="en-US"/>
        </w:rPr>
        <w:t>, but the name of the designed assay was given</w:t>
      </w:r>
      <w:r w:rsidRPr="0012661E">
        <w:rPr>
          <w:rStyle w:val="Strong"/>
          <w:rFonts w:ascii="Arial" w:hAnsi="Arial" w:cs="Arial"/>
          <w:b w:val="0"/>
          <w:color w:val="000000"/>
          <w:lang w:val="en-US"/>
        </w:rPr>
        <w:t xml:space="preserve"> (Assay-ID: CSXOZUJ). The reaction conditions for the reverse transcription and qPCR corresponded to the reaction conditions used for the quantification of miRNAs </w:t>
      </w:r>
      <w:r w:rsidR="00895E12">
        <w:rPr>
          <w:rStyle w:val="Strong"/>
          <w:rFonts w:ascii="Arial" w:hAnsi="Arial" w:cs="Arial"/>
          <w:b w:val="0"/>
          <w:color w:val="000000"/>
          <w:lang w:val="en-US"/>
        </w:rPr>
        <w:t>as described above</w:t>
      </w:r>
      <w:r w:rsidRPr="00DD1D66">
        <w:rPr>
          <w:rStyle w:val="Strong"/>
          <w:rFonts w:ascii="Arial" w:hAnsi="Arial" w:cs="Arial"/>
          <w:b w:val="0"/>
          <w:color w:val="000000"/>
          <w:lang w:val="en-US"/>
        </w:rPr>
        <w:t xml:space="preserve">. </w:t>
      </w:r>
      <w:r w:rsidR="00447722" w:rsidRPr="00DD1D66">
        <w:rPr>
          <w:rStyle w:val="Strong"/>
          <w:rFonts w:ascii="Arial" w:hAnsi="Arial" w:cs="Arial"/>
          <w:b w:val="0"/>
          <w:color w:val="000000"/>
          <w:lang w:val="en-US"/>
        </w:rPr>
        <w:t>F</w:t>
      </w:r>
      <w:r w:rsidRPr="00DD1D66">
        <w:rPr>
          <w:rStyle w:val="Strong"/>
          <w:rFonts w:ascii="Arial" w:hAnsi="Arial" w:cs="Arial"/>
          <w:b w:val="0"/>
          <w:color w:val="000000"/>
          <w:lang w:val="en-US"/>
        </w:rPr>
        <w:t>urther general details for RT-qPCR measurements were compiled in the S</w:t>
      </w:r>
      <w:r w:rsidRPr="00DD1D66">
        <w:rPr>
          <w:rFonts w:ascii="Arial" w:hAnsi="Arial" w:cs="Arial"/>
          <w:lang w:val="en-US"/>
        </w:rPr>
        <w:t>upplemental Tables S</w:t>
      </w:r>
      <w:r w:rsidR="00447722" w:rsidRPr="00DD1D66">
        <w:rPr>
          <w:rFonts w:ascii="Arial" w:hAnsi="Arial" w:cs="Arial"/>
          <w:lang w:val="en-US"/>
        </w:rPr>
        <w:t>2</w:t>
      </w:r>
      <w:r w:rsidR="00972FCD" w:rsidRPr="00DD1D66">
        <w:rPr>
          <w:rFonts w:ascii="Arial" w:hAnsi="Arial" w:cs="Arial"/>
          <w:lang w:val="en-US"/>
        </w:rPr>
        <w:t>, 4, 5.</w:t>
      </w:r>
    </w:p>
    <w:p w:rsidR="00284195" w:rsidRDefault="00284195" w:rsidP="00284195">
      <w:pPr>
        <w:shd w:val="clear" w:color="auto" w:fill="FFFFFF"/>
        <w:autoSpaceDE w:val="0"/>
        <w:autoSpaceDN w:val="0"/>
        <w:adjustRightInd w:val="0"/>
        <w:rPr>
          <w:rStyle w:val="Strong"/>
          <w:rFonts w:ascii="Arial" w:hAnsi="Arial" w:cs="Arial"/>
          <w:b w:val="0"/>
          <w:color w:val="000000"/>
          <w:lang w:val="en-US"/>
        </w:rPr>
      </w:pPr>
      <w:r w:rsidRPr="00DD1D66">
        <w:rPr>
          <w:rStyle w:val="Strong"/>
          <w:rFonts w:ascii="Arial" w:hAnsi="Arial" w:cs="Arial"/>
          <w:b w:val="0"/>
          <w:color w:val="000000"/>
          <w:lang w:val="en-US"/>
        </w:rPr>
        <w:tab/>
        <w:t>The agarose gel electro</w:t>
      </w:r>
      <w:r w:rsidR="00895E12" w:rsidRPr="00DD1D66">
        <w:rPr>
          <w:rStyle w:val="Strong"/>
          <w:rFonts w:ascii="Arial" w:hAnsi="Arial" w:cs="Arial"/>
          <w:b w:val="0"/>
          <w:color w:val="000000"/>
          <w:lang w:val="en-US"/>
        </w:rPr>
        <w:t>phoresis (see the following Supplemental Fig</w:t>
      </w:r>
      <w:r w:rsidR="00972FCD" w:rsidRPr="00DD1D66">
        <w:rPr>
          <w:rStyle w:val="Strong"/>
          <w:rFonts w:ascii="Arial" w:hAnsi="Arial" w:cs="Arial"/>
          <w:b w:val="0"/>
          <w:color w:val="000000"/>
          <w:lang w:val="en-US"/>
        </w:rPr>
        <w:t>.</w:t>
      </w:r>
      <w:r w:rsidR="00895E12" w:rsidRPr="00DD1D66">
        <w:rPr>
          <w:rStyle w:val="Strong"/>
          <w:rFonts w:ascii="Arial" w:hAnsi="Arial" w:cs="Arial"/>
          <w:b w:val="0"/>
          <w:color w:val="000000"/>
          <w:lang w:val="en-US"/>
        </w:rPr>
        <w:t xml:space="preserve"> S2</w:t>
      </w:r>
      <w:r w:rsidRPr="00DD1D66">
        <w:rPr>
          <w:rStyle w:val="Strong"/>
          <w:rFonts w:ascii="Arial" w:hAnsi="Arial" w:cs="Arial"/>
          <w:b w:val="0"/>
          <w:color w:val="000000"/>
          <w:lang w:val="en-US"/>
        </w:rPr>
        <w:t>, lane C) shows a single PCR fragment band with a size of ~59 bp. The correct size was not disclosed by the manufacturer. Information regarding the standard curve and precision data are given in the Supplemental Tables S2 and S3.</w:t>
      </w:r>
    </w:p>
    <w:p w:rsidR="00284195" w:rsidRDefault="00284195" w:rsidP="00D10114">
      <w:pPr>
        <w:shd w:val="clear" w:color="auto" w:fill="FFFFFF"/>
        <w:autoSpaceDE w:val="0"/>
        <w:autoSpaceDN w:val="0"/>
        <w:adjustRightInd w:val="0"/>
        <w:rPr>
          <w:rStyle w:val="Strong"/>
          <w:rFonts w:ascii="Arial" w:hAnsi="Arial" w:cs="Arial"/>
          <w:b w:val="0"/>
          <w:color w:val="000000"/>
          <w:lang w:val="en-US"/>
        </w:rPr>
      </w:pPr>
    </w:p>
    <w:p w:rsidR="00284195" w:rsidRDefault="00284195" w:rsidP="00D10114">
      <w:pPr>
        <w:shd w:val="clear" w:color="auto" w:fill="FFFFFF"/>
        <w:autoSpaceDE w:val="0"/>
        <w:autoSpaceDN w:val="0"/>
        <w:adjustRightInd w:val="0"/>
        <w:rPr>
          <w:rStyle w:val="Strong"/>
          <w:rFonts w:ascii="Arial" w:hAnsi="Arial" w:cs="Arial"/>
          <w:b w:val="0"/>
          <w:color w:val="000000"/>
          <w:lang w:val="en-US"/>
        </w:rPr>
      </w:pPr>
    </w:p>
    <w:p w:rsidR="00284195" w:rsidRPr="00972FCD" w:rsidRDefault="00447722" w:rsidP="00D10114">
      <w:pPr>
        <w:shd w:val="clear" w:color="auto" w:fill="FFFFFF"/>
        <w:autoSpaceDE w:val="0"/>
        <w:autoSpaceDN w:val="0"/>
        <w:adjustRightInd w:val="0"/>
        <w:rPr>
          <w:rStyle w:val="Strong"/>
          <w:rFonts w:ascii="Arial" w:hAnsi="Arial" w:cs="Arial"/>
          <w:i/>
          <w:color w:val="000000"/>
          <w:lang w:val="en-US"/>
        </w:rPr>
      </w:pPr>
      <w:r w:rsidRPr="00972FCD">
        <w:rPr>
          <w:rStyle w:val="Strong"/>
          <w:rFonts w:ascii="Arial" w:hAnsi="Arial" w:cs="Arial"/>
          <w:i/>
          <w:color w:val="000000"/>
          <w:lang w:val="en-US"/>
        </w:rPr>
        <w:t>Performance data of the RT-qPCR analyses</w:t>
      </w:r>
      <w:r w:rsidR="00972FCD">
        <w:rPr>
          <w:rStyle w:val="Strong"/>
          <w:rFonts w:ascii="Arial" w:hAnsi="Arial" w:cs="Arial"/>
          <w:i/>
          <w:color w:val="000000"/>
          <w:lang w:val="en-US"/>
        </w:rPr>
        <w:fldChar w:fldCharType="begin"/>
      </w:r>
      <w:r w:rsidR="00972FCD" w:rsidRPr="00972FCD">
        <w:rPr>
          <w:lang w:val="en-GB"/>
        </w:rPr>
        <w:instrText xml:space="preserve"> TC "</w:instrText>
      </w:r>
      <w:bookmarkStart w:id="14" w:name="_Toc409480324"/>
      <w:r w:rsidR="00972FCD" w:rsidRPr="008B698A">
        <w:rPr>
          <w:rStyle w:val="Strong"/>
          <w:rFonts w:ascii="Arial" w:hAnsi="Arial" w:cs="Arial"/>
          <w:i/>
          <w:color w:val="000000"/>
          <w:lang w:val="en-US"/>
        </w:rPr>
        <w:instrText>Performance data of the RT-qPCR analyses</w:instrText>
      </w:r>
      <w:bookmarkEnd w:id="14"/>
      <w:r w:rsidR="00972FCD" w:rsidRPr="00972FCD">
        <w:rPr>
          <w:lang w:val="en-GB"/>
        </w:rPr>
        <w:instrText xml:space="preserve">" \f C \l "1" </w:instrText>
      </w:r>
      <w:r w:rsidR="00972FCD">
        <w:rPr>
          <w:rStyle w:val="Strong"/>
          <w:rFonts w:ascii="Arial" w:hAnsi="Arial" w:cs="Arial"/>
          <w:i/>
          <w:color w:val="000000"/>
          <w:lang w:val="en-US"/>
        </w:rPr>
        <w:fldChar w:fldCharType="end"/>
      </w:r>
    </w:p>
    <w:p w:rsidR="00447722" w:rsidRDefault="00895E12" w:rsidP="00447722">
      <w:pPr>
        <w:rPr>
          <w:rStyle w:val="Strong"/>
          <w:rFonts w:ascii="Arial" w:hAnsi="Arial" w:cs="Arial"/>
          <w:color w:val="000000"/>
          <w:lang w:val="en-US"/>
        </w:rPr>
      </w:pPr>
      <w:r>
        <w:rPr>
          <w:rStyle w:val="Strong"/>
          <w:rFonts w:ascii="Arial" w:hAnsi="Arial" w:cs="Arial"/>
          <w:color w:val="000000"/>
          <w:lang w:val="en-US"/>
        </w:rPr>
        <w:t>Supplemental Figure S2</w:t>
      </w:r>
      <w:r w:rsidRPr="0012661E">
        <w:rPr>
          <w:rStyle w:val="Strong"/>
          <w:rFonts w:ascii="Arial" w:hAnsi="Arial" w:cs="Arial"/>
          <w:color w:val="000000"/>
          <w:lang w:val="en-US"/>
        </w:rPr>
        <w:t>.</w:t>
      </w:r>
      <w:r>
        <w:rPr>
          <w:rStyle w:val="Strong"/>
          <w:rFonts w:ascii="Arial" w:hAnsi="Arial" w:cs="Arial"/>
          <w:color w:val="000000"/>
          <w:lang w:val="en-US"/>
        </w:rPr>
        <w:t xml:space="preserve"> </w:t>
      </w:r>
      <w:r w:rsidR="00447722" w:rsidRPr="00895E12">
        <w:rPr>
          <w:rStyle w:val="Strong"/>
          <w:rFonts w:ascii="Arial" w:hAnsi="Arial" w:cs="Arial"/>
          <w:b w:val="0"/>
          <w:color w:val="000000"/>
          <w:lang w:val="en-US"/>
        </w:rPr>
        <w:t>Controls of the specificity of the RT-PCR products of the piRNA measurements</w:t>
      </w:r>
      <w:r w:rsidR="00972FCD">
        <w:rPr>
          <w:rStyle w:val="Strong"/>
          <w:rFonts w:ascii="Arial" w:hAnsi="Arial" w:cs="Arial"/>
          <w:b w:val="0"/>
          <w:color w:val="000000"/>
          <w:lang w:val="en-US"/>
        </w:rPr>
        <w:fldChar w:fldCharType="begin"/>
      </w:r>
      <w:r w:rsidR="00972FCD" w:rsidRPr="001C10C7">
        <w:rPr>
          <w:rFonts w:ascii="Arial" w:hAnsi="Arial" w:cs="Arial"/>
          <w:lang w:val="en-GB"/>
        </w:rPr>
        <w:instrText xml:space="preserve"> TC "</w:instrText>
      </w:r>
      <w:bookmarkStart w:id="15" w:name="_Toc409480325"/>
      <w:r w:rsidR="00972FCD" w:rsidRPr="001C10C7">
        <w:rPr>
          <w:rStyle w:val="Strong"/>
          <w:rFonts w:ascii="Arial" w:hAnsi="Arial" w:cs="Arial"/>
          <w:b w:val="0"/>
          <w:color w:val="000000"/>
          <w:lang w:val="en-US"/>
        </w:rPr>
        <w:instrText>Supplemental Figure S2. Specificity of the RT-PCR products</w:instrText>
      </w:r>
      <w:r w:rsidR="00336648" w:rsidRPr="001C10C7">
        <w:rPr>
          <w:rStyle w:val="Strong"/>
          <w:rFonts w:ascii="Arial" w:hAnsi="Arial" w:cs="Arial"/>
          <w:b w:val="0"/>
          <w:color w:val="000000"/>
          <w:lang w:val="en-US"/>
        </w:rPr>
        <w:instrText xml:space="preserve"> of piRNA</w:instrText>
      </w:r>
      <w:r w:rsidR="00336648" w:rsidRPr="001C10C7">
        <w:rPr>
          <w:rFonts w:ascii="Arial" w:hAnsi="Arial" w:cs="Arial"/>
          <w:lang w:val="en-GB"/>
        </w:rPr>
        <w:instrText xml:space="preserve"> </w:instrText>
      </w:r>
      <w:r w:rsidR="001C10C7" w:rsidRPr="001C10C7">
        <w:rPr>
          <w:rFonts w:ascii="Arial" w:hAnsi="Arial" w:cs="Arial"/>
          <w:lang w:val="en-GB"/>
        </w:rPr>
        <w:instrText>analyses</w:instrText>
      </w:r>
      <w:bookmarkEnd w:id="15"/>
      <w:r w:rsidR="00972FCD" w:rsidRPr="001C10C7">
        <w:rPr>
          <w:rFonts w:ascii="Arial" w:hAnsi="Arial" w:cs="Arial"/>
          <w:lang w:val="en-GB"/>
        </w:rPr>
        <w:instrText xml:space="preserve">" \f C \l "2" </w:instrText>
      </w:r>
      <w:r w:rsidR="00972FCD">
        <w:rPr>
          <w:rStyle w:val="Strong"/>
          <w:rFonts w:ascii="Arial" w:hAnsi="Arial" w:cs="Arial"/>
          <w:b w:val="0"/>
          <w:color w:val="000000"/>
          <w:lang w:val="en-US"/>
        </w:rPr>
        <w:fldChar w:fldCharType="end"/>
      </w:r>
    </w:p>
    <w:p w:rsidR="00447722" w:rsidRPr="0012661E" w:rsidRDefault="00447722" w:rsidP="00447722">
      <w:pPr>
        <w:rPr>
          <w:rFonts w:ascii="Arial" w:hAnsi="Arial" w:cs="Arial"/>
          <w:b/>
          <w:sz w:val="20"/>
          <w:szCs w:val="20"/>
          <w:lang w:val="en-US"/>
        </w:rPr>
      </w:pPr>
      <w:r w:rsidRPr="0012661E">
        <w:rPr>
          <w:rFonts w:ascii="Arial" w:hAnsi="Arial" w:cs="Arial"/>
          <w:b/>
          <w:sz w:val="20"/>
          <w:szCs w:val="20"/>
          <w:lang w:val="en-US"/>
        </w:rPr>
        <w:t xml:space="preserve">A). Melting curve analysis on the LightCycler 480 of </w:t>
      </w:r>
      <w:r>
        <w:rPr>
          <w:rFonts w:ascii="Arial" w:hAnsi="Arial" w:cs="Arial"/>
          <w:b/>
          <w:sz w:val="20"/>
          <w:szCs w:val="20"/>
          <w:lang w:val="en-US"/>
        </w:rPr>
        <w:t>piR-57125</w:t>
      </w:r>
      <w:r w:rsidRPr="0012661E">
        <w:rPr>
          <w:rFonts w:ascii="Arial" w:hAnsi="Arial" w:cs="Arial"/>
          <w:b/>
          <w:sz w:val="20"/>
          <w:szCs w:val="20"/>
          <w:lang w:val="en-US"/>
        </w:rPr>
        <w:t xml:space="preserve"> specific RT-qPCR product.</w:t>
      </w:r>
    </w:p>
    <w:p w:rsidR="00447722" w:rsidRPr="0012661E" w:rsidRDefault="00447722" w:rsidP="00447722">
      <w:pPr>
        <w:rPr>
          <w:rFonts w:ascii="Arial" w:hAnsi="Arial" w:cs="Arial"/>
          <w:sz w:val="20"/>
          <w:szCs w:val="20"/>
          <w:lang w:val="en-US"/>
        </w:rPr>
      </w:pPr>
      <w:r w:rsidRPr="0012661E">
        <w:rPr>
          <w:rFonts w:ascii="Arial" w:hAnsi="Arial" w:cs="Arial"/>
          <w:sz w:val="20"/>
          <w:szCs w:val="20"/>
          <w:lang w:val="en-US"/>
        </w:rPr>
        <w:t xml:space="preserve">A single melting peak at 78°C confirms the reliability of primer design and PCR run conditions for quantification of </w:t>
      </w:r>
      <w:r w:rsidR="00895E12">
        <w:rPr>
          <w:rFonts w:ascii="Arial" w:hAnsi="Arial" w:cs="Arial"/>
          <w:sz w:val="20"/>
          <w:szCs w:val="20"/>
          <w:lang w:val="en-US"/>
        </w:rPr>
        <w:t>piR-57125</w:t>
      </w:r>
    </w:p>
    <w:p w:rsidR="00447722" w:rsidRPr="0012661E" w:rsidRDefault="0030538D" w:rsidP="00447722">
      <w:pPr>
        <w:rPr>
          <w:rFonts w:ascii="Arial" w:hAnsi="Arial" w:cs="Arial"/>
          <w:sz w:val="20"/>
          <w:szCs w:val="20"/>
          <w:lang w:val="en-US"/>
        </w:rPr>
      </w:pPr>
      <w:r w:rsidRPr="0012661E">
        <w:rPr>
          <w:rFonts w:ascii="Arial" w:hAnsi="Arial" w:cs="Arial"/>
          <w:noProof/>
          <w:sz w:val="20"/>
          <w:szCs w:val="20"/>
          <w:lang w:val="en-US" w:eastAsia="en-US"/>
        </w:rPr>
        <w:drawing>
          <wp:inline distT="0" distB="0" distL="0" distR="0">
            <wp:extent cx="4679950" cy="2086610"/>
            <wp:effectExtent l="0" t="0" r="6350" b="8890"/>
            <wp:docPr id="2" name="Bild 2" descr="pi59-Qia-melting-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59-Qia-melting-curv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79950" cy="2086610"/>
                    </a:xfrm>
                    <a:prstGeom prst="rect">
                      <a:avLst/>
                    </a:prstGeom>
                    <a:noFill/>
                    <a:ln>
                      <a:noFill/>
                    </a:ln>
                  </pic:spPr>
                </pic:pic>
              </a:graphicData>
            </a:graphic>
          </wp:inline>
        </w:drawing>
      </w:r>
      <w:r w:rsidR="00447722" w:rsidRPr="0012661E">
        <w:rPr>
          <w:rFonts w:ascii="Arial" w:hAnsi="Arial" w:cs="Arial"/>
          <w:sz w:val="20"/>
          <w:szCs w:val="20"/>
          <w:lang w:val="en-US"/>
        </w:rPr>
        <w:t xml:space="preserve"> </w:t>
      </w:r>
    </w:p>
    <w:p w:rsidR="00447722" w:rsidRDefault="00447722" w:rsidP="00447722">
      <w:pPr>
        <w:rPr>
          <w:rFonts w:ascii="Arial" w:hAnsi="Arial" w:cs="Arial"/>
          <w:sz w:val="20"/>
          <w:szCs w:val="20"/>
          <w:lang w:val="en-US"/>
        </w:rPr>
      </w:pPr>
    </w:p>
    <w:p w:rsidR="00895E12" w:rsidRDefault="00895E12" w:rsidP="00447722">
      <w:pPr>
        <w:rPr>
          <w:rFonts w:ascii="Arial" w:hAnsi="Arial" w:cs="Arial"/>
          <w:sz w:val="20"/>
          <w:szCs w:val="20"/>
          <w:lang w:val="en-US"/>
        </w:rPr>
      </w:pPr>
    </w:p>
    <w:p w:rsidR="00895E12" w:rsidRDefault="00895E12" w:rsidP="00447722">
      <w:pPr>
        <w:rPr>
          <w:rFonts w:ascii="Arial" w:hAnsi="Arial" w:cs="Arial"/>
          <w:sz w:val="20"/>
          <w:szCs w:val="20"/>
          <w:lang w:val="en-US"/>
        </w:rPr>
      </w:pPr>
    </w:p>
    <w:p w:rsidR="00895E12" w:rsidRPr="0012661E" w:rsidRDefault="00895E12" w:rsidP="00447722">
      <w:pPr>
        <w:rPr>
          <w:rFonts w:ascii="Arial" w:hAnsi="Arial" w:cs="Arial"/>
          <w:sz w:val="20"/>
          <w:szCs w:val="20"/>
          <w:lang w:val="en-US"/>
        </w:rPr>
      </w:pPr>
    </w:p>
    <w:p w:rsidR="00447722" w:rsidRPr="0012661E" w:rsidRDefault="00447722" w:rsidP="00447722">
      <w:pPr>
        <w:rPr>
          <w:rFonts w:ascii="Arial" w:hAnsi="Arial" w:cs="Arial"/>
          <w:b/>
          <w:sz w:val="20"/>
          <w:szCs w:val="20"/>
          <w:lang w:val="en-US"/>
        </w:rPr>
      </w:pPr>
      <w:r w:rsidRPr="0012661E">
        <w:rPr>
          <w:rFonts w:ascii="Arial" w:hAnsi="Arial" w:cs="Arial"/>
          <w:sz w:val="20"/>
          <w:szCs w:val="20"/>
          <w:lang w:val="en-US"/>
        </w:rPr>
        <w:br w:type="page"/>
      </w:r>
      <w:r w:rsidRPr="0012661E">
        <w:rPr>
          <w:rFonts w:ascii="Arial" w:hAnsi="Arial" w:cs="Arial"/>
          <w:b/>
          <w:sz w:val="20"/>
          <w:szCs w:val="20"/>
          <w:lang w:val="en-US"/>
        </w:rPr>
        <w:lastRenderedPageBreak/>
        <w:t>B). Agarose gel electrophoresis of the piRNA RT-qPCR products</w:t>
      </w:r>
    </w:p>
    <w:p w:rsidR="00447722" w:rsidRPr="0012661E" w:rsidRDefault="00447722" w:rsidP="00447722">
      <w:pPr>
        <w:rPr>
          <w:rFonts w:ascii="Arial" w:hAnsi="Arial" w:cs="Arial"/>
          <w:b/>
          <w:sz w:val="20"/>
          <w:szCs w:val="20"/>
          <w:lang w:val="en-US"/>
        </w:rPr>
      </w:pPr>
      <w:r w:rsidRPr="0012661E">
        <w:rPr>
          <w:rFonts w:ascii="Arial" w:hAnsi="Arial" w:cs="Arial"/>
          <w:sz w:val="20"/>
          <w:szCs w:val="20"/>
          <w:lang w:val="en-US"/>
        </w:rPr>
        <w:tab/>
      </w:r>
      <w:r w:rsidRPr="0012661E">
        <w:rPr>
          <w:rFonts w:ascii="Arial" w:hAnsi="Arial" w:cs="Arial"/>
          <w:sz w:val="20"/>
          <w:szCs w:val="20"/>
          <w:lang w:val="en-US"/>
        </w:rPr>
        <w:tab/>
      </w:r>
      <w:r w:rsidRPr="0012661E">
        <w:rPr>
          <w:rFonts w:ascii="Arial" w:hAnsi="Arial" w:cs="Arial"/>
          <w:b/>
          <w:sz w:val="20"/>
          <w:szCs w:val="20"/>
          <w:lang w:val="en-US"/>
        </w:rPr>
        <w:t xml:space="preserve">          A                 B                  C                 D                E</w:t>
      </w:r>
    </w:p>
    <w:p w:rsidR="00447722" w:rsidRPr="0012661E" w:rsidRDefault="00447722" w:rsidP="00447722">
      <w:pPr>
        <w:rPr>
          <w:rFonts w:ascii="Arial" w:hAnsi="Arial" w:cs="Arial"/>
          <w:sz w:val="20"/>
          <w:szCs w:val="20"/>
          <w:lang w:val="en-US"/>
        </w:rPr>
      </w:pPr>
      <w:r w:rsidRPr="0012661E">
        <w:rPr>
          <w:rFonts w:ascii="Arial" w:hAnsi="Arial" w:cs="Arial"/>
          <w:sz w:val="20"/>
          <w:szCs w:val="20"/>
          <w:lang w:val="en-US"/>
        </w:rPr>
        <w:tab/>
      </w:r>
      <w:r w:rsidRPr="0012661E">
        <w:rPr>
          <w:rFonts w:ascii="Arial" w:hAnsi="Arial" w:cs="Arial"/>
          <w:sz w:val="20"/>
          <w:szCs w:val="20"/>
          <w:lang w:val="en-US"/>
        </w:rPr>
        <w:tab/>
      </w:r>
      <w:r w:rsidR="0030538D" w:rsidRPr="0012661E">
        <w:rPr>
          <w:rFonts w:ascii="Arial" w:hAnsi="Arial" w:cs="Arial"/>
          <w:noProof/>
          <w:sz w:val="20"/>
          <w:szCs w:val="20"/>
          <w:lang w:val="en-US" w:eastAsia="en-US"/>
        </w:rPr>
        <w:drawing>
          <wp:inline distT="0" distB="0" distL="0" distR="0">
            <wp:extent cx="3533775" cy="4608830"/>
            <wp:effectExtent l="0" t="0" r="9525" b="1270"/>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extLst>
                        <a:ext uri="{28A0092B-C50C-407E-A947-70E740481C1C}">
                          <a14:useLocalDpi xmlns:a14="http://schemas.microsoft.com/office/drawing/2010/main" val="0"/>
                        </a:ext>
                      </a:extLst>
                    </a:blip>
                    <a:srcRect l="12263" t="1599" r="25319" b="12971"/>
                    <a:stretch>
                      <a:fillRect/>
                    </a:stretch>
                  </pic:blipFill>
                  <pic:spPr bwMode="auto">
                    <a:xfrm>
                      <a:off x="0" y="0"/>
                      <a:ext cx="3533775" cy="4608830"/>
                    </a:xfrm>
                    <a:prstGeom prst="rect">
                      <a:avLst/>
                    </a:prstGeom>
                    <a:noFill/>
                    <a:ln>
                      <a:noFill/>
                    </a:ln>
                  </pic:spPr>
                </pic:pic>
              </a:graphicData>
            </a:graphic>
          </wp:inline>
        </w:drawing>
      </w:r>
    </w:p>
    <w:p w:rsidR="00447722" w:rsidRPr="0012661E" w:rsidRDefault="00447722" w:rsidP="00447722">
      <w:pPr>
        <w:rPr>
          <w:rFonts w:ascii="Arial" w:hAnsi="Arial" w:cs="Arial"/>
          <w:sz w:val="20"/>
          <w:szCs w:val="20"/>
          <w:lang w:val="en-US"/>
        </w:rPr>
      </w:pPr>
    </w:p>
    <w:tbl>
      <w:tblPr>
        <w:tblW w:w="9781"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56"/>
        <w:gridCol w:w="1956"/>
        <w:gridCol w:w="1956"/>
        <w:gridCol w:w="1956"/>
        <w:gridCol w:w="1957"/>
      </w:tblGrid>
      <w:tr w:rsidR="00447722" w:rsidRPr="0012661E" w:rsidTr="00447722">
        <w:trPr>
          <w:trHeight w:val="535"/>
        </w:trPr>
        <w:tc>
          <w:tcPr>
            <w:tcW w:w="1956" w:type="dxa"/>
            <w:shd w:val="clear" w:color="auto" w:fill="auto"/>
            <w:noWrap/>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Lane A</w:t>
            </w:r>
          </w:p>
          <w:p w:rsidR="00447722" w:rsidRPr="0012661E" w:rsidRDefault="00447722" w:rsidP="00447722">
            <w:pPr>
              <w:jc w:val="center"/>
              <w:rPr>
                <w:rFonts w:ascii="Arial" w:hAnsi="Arial" w:cs="Arial"/>
                <w:b/>
                <w:bCs/>
                <w:sz w:val="22"/>
                <w:szCs w:val="22"/>
                <w:lang w:val="en-US"/>
              </w:rPr>
            </w:pPr>
            <w:r>
              <w:rPr>
                <w:rFonts w:ascii="Arial" w:hAnsi="Arial" w:cs="Arial"/>
                <w:b/>
                <w:bCs/>
                <w:sz w:val="22"/>
                <w:szCs w:val="22"/>
                <w:lang w:val="en-US"/>
              </w:rPr>
              <w:t>piR-57125</w:t>
            </w:r>
          </w:p>
        </w:tc>
        <w:tc>
          <w:tcPr>
            <w:tcW w:w="1956" w:type="dxa"/>
            <w:shd w:val="clear" w:color="auto" w:fill="auto"/>
            <w:noWrap/>
          </w:tcPr>
          <w:p w:rsidR="00447722" w:rsidRPr="0012661E" w:rsidRDefault="00447722" w:rsidP="00447722">
            <w:pPr>
              <w:jc w:val="center"/>
              <w:rPr>
                <w:rFonts w:ascii="Arial" w:hAnsi="Arial" w:cs="Arial"/>
                <w:b/>
                <w:bCs/>
                <w:sz w:val="22"/>
                <w:szCs w:val="22"/>
                <w:lang w:val="en-US"/>
              </w:rPr>
            </w:pPr>
            <w:r w:rsidRPr="0012661E">
              <w:rPr>
                <w:rFonts w:ascii="Arial" w:hAnsi="Arial" w:cs="Arial"/>
                <w:b/>
                <w:sz w:val="22"/>
                <w:szCs w:val="22"/>
                <w:lang w:val="en-US"/>
              </w:rPr>
              <w:t>Lane B</w:t>
            </w:r>
          </w:p>
          <w:p w:rsidR="00447722" w:rsidRPr="0012661E" w:rsidRDefault="00447722" w:rsidP="00447722">
            <w:pPr>
              <w:jc w:val="center"/>
              <w:rPr>
                <w:rFonts w:ascii="Arial" w:hAnsi="Arial" w:cs="Arial"/>
                <w:b/>
                <w:bCs/>
                <w:sz w:val="22"/>
                <w:szCs w:val="22"/>
                <w:lang w:val="en-US"/>
              </w:rPr>
            </w:pPr>
            <w:r>
              <w:rPr>
                <w:rFonts w:ascii="Arial" w:hAnsi="Arial" w:cs="Arial"/>
                <w:b/>
                <w:bCs/>
                <w:sz w:val="22"/>
                <w:szCs w:val="22"/>
                <w:lang w:val="en-US"/>
              </w:rPr>
              <w:t>piR-57125</w:t>
            </w:r>
            <w:r w:rsidRPr="0012661E">
              <w:rPr>
                <w:rFonts w:ascii="Arial" w:hAnsi="Arial" w:cs="Arial"/>
                <w:b/>
                <w:bCs/>
                <w:sz w:val="22"/>
                <w:szCs w:val="22"/>
                <w:lang w:val="en-US"/>
              </w:rPr>
              <w:t>; NTC</w:t>
            </w:r>
          </w:p>
        </w:tc>
        <w:tc>
          <w:tcPr>
            <w:tcW w:w="1956" w:type="dxa"/>
            <w:shd w:val="clear" w:color="auto" w:fill="auto"/>
            <w:noWrap/>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Lane C</w:t>
            </w:r>
          </w:p>
          <w:p w:rsidR="00447722" w:rsidRPr="0012661E" w:rsidRDefault="00447722" w:rsidP="00447722">
            <w:pPr>
              <w:jc w:val="center"/>
              <w:rPr>
                <w:rFonts w:ascii="Arial" w:hAnsi="Arial" w:cs="Arial"/>
                <w:b/>
                <w:bCs/>
                <w:sz w:val="22"/>
                <w:szCs w:val="22"/>
                <w:lang w:val="en-US"/>
              </w:rPr>
            </w:pPr>
            <w:r>
              <w:rPr>
                <w:rFonts w:ascii="Arial" w:hAnsi="Arial" w:cs="Arial"/>
                <w:b/>
                <w:bCs/>
                <w:sz w:val="22"/>
                <w:szCs w:val="22"/>
                <w:lang w:val="en-US"/>
              </w:rPr>
              <w:t>piR-38756</w:t>
            </w:r>
          </w:p>
        </w:tc>
        <w:tc>
          <w:tcPr>
            <w:tcW w:w="1956" w:type="dxa"/>
            <w:shd w:val="clear" w:color="auto" w:fill="auto"/>
            <w:noWrap/>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Lane D</w:t>
            </w:r>
          </w:p>
          <w:p w:rsidR="00447722" w:rsidRPr="0012661E" w:rsidRDefault="00447722" w:rsidP="00447722">
            <w:pPr>
              <w:jc w:val="center"/>
              <w:rPr>
                <w:rFonts w:ascii="Arial" w:hAnsi="Arial" w:cs="Arial"/>
                <w:b/>
                <w:bCs/>
                <w:sz w:val="22"/>
                <w:szCs w:val="22"/>
                <w:lang w:val="en-US"/>
              </w:rPr>
            </w:pPr>
            <w:r w:rsidRPr="0012661E">
              <w:rPr>
                <w:rFonts w:ascii="Arial" w:hAnsi="Arial" w:cs="Arial"/>
                <w:b/>
                <w:bCs/>
                <w:sz w:val="22"/>
                <w:szCs w:val="22"/>
                <w:lang w:val="en-US"/>
              </w:rPr>
              <w:t>Marker VIII</w:t>
            </w:r>
          </w:p>
        </w:tc>
        <w:tc>
          <w:tcPr>
            <w:tcW w:w="1957" w:type="dxa"/>
            <w:shd w:val="clear" w:color="auto" w:fill="auto"/>
            <w:noWrap/>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Lane E</w:t>
            </w:r>
          </w:p>
          <w:p w:rsidR="00447722" w:rsidRPr="0012661E" w:rsidRDefault="00447722" w:rsidP="00447722">
            <w:pPr>
              <w:jc w:val="center"/>
              <w:rPr>
                <w:rFonts w:ascii="Arial" w:hAnsi="Arial" w:cs="Arial"/>
                <w:b/>
                <w:bCs/>
                <w:sz w:val="22"/>
                <w:szCs w:val="22"/>
                <w:lang w:val="en-US"/>
              </w:rPr>
            </w:pPr>
            <w:r>
              <w:rPr>
                <w:rFonts w:ascii="Arial" w:hAnsi="Arial" w:cs="Arial"/>
                <w:b/>
                <w:bCs/>
                <w:sz w:val="22"/>
                <w:szCs w:val="22"/>
                <w:lang w:val="en-US"/>
              </w:rPr>
              <w:t>piR-30924</w:t>
            </w:r>
          </w:p>
        </w:tc>
      </w:tr>
      <w:tr w:rsidR="00447722" w:rsidRPr="0012661E" w:rsidTr="00447722">
        <w:trPr>
          <w:trHeight w:val="255"/>
        </w:trPr>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86</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59</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320</w:t>
            </w:r>
          </w:p>
        </w:tc>
        <w:tc>
          <w:tcPr>
            <w:tcW w:w="1957"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67</w:t>
            </w:r>
          </w:p>
        </w:tc>
      </w:tr>
      <w:tr w:rsidR="00447722" w:rsidRPr="0012661E" w:rsidTr="00447722">
        <w:trPr>
          <w:trHeight w:val="255"/>
        </w:trPr>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242</w:t>
            </w:r>
          </w:p>
        </w:tc>
        <w:tc>
          <w:tcPr>
            <w:tcW w:w="1957"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r>
      <w:tr w:rsidR="00447722" w:rsidRPr="0012661E" w:rsidTr="00447722">
        <w:trPr>
          <w:trHeight w:val="255"/>
        </w:trPr>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190</w:t>
            </w:r>
          </w:p>
        </w:tc>
        <w:tc>
          <w:tcPr>
            <w:tcW w:w="1957"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r>
      <w:tr w:rsidR="00447722" w:rsidRPr="0012661E" w:rsidTr="00447722">
        <w:trPr>
          <w:trHeight w:val="255"/>
        </w:trPr>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147</w:t>
            </w:r>
          </w:p>
        </w:tc>
        <w:tc>
          <w:tcPr>
            <w:tcW w:w="1957"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r>
      <w:tr w:rsidR="00447722" w:rsidRPr="0012661E" w:rsidTr="00447722">
        <w:trPr>
          <w:trHeight w:val="255"/>
        </w:trPr>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124</w:t>
            </w:r>
          </w:p>
        </w:tc>
        <w:tc>
          <w:tcPr>
            <w:tcW w:w="1957"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r>
      <w:tr w:rsidR="00447722" w:rsidRPr="0012661E" w:rsidTr="00447722">
        <w:trPr>
          <w:trHeight w:val="255"/>
        </w:trPr>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110</w:t>
            </w:r>
          </w:p>
        </w:tc>
        <w:tc>
          <w:tcPr>
            <w:tcW w:w="1957"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r>
      <w:tr w:rsidR="00447722" w:rsidRPr="0012661E" w:rsidTr="00447722">
        <w:trPr>
          <w:trHeight w:val="255"/>
        </w:trPr>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67</w:t>
            </w:r>
          </w:p>
        </w:tc>
        <w:tc>
          <w:tcPr>
            <w:tcW w:w="1957"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r>
      <w:tr w:rsidR="00447722" w:rsidRPr="0012661E" w:rsidTr="00447722">
        <w:trPr>
          <w:trHeight w:val="255"/>
        </w:trPr>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c>
          <w:tcPr>
            <w:tcW w:w="1956" w:type="dxa"/>
            <w:shd w:val="clear" w:color="auto" w:fill="auto"/>
            <w:noWrap/>
            <w:vAlign w:val="bottom"/>
          </w:tcPr>
          <w:p w:rsidR="00447722" w:rsidRPr="0012661E" w:rsidRDefault="00447722" w:rsidP="00447722">
            <w:pPr>
              <w:jc w:val="center"/>
              <w:rPr>
                <w:rFonts w:ascii="Arial" w:hAnsi="Arial" w:cs="Arial"/>
                <w:b/>
                <w:sz w:val="22"/>
                <w:szCs w:val="22"/>
                <w:lang w:val="en-US"/>
              </w:rPr>
            </w:pPr>
            <w:r w:rsidRPr="0012661E">
              <w:rPr>
                <w:rFonts w:ascii="Arial" w:hAnsi="Arial" w:cs="Arial"/>
                <w:b/>
                <w:sz w:val="22"/>
                <w:szCs w:val="22"/>
                <w:lang w:val="en-US"/>
              </w:rPr>
              <w:t>30 (19-37)</w:t>
            </w:r>
          </w:p>
        </w:tc>
        <w:tc>
          <w:tcPr>
            <w:tcW w:w="1957" w:type="dxa"/>
            <w:shd w:val="clear" w:color="auto" w:fill="auto"/>
            <w:noWrap/>
            <w:vAlign w:val="bottom"/>
          </w:tcPr>
          <w:p w:rsidR="00447722" w:rsidRPr="0012661E" w:rsidRDefault="00447722" w:rsidP="00447722">
            <w:pPr>
              <w:jc w:val="center"/>
              <w:rPr>
                <w:rFonts w:ascii="Arial" w:hAnsi="Arial" w:cs="Arial"/>
                <w:sz w:val="22"/>
                <w:szCs w:val="22"/>
                <w:lang w:val="en-US"/>
              </w:rPr>
            </w:pPr>
            <w:r w:rsidRPr="0012661E">
              <w:rPr>
                <w:rFonts w:ascii="Arial" w:hAnsi="Arial" w:cs="Arial"/>
                <w:sz w:val="22"/>
                <w:szCs w:val="22"/>
                <w:lang w:val="en-US"/>
              </w:rPr>
              <w:t> </w:t>
            </w:r>
          </w:p>
        </w:tc>
      </w:tr>
    </w:tbl>
    <w:p w:rsidR="00447722" w:rsidRPr="0012661E" w:rsidRDefault="00447722" w:rsidP="00447722">
      <w:pPr>
        <w:rPr>
          <w:rFonts w:ascii="Arial" w:hAnsi="Arial" w:cs="Arial"/>
          <w:sz w:val="20"/>
          <w:szCs w:val="20"/>
          <w:lang w:val="en-US"/>
        </w:rPr>
      </w:pPr>
      <w:r w:rsidRPr="0012661E">
        <w:rPr>
          <w:rFonts w:ascii="Arial" w:hAnsi="Arial" w:cs="Arial"/>
          <w:sz w:val="20"/>
          <w:szCs w:val="20"/>
          <w:lang w:val="en-US"/>
        </w:rPr>
        <w:t>Fragment sizes given in bp.</w:t>
      </w:r>
    </w:p>
    <w:p w:rsidR="00447722" w:rsidRPr="00C33D4A" w:rsidRDefault="00447722" w:rsidP="00447722">
      <w:pPr>
        <w:rPr>
          <w:rFonts w:ascii="Arial" w:hAnsi="Arial" w:cs="Arial"/>
          <w:color w:val="000000"/>
          <w:sz w:val="20"/>
          <w:szCs w:val="20"/>
          <w:lang w:val="en-GB"/>
        </w:rPr>
      </w:pPr>
      <w:r w:rsidRPr="0012661E">
        <w:rPr>
          <w:rFonts w:ascii="Arial" w:hAnsi="Arial" w:cs="Arial"/>
          <w:color w:val="000000"/>
          <w:sz w:val="20"/>
          <w:szCs w:val="20"/>
          <w:lang w:val="en-US"/>
        </w:rPr>
        <w:t>Agarose gel electrophoresis conditions:</w:t>
      </w:r>
      <w:r w:rsidRPr="0012661E">
        <w:rPr>
          <w:rFonts w:ascii="Arial" w:hAnsi="Arial" w:cs="Arial"/>
          <w:sz w:val="20"/>
          <w:szCs w:val="20"/>
          <w:lang w:val="en-US"/>
        </w:rPr>
        <w:t xml:space="preserve"> 3% agarose gel (Biozyme Small DNA low melt Agarose); TBE-running and gel buffer both including ethidium bromide (0.5 µg/ml); Gel Loading Solution (Sigma, </w:t>
      </w:r>
      <w:r>
        <w:rPr>
          <w:rFonts w:ascii="Arial" w:hAnsi="Arial" w:cs="Arial"/>
          <w:sz w:val="20"/>
          <w:szCs w:val="20"/>
          <w:lang w:val="en-US"/>
        </w:rPr>
        <w:t xml:space="preserve">Traufkirchen, Germany, </w:t>
      </w:r>
      <w:r w:rsidRPr="0012661E">
        <w:rPr>
          <w:rFonts w:ascii="Arial" w:hAnsi="Arial" w:cs="Arial"/>
          <w:sz w:val="20"/>
          <w:szCs w:val="20"/>
          <w:lang w:val="en-US"/>
        </w:rPr>
        <w:t>Cat. No. G2526).</w:t>
      </w:r>
      <w:r>
        <w:rPr>
          <w:rFonts w:ascii="Arial" w:hAnsi="Arial" w:cs="Arial"/>
          <w:sz w:val="20"/>
          <w:szCs w:val="20"/>
          <w:lang w:val="en-US"/>
        </w:rPr>
        <w:t xml:space="preserve"> </w:t>
      </w:r>
      <w:r w:rsidRPr="0012661E">
        <w:rPr>
          <w:rFonts w:ascii="Arial" w:hAnsi="Arial" w:cs="Arial"/>
          <w:sz w:val="20"/>
          <w:szCs w:val="20"/>
          <w:lang w:val="en-US"/>
        </w:rPr>
        <w:t>Run conditions: 1 h, 33 mA; 120V; Biometra Agarose Mini chamber; gel size: 7x10 cm; 0.5 cm thick.</w:t>
      </w:r>
      <w:r>
        <w:rPr>
          <w:rFonts w:ascii="Arial" w:hAnsi="Arial" w:cs="Arial"/>
          <w:sz w:val="20"/>
          <w:szCs w:val="20"/>
          <w:lang w:val="en-US"/>
        </w:rPr>
        <w:t xml:space="preserve"> </w:t>
      </w:r>
      <w:r w:rsidRPr="0012661E">
        <w:rPr>
          <w:rFonts w:ascii="Arial" w:hAnsi="Arial" w:cs="Arial"/>
          <w:sz w:val="20"/>
          <w:szCs w:val="20"/>
          <w:lang w:val="en-US"/>
        </w:rPr>
        <w:t xml:space="preserve">Per lane: 8 µl amplicon + 2 µl Gel Loading Solution. The amplicon from </w:t>
      </w:r>
      <w:r>
        <w:rPr>
          <w:rFonts w:ascii="Arial" w:hAnsi="Arial" w:cs="Arial"/>
          <w:sz w:val="20"/>
          <w:szCs w:val="20"/>
          <w:lang w:val="en-US"/>
        </w:rPr>
        <w:t>piR-57125</w:t>
      </w:r>
      <w:r w:rsidRPr="0012661E">
        <w:rPr>
          <w:rFonts w:ascii="Arial" w:hAnsi="Arial" w:cs="Arial"/>
          <w:sz w:val="20"/>
          <w:szCs w:val="20"/>
          <w:lang w:val="en-US"/>
        </w:rPr>
        <w:t xml:space="preserve"> RT-qPCR was 1:10 pre diluted with TBE-buffer w/o ethidium bromide.</w:t>
      </w:r>
      <w:r>
        <w:rPr>
          <w:rFonts w:ascii="Arial" w:hAnsi="Arial" w:cs="Arial"/>
          <w:sz w:val="20"/>
          <w:szCs w:val="20"/>
          <w:lang w:val="en-US"/>
        </w:rPr>
        <w:t xml:space="preserve"> </w:t>
      </w:r>
      <w:r>
        <w:rPr>
          <w:rFonts w:ascii="Arial" w:hAnsi="Arial" w:cs="Arial"/>
          <w:color w:val="000000"/>
          <w:sz w:val="20"/>
          <w:szCs w:val="20"/>
          <w:lang w:val="en-GB"/>
        </w:rPr>
        <w:t xml:space="preserve">The gel bands were documented with the Multi Imager System Fusion FX7 </w:t>
      </w:r>
      <w:r w:rsidRPr="00911E5D">
        <w:rPr>
          <w:rFonts w:ascii="Arial" w:hAnsi="Arial" w:cs="Arial"/>
          <w:color w:val="000000"/>
          <w:sz w:val="20"/>
          <w:szCs w:val="20"/>
          <w:lang w:val="en-GB"/>
        </w:rPr>
        <w:t>(</w:t>
      </w:r>
      <w:r w:rsidRPr="00911E5D">
        <w:rPr>
          <w:rFonts w:ascii="Arial" w:hAnsi="Arial" w:cs="Arial"/>
          <w:sz w:val="20"/>
          <w:szCs w:val="20"/>
          <w:lang w:val="en-GB"/>
        </w:rPr>
        <w:t>Vilber Lourmat GmbH</w:t>
      </w:r>
      <w:r w:rsidRPr="00911E5D">
        <w:rPr>
          <w:rFonts w:ascii="Arial" w:hAnsi="Arial" w:cs="Arial"/>
          <w:color w:val="000000"/>
          <w:sz w:val="20"/>
          <w:szCs w:val="20"/>
          <w:lang w:val="en-GB"/>
        </w:rPr>
        <w:t xml:space="preserve">, </w:t>
      </w:r>
      <w:smartTag w:uri="urn:schemas-microsoft-com:office:smarttags" w:element="place">
        <w:smartTag w:uri="urn:schemas-microsoft-com:office:smarttags" w:element="City">
          <w:r w:rsidRPr="00911E5D">
            <w:rPr>
              <w:rFonts w:ascii="Arial" w:hAnsi="Arial" w:cs="Arial"/>
              <w:sz w:val="20"/>
              <w:szCs w:val="20"/>
              <w:lang w:val="en-GB"/>
            </w:rPr>
            <w:t>Eberhardzell</w:t>
          </w:r>
        </w:smartTag>
        <w:r w:rsidRPr="00911E5D">
          <w:rPr>
            <w:rFonts w:ascii="Arial" w:hAnsi="Arial" w:cs="Arial"/>
            <w:sz w:val="20"/>
            <w:szCs w:val="20"/>
            <w:lang w:val="en-GB"/>
          </w:rPr>
          <w:t>,</w:t>
        </w:r>
        <w:r w:rsidRPr="00911E5D">
          <w:rPr>
            <w:rFonts w:ascii="Arial" w:hAnsi="Arial" w:cs="Arial"/>
            <w:color w:val="000000"/>
            <w:sz w:val="20"/>
            <w:szCs w:val="20"/>
            <w:lang w:val="en-GB"/>
          </w:rPr>
          <w:t xml:space="preserve"> </w:t>
        </w:r>
        <w:smartTag w:uri="urn:schemas-microsoft-com:office:smarttags" w:element="country-region">
          <w:r w:rsidRPr="00911E5D">
            <w:rPr>
              <w:rFonts w:ascii="Arial" w:hAnsi="Arial" w:cs="Arial"/>
              <w:color w:val="000000"/>
              <w:sz w:val="20"/>
              <w:szCs w:val="20"/>
              <w:lang w:val="en-GB"/>
            </w:rPr>
            <w:t>Germany</w:t>
          </w:r>
        </w:smartTag>
      </w:smartTag>
      <w:r w:rsidRPr="00911E5D">
        <w:rPr>
          <w:rFonts w:ascii="Arial" w:hAnsi="Arial" w:cs="Arial"/>
          <w:color w:val="000000"/>
          <w:sz w:val="20"/>
          <w:szCs w:val="20"/>
          <w:lang w:val="en-GB"/>
        </w:rPr>
        <w:t xml:space="preserve">). The calculation </w:t>
      </w:r>
      <w:r>
        <w:rPr>
          <w:rFonts w:ascii="Arial" w:hAnsi="Arial" w:cs="Arial"/>
          <w:color w:val="000000"/>
          <w:sz w:val="20"/>
          <w:szCs w:val="20"/>
          <w:lang w:val="en-GB"/>
        </w:rPr>
        <w:t xml:space="preserve">of </w:t>
      </w:r>
      <w:r w:rsidRPr="00911E5D">
        <w:rPr>
          <w:rFonts w:ascii="Arial" w:hAnsi="Arial" w:cs="Arial"/>
          <w:color w:val="000000"/>
          <w:sz w:val="20"/>
          <w:szCs w:val="20"/>
          <w:lang w:val="en-GB"/>
        </w:rPr>
        <w:t>fragment size was performed with</w:t>
      </w:r>
      <w:r>
        <w:rPr>
          <w:rFonts w:ascii="Arial" w:hAnsi="Arial" w:cs="Arial"/>
          <w:color w:val="000000"/>
          <w:sz w:val="20"/>
          <w:szCs w:val="20"/>
          <w:lang w:val="en-GB"/>
        </w:rPr>
        <w:t xml:space="preserve"> the Fusion Capt A</w:t>
      </w:r>
      <w:r w:rsidRPr="00C33D4A">
        <w:rPr>
          <w:rFonts w:ascii="Arial" w:hAnsi="Arial" w:cs="Arial"/>
          <w:color w:val="000000"/>
          <w:sz w:val="20"/>
          <w:szCs w:val="20"/>
          <w:lang w:val="en-GB"/>
        </w:rPr>
        <w:t>dvanced Softw</w:t>
      </w:r>
      <w:r>
        <w:rPr>
          <w:rFonts w:ascii="Arial" w:hAnsi="Arial" w:cs="Arial"/>
          <w:color w:val="000000"/>
          <w:sz w:val="20"/>
          <w:szCs w:val="20"/>
          <w:lang w:val="en-GB"/>
        </w:rPr>
        <w:t>a</w:t>
      </w:r>
      <w:r w:rsidRPr="00C33D4A">
        <w:rPr>
          <w:rFonts w:ascii="Arial" w:hAnsi="Arial" w:cs="Arial"/>
          <w:color w:val="000000"/>
          <w:sz w:val="20"/>
          <w:szCs w:val="20"/>
          <w:lang w:val="en-GB"/>
        </w:rPr>
        <w:t>re</w:t>
      </w:r>
      <w:r>
        <w:rPr>
          <w:rFonts w:ascii="Arial" w:hAnsi="Arial" w:cs="Arial"/>
          <w:color w:val="000000"/>
          <w:sz w:val="20"/>
          <w:szCs w:val="20"/>
          <w:lang w:val="en-GB"/>
        </w:rPr>
        <w:t xml:space="preserve"> using the DNA Molecular Weight Marker VIII (Roche Diagnostics, </w:t>
      </w:r>
      <w:r w:rsidRPr="0012661E">
        <w:rPr>
          <w:rFonts w:ascii="Arial" w:hAnsi="Arial" w:cs="Arial"/>
          <w:color w:val="000000"/>
          <w:sz w:val="20"/>
          <w:szCs w:val="20"/>
          <w:lang w:val="en-US"/>
        </w:rPr>
        <w:t>Cat.No. 11336045001</w:t>
      </w:r>
      <w:r>
        <w:rPr>
          <w:rFonts w:ascii="Arial" w:hAnsi="Arial" w:cs="Arial"/>
          <w:color w:val="000000"/>
          <w:sz w:val="20"/>
          <w:szCs w:val="20"/>
          <w:lang w:val="en-GB"/>
        </w:rPr>
        <w:t xml:space="preserve">). </w:t>
      </w:r>
      <w:r w:rsidRPr="00C33D4A">
        <w:rPr>
          <w:rFonts w:ascii="Arial" w:hAnsi="Arial" w:cs="Arial"/>
          <w:color w:val="000000"/>
          <w:sz w:val="20"/>
          <w:szCs w:val="20"/>
          <w:lang w:val="en-GB"/>
        </w:rPr>
        <w:t xml:space="preserve">Only the </w:t>
      </w:r>
      <w:r>
        <w:rPr>
          <w:rFonts w:ascii="Arial" w:hAnsi="Arial" w:cs="Arial"/>
          <w:color w:val="000000"/>
          <w:sz w:val="20"/>
          <w:szCs w:val="20"/>
          <w:lang w:val="en-GB"/>
        </w:rPr>
        <w:t>eight</w:t>
      </w:r>
      <w:r w:rsidRPr="00C33D4A">
        <w:rPr>
          <w:rFonts w:ascii="Arial" w:hAnsi="Arial" w:cs="Arial"/>
          <w:color w:val="000000"/>
          <w:sz w:val="20"/>
          <w:szCs w:val="20"/>
          <w:lang w:val="en-GB"/>
        </w:rPr>
        <w:t xml:space="preserve"> shortest </w:t>
      </w:r>
      <w:r>
        <w:rPr>
          <w:rFonts w:ascii="Arial" w:hAnsi="Arial" w:cs="Arial"/>
          <w:color w:val="000000"/>
          <w:sz w:val="20"/>
          <w:szCs w:val="20"/>
          <w:lang w:val="en-GB"/>
        </w:rPr>
        <w:t xml:space="preserve">marker of the 17 markers </w:t>
      </w:r>
      <w:r w:rsidRPr="00C33D4A">
        <w:rPr>
          <w:rFonts w:ascii="Arial" w:hAnsi="Arial" w:cs="Arial"/>
          <w:color w:val="000000"/>
          <w:sz w:val="20"/>
          <w:szCs w:val="20"/>
          <w:lang w:val="en-GB"/>
        </w:rPr>
        <w:t xml:space="preserve">were </w:t>
      </w:r>
      <w:r>
        <w:rPr>
          <w:rFonts w:ascii="Arial" w:hAnsi="Arial" w:cs="Arial"/>
          <w:color w:val="000000"/>
          <w:sz w:val="20"/>
          <w:szCs w:val="20"/>
          <w:lang w:val="en-GB"/>
        </w:rPr>
        <w:t>included in</w:t>
      </w:r>
      <w:r w:rsidRPr="00C33D4A">
        <w:rPr>
          <w:rFonts w:ascii="Arial" w:hAnsi="Arial" w:cs="Arial"/>
          <w:color w:val="000000"/>
          <w:sz w:val="20"/>
          <w:szCs w:val="20"/>
          <w:lang w:val="en-GB"/>
        </w:rPr>
        <w:t xml:space="preserve"> the size calculation of piR-PCR products</w:t>
      </w:r>
      <w:r>
        <w:rPr>
          <w:rFonts w:ascii="Arial" w:hAnsi="Arial" w:cs="Arial"/>
          <w:color w:val="000000"/>
          <w:sz w:val="20"/>
          <w:szCs w:val="20"/>
          <w:lang w:val="en-GB"/>
        </w:rPr>
        <w:t>.</w:t>
      </w:r>
    </w:p>
    <w:p w:rsidR="00284195" w:rsidRPr="00447722" w:rsidRDefault="00284195" w:rsidP="00D10114">
      <w:pPr>
        <w:shd w:val="clear" w:color="auto" w:fill="FFFFFF"/>
        <w:autoSpaceDE w:val="0"/>
        <w:autoSpaceDN w:val="0"/>
        <w:adjustRightInd w:val="0"/>
        <w:rPr>
          <w:rStyle w:val="Strong"/>
          <w:rFonts w:ascii="Arial" w:hAnsi="Arial" w:cs="Arial"/>
          <w:b w:val="0"/>
          <w:color w:val="000000"/>
          <w:lang w:val="en-GB"/>
        </w:rPr>
      </w:pPr>
    </w:p>
    <w:p w:rsidR="00D44456" w:rsidRDefault="00D44456" w:rsidP="001939B8">
      <w:pPr>
        <w:shd w:val="clear" w:color="auto" w:fill="FFFFFF"/>
        <w:rPr>
          <w:rStyle w:val="Strong"/>
          <w:rFonts w:ascii="Arial" w:hAnsi="Arial" w:cs="Arial"/>
          <w:color w:val="000000"/>
          <w:lang w:val="en-US"/>
        </w:rPr>
      </w:pPr>
    </w:p>
    <w:p w:rsidR="00895E12" w:rsidRPr="0012661E" w:rsidRDefault="00895E12" w:rsidP="001939B8">
      <w:pPr>
        <w:shd w:val="clear" w:color="auto" w:fill="FFFFFF"/>
        <w:rPr>
          <w:rStyle w:val="Strong"/>
          <w:rFonts w:ascii="Arial" w:hAnsi="Arial" w:cs="Arial"/>
          <w:color w:val="000000"/>
          <w:lang w:val="en-US"/>
        </w:rPr>
      </w:pPr>
    </w:p>
    <w:p w:rsidR="00EF4AC9" w:rsidRPr="0012661E" w:rsidRDefault="00EF4AC9" w:rsidP="001939B8">
      <w:pPr>
        <w:shd w:val="clear" w:color="auto" w:fill="FFFFFF"/>
        <w:rPr>
          <w:rStyle w:val="Strong"/>
          <w:rFonts w:ascii="Arial" w:hAnsi="Arial" w:cs="Arial"/>
          <w:color w:val="000000"/>
          <w:lang w:val="en-US"/>
        </w:rPr>
      </w:pPr>
    </w:p>
    <w:p w:rsidR="00EF4AC9" w:rsidRPr="0012661E" w:rsidRDefault="00EF4AC9" w:rsidP="001939B8">
      <w:pPr>
        <w:shd w:val="clear" w:color="auto" w:fill="FFFFFF"/>
        <w:rPr>
          <w:rFonts w:ascii="Arial" w:hAnsi="Arial" w:cs="Arial"/>
          <w:iCs/>
          <w:color w:val="231F20"/>
          <w:lang w:val="en-US"/>
        </w:rPr>
      </w:pPr>
      <w:r w:rsidRPr="0012661E">
        <w:rPr>
          <w:rFonts w:ascii="Arial" w:hAnsi="Arial" w:cs="Arial"/>
          <w:b/>
          <w:iCs/>
          <w:color w:val="231F20"/>
          <w:lang w:val="en-US"/>
        </w:rPr>
        <w:lastRenderedPageBreak/>
        <w:t>Supplemental Table S</w:t>
      </w:r>
      <w:r w:rsidR="00972FCD">
        <w:rPr>
          <w:rFonts w:ascii="Arial" w:hAnsi="Arial" w:cs="Arial"/>
          <w:b/>
          <w:iCs/>
          <w:color w:val="231F20"/>
          <w:lang w:val="en-US"/>
        </w:rPr>
        <w:t>4</w:t>
      </w:r>
      <w:r w:rsidRPr="0012661E">
        <w:rPr>
          <w:rFonts w:ascii="Arial" w:hAnsi="Arial" w:cs="Arial"/>
          <w:b/>
          <w:iCs/>
          <w:color w:val="231F20"/>
          <w:lang w:val="en-US"/>
        </w:rPr>
        <w:t xml:space="preserve">. </w:t>
      </w:r>
      <w:r w:rsidR="0012366F" w:rsidRPr="00972FCD">
        <w:rPr>
          <w:rFonts w:ascii="Arial" w:hAnsi="Arial" w:cs="Arial"/>
          <w:iCs/>
          <w:color w:val="231F20"/>
          <w:lang w:val="en-US"/>
        </w:rPr>
        <w:t xml:space="preserve">Characteristics of the standard curves of </w:t>
      </w:r>
      <w:r w:rsidR="00336648">
        <w:rPr>
          <w:rFonts w:ascii="Arial" w:hAnsi="Arial" w:cs="Arial"/>
          <w:iCs/>
          <w:color w:val="231F20"/>
          <w:lang w:val="en-US"/>
        </w:rPr>
        <w:t>q</w:t>
      </w:r>
      <w:r w:rsidR="00B32726" w:rsidRPr="00972FCD">
        <w:rPr>
          <w:rFonts w:ascii="Arial" w:hAnsi="Arial" w:cs="Arial"/>
          <w:iCs/>
          <w:color w:val="231F20"/>
          <w:lang w:val="en-US"/>
        </w:rPr>
        <w:t>PCR analyses</w:t>
      </w:r>
      <w:r w:rsidR="00205395">
        <w:rPr>
          <w:rFonts w:ascii="Arial" w:hAnsi="Arial" w:cs="Arial"/>
          <w:iCs/>
          <w:color w:val="231F20"/>
          <w:lang w:val="en-US"/>
        </w:rPr>
        <w:fldChar w:fldCharType="begin"/>
      </w:r>
      <w:r w:rsidR="00205395" w:rsidRPr="00205395">
        <w:rPr>
          <w:lang w:val="en-GB"/>
        </w:rPr>
        <w:instrText xml:space="preserve"> TC "</w:instrText>
      </w:r>
      <w:bookmarkStart w:id="16" w:name="_Toc409480326"/>
      <w:r w:rsidR="00205395" w:rsidRPr="00205395">
        <w:rPr>
          <w:rFonts w:ascii="Arial" w:hAnsi="Arial" w:cs="Arial"/>
          <w:iCs/>
          <w:color w:val="231F20"/>
          <w:lang w:val="en-US"/>
        </w:rPr>
        <w:instrText>Supplemental Table S4.</w:instrText>
      </w:r>
      <w:r w:rsidR="00205395" w:rsidRPr="00FF6B96">
        <w:rPr>
          <w:rFonts w:ascii="Arial" w:hAnsi="Arial" w:cs="Arial"/>
          <w:b/>
          <w:iCs/>
          <w:color w:val="231F20"/>
          <w:lang w:val="en-US"/>
        </w:rPr>
        <w:instrText xml:space="preserve"> </w:instrText>
      </w:r>
      <w:r w:rsidR="00205395" w:rsidRPr="00FF6B96">
        <w:rPr>
          <w:rFonts w:ascii="Arial" w:hAnsi="Arial" w:cs="Arial"/>
          <w:iCs/>
          <w:color w:val="231F20"/>
          <w:lang w:val="en-US"/>
        </w:rPr>
        <w:instrText xml:space="preserve">Characteristics of the </w:instrText>
      </w:r>
      <w:r w:rsidR="004C25DE">
        <w:rPr>
          <w:rFonts w:ascii="Arial" w:hAnsi="Arial" w:cs="Arial"/>
          <w:iCs/>
          <w:color w:val="231F20"/>
          <w:lang w:val="en-US"/>
        </w:rPr>
        <w:instrText xml:space="preserve">PCR </w:instrText>
      </w:r>
      <w:r w:rsidR="00205395" w:rsidRPr="00FF6B96">
        <w:rPr>
          <w:rFonts w:ascii="Arial" w:hAnsi="Arial" w:cs="Arial"/>
          <w:iCs/>
          <w:color w:val="231F20"/>
          <w:lang w:val="en-US"/>
        </w:rPr>
        <w:instrText>standard curves</w:instrText>
      </w:r>
      <w:bookmarkEnd w:id="16"/>
      <w:r w:rsidR="00205395" w:rsidRPr="00E743B7">
        <w:rPr>
          <w:lang w:val="en-GB"/>
        </w:rPr>
        <w:instrText xml:space="preserve">" \f C \l "2" </w:instrText>
      </w:r>
      <w:r w:rsidR="00205395">
        <w:rPr>
          <w:rFonts w:ascii="Arial" w:hAnsi="Arial" w:cs="Arial"/>
          <w:iCs/>
          <w:color w:val="231F20"/>
          <w:lang w:val="en-US"/>
        </w:rPr>
        <w:fldChar w:fldCharType="end"/>
      </w:r>
    </w:p>
    <w:p w:rsidR="00EF4AC9" w:rsidRPr="0012661E" w:rsidRDefault="00EF4AC9" w:rsidP="001939B8">
      <w:pPr>
        <w:shd w:val="clear" w:color="auto" w:fill="FFFFFF"/>
        <w:rPr>
          <w:rFonts w:ascii="Arial" w:hAnsi="Arial" w:cs="Arial"/>
          <w:sz w:val="20"/>
          <w:szCs w:val="20"/>
          <w:lang w:val="en-US"/>
        </w:rPr>
      </w:pPr>
      <w:r w:rsidRPr="0012661E">
        <w:rPr>
          <w:rFonts w:ascii="Arial" w:hAnsi="Arial" w:cs="Arial"/>
          <w:sz w:val="20"/>
          <w:szCs w:val="20"/>
          <w:lang w:val="en-US"/>
        </w:rPr>
        <w:t xml:space="preserve">Standard curves were generated either from diluted cDNAs or from diluted amplicons. Cq values were calculated by the LightCycler Software Version 1.5.0 using the "second derivative maximum" method. The </w:t>
      </w:r>
      <w:r w:rsidR="0012661E" w:rsidRPr="0012661E">
        <w:rPr>
          <w:rFonts w:ascii="Arial" w:hAnsi="Arial" w:cs="Arial"/>
          <w:sz w:val="20"/>
          <w:szCs w:val="20"/>
          <w:lang w:val="en-US"/>
        </w:rPr>
        <w:t>effici</w:t>
      </w:r>
      <w:r w:rsidR="0012661E">
        <w:rPr>
          <w:rFonts w:ascii="Arial" w:hAnsi="Arial" w:cs="Arial"/>
          <w:sz w:val="20"/>
          <w:szCs w:val="20"/>
          <w:lang w:val="en-US"/>
        </w:rPr>
        <w:t>e</w:t>
      </w:r>
      <w:r w:rsidR="0012661E" w:rsidRPr="0012661E">
        <w:rPr>
          <w:rFonts w:ascii="Arial" w:hAnsi="Arial" w:cs="Arial"/>
          <w:sz w:val="20"/>
          <w:szCs w:val="20"/>
          <w:lang w:val="en-US"/>
        </w:rPr>
        <w:t>ncy</w:t>
      </w:r>
      <w:r w:rsidR="001F39A9" w:rsidRPr="0012661E">
        <w:rPr>
          <w:rFonts w:ascii="Arial" w:hAnsi="Arial" w:cs="Arial"/>
          <w:sz w:val="20"/>
          <w:szCs w:val="20"/>
          <w:lang w:val="en-US"/>
        </w:rPr>
        <w:t xml:space="preserve">, </w:t>
      </w:r>
      <w:r w:rsidRPr="0012661E">
        <w:rPr>
          <w:rFonts w:ascii="Arial" w:hAnsi="Arial" w:cs="Arial"/>
          <w:sz w:val="20"/>
          <w:szCs w:val="20"/>
          <w:lang w:val="en-US"/>
        </w:rPr>
        <w:t>the slope, intercept, and error of the regression line as well as the so-called dynamic range and the Cq variation at the lower limit (the endpoint of the dynamic range) were calculated by the LightCycler 480 software.</w:t>
      </w:r>
    </w:p>
    <w:tbl>
      <w:tblPr>
        <w:tblStyle w:val="TableGrid"/>
        <w:tblW w:w="0" w:type="auto"/>
        <w:tblInd w:w="108" w:type="dxa"/>
        <w:tblLayout w:type="fixed"/>
        <w:tblLook w:val="01E0" w:firstRow="1" w:lastRow="1" w:firstColumn="1" w:lastColumn="1" w:noHBand="0" w:noVBand="0"/>
      </w:tblPr>
      <w:tblGrid>
        <w:gridCol w:w="1276"/>
        <w:gridCol w:w="1761"/>
        <w:gridCol w:w="900"/>
        <w:gridCol w:w="1350"/>
        <w:gridCol w:w="1080"/>
        <w:gridCol w:w="1288"/>
        <w:gridCol w:w="1843"/>
      </w:tblGrid>
      <w:tr w:rsidR="00EF4AC9" w:rsidRPr="0012661E" w:rsidTr="00EF4AC9">
        <w:tc>
          <w:tcPr>
            <w:tcW w:w="1276"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b/>
                <w:sz w:val="20"/>
                <w:szCs w:val="20"/>
                <w:lang w:val="en-US"/>
              </w:rPr>
            </w:pPr>
            <w:r w:rsidRPr="0012661E">
              <w:rPr>
                <w:rFonts w:ascii="Arial" w:hAnsi="Arial"/>
                <w:b/>
                <w:sz w:val="20"/>
                <w:szCs w:val="20"/>
                <w:lang w:val="en-US"/>
              </w:rPr>
              <w:t>Gene</w:t>
            </w:r>
          </w:p>
        </w:tc>
        <w:tc>
          <w:tcPr>
            <w:tcW w:w="1761"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b/>
                <w:sz w:val="20"/>
                <w:szCs w:val="20"/>
                <w:lang w:val="en-US"/>
              </w:rPr>
            </w:pPr>
          </w:p>
          <w:p w:rsidR="00EF4AC9" w:rsidRPr="0012661E" w:rsidRDefault="00EF4AC9" w:rsidP="001939B8">
            <w:pPr>
              <w:shd w:val="clear" w:color="auto" w:fill="FFFFFF"/>
              <w:jc w:val="center"/>
              <w:rPr>
                <w:rFonts w:ascii="Arial" w:hAnsi="Arial"/>
                <w:b/>
                <w:sz w:val="20"/>
                <w:szCs w:val="20"/>
                <w:lang w:val="en-US"/>
              </w:rPr>
            </w:pPr>
            <w:r w:rsidRPr="0012661E">
              <w:rPr>
                <w:rFonts w:ascii="Arial" w:hAnsi="Arial"/>
                <w:b/>
                <w:sz w:val="20"/>
                <w:szCs w:val="20"/>
                <w:lang w:val="en-US"/>
              </w:rPr>
              <w:t>PCR</w:t>
            </w:r>
            <w:r w:rsidR="00550B27" w:rsidRPr="0012661E">
              <w:rPr>
                <w:rFonts w:ascii="Arial" w:hAnsi="Arial"/>
                <w:b/>
                <w:sz w:val="20"/>
                <w:szCs w:val="20"/>
                <w:lang w:val="en-US"/>
              </w:rPr>
              <w:t xml:space="preserve"> e</w:t>
            </w:r>
            <w:r w:rsidRPr="0012661E">
              <w:rPr>
                <w:rFonts w:ascii="Arial" w:hAnsi="Arial"/>
                <w:b/>
                <w:sz w:val="20"/>
                <w:szCs w:val="20"/>
                <w:lang w:val="en-US"/>
              </w:rPr>
              <w:t>fficiency</w:t>
            </w:r>
            <w:r w:rsidR="00DD1D66">
              <w:rPr>
                <w:rFonts w:ascii="Arial" w:hAnsi="Arial"/>
                <w:b/>
                <w:sz w:val="20"/>
                <w:szCs w:val="20"/>
                <w:vertAlign w:val="superscript"/>
                <w:lang w:val="en-US"/>
              </w:rPr>
              <w:t>1</w:t>
            </w:r>
          </w:p>
          <w:p w:rsidR="00EF4AC9" w:rsidRPr="0012661E" w:rsidRDefault="00EF4AC9" w:rsidP="001939B8">
            <w:pPr>
              <w:shd w:val="clear" w:color="auto" w:fill="FFFFFF"/>
              <w:jc w:val="center"/>
              <w:rPr>
                <w:rFonts w:ascii="Arial" w:hAnsi="Arial"/>
                <w:b/>
                <w:sz w:val="20"/>
                <w:szCs w:val="20"/>
                <w:lang w:val="en-US"/>
              </w:rPr>
            </w:pPr>
          </w:p>
        </w:tc>
        <w:tc>
          <w:tcPr>
            <w:tcW w:w="900"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b/>
                <w:sz w:val="20"/>
                <w:szCs w:val="20"/>
                <w:lang w:val="en-US"/>
              </w:rPr>
            </w:pPr>
            <w:r w:rsidRPr="0012661E">
              <w:rPr>
                <w:rFonts w:ascii="Arial" w:hAnsi="Arial"/>
                <w:b/>
                <w:sz w:val="20"/>
                <w:szCs w:val="20"/>
                <w:lang w:val="en-US"/>
              </w:rPr>
              <w:t>Slope</w:t>
            </w:r>
          </w:p>
        </w:tc>
        <w:tc>
          <w:tcPr>
            <w:tcW w:w="1350"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b/>
                <w:sz w:val="20"/>
                <w:szCs w:val="20"/>
                <w:lang w:val="en-US"/>
              </w:rPr>
            </w:pPr>
            <w:r w:rsidRPr="0012661E">
              <w:rPr>
                <w:rFonts w:ascii="Arial" w:hAnsi="Arial"/>
                <w:b/>
                <w:sz w:val="20"/>
                <w:szCs w:val="20"/>
                <w:lang w:val="en-US"/>
              </w:rPr>
              <w:t>y-Intercept</w:t>
            </w:r>
          </w:p>
        </w:tc>
        <w:tc>
          <w:tcPr>
            <w:tcW w:w="1080"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b/>
                <w:sz w:val="20"/>
                <w:szCs w:val="20"/>
                <w:vertAlign w:val="superscript"/>
                <w:lang w:val="en-US"/>
              </w:rPr>
            </w:pPr>
            <w:r w:rsidRPr="0012661E">
              <w:rPr>
                <w:rFonts w:ascii="Arial" w:hAnsi="Arial"/>
                <w:b/>
                <w:sz w:val="20"/>
                <w:szCs w:val="20"/>
                <w:lang w:val="en-US"/>
              </w:rPr>
              <w:t>Error</w:t>
            </w:r>
            <w:r w:rsidR="00DD1D66">
              <w:rPr>
                <w:rFonts w:ascii="Arial" w:hAnsi="Arial"/>
                <w:b/>
                <w:sz w:val="20"/>
                <w:szCs w:val="20"/>
                <w:vertAlign w:val="superscript"/>
                <w:lang w:val="en-US"/>
              </w:rPr>
              <w:t>2</w:t>
            </w:r>
          </w:p>
        </w:tc>
        <w:tc>
          <w:tcPr>
            <w:tcW w:w="1288"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b/>
                <w:sz w:val="20"/>
                <w:szCs w:val="20"/>
                <w:lang w:val="en-US"/>
              </w:rPr>
            </w:pPr>
            <w:r w:rsidRPr="0012661E">
              <w:rPr>
                <w:rFonts w:ascii="Arial" w:hAnsi="Arial"/>
                <w:b/>
                <w:sz w:val="20"/>
                <w:szCs w:val="20"/>
                <w:lang w:val="en-US"/>
              </w:rPr>
              <w:t>Dynamic range</w:t>
            </w:r>
            <w:r w:rsidR="00DD1D66">
              <w:rPr>
                <w:rFonts w:ascii="Arial" w:hAnsi="Arial"/>
                <w:b/>
                <w:sz w:val="20"/>
                <w:szCs w:val="20"/>
                <w:vertAlign w:val="superscript"/>
                <w:lang w:val="en-US"/>
              </w:rPr>
              <w:t>3</w:t>
            </w:r>
            <w:r w:rsidRPr="0012661E">
              <w:rPr>
                <w:rFonts w:ascii="Arial" w:hAnsi="Arial"/>
                <w:b/>
                <w:sz w:val="20"/>
                <w:szCs w:val="20"/>
                <w:lang w:val="en-US"/>
              </w:rPr>
              <w:t xml:space="preserve"> </w:t>
            </w:r>
          </w:p>
        </w:tc>
        <w:tc>
          <w:tcPr>
            <w:tcW w:w="1843"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b/>
                <w:sz w:val="20"/>
                <w:szCs w:val="20"/>
                <w:vertAlign w:val="superscript"/>
                <w:lang w:val="en-US"/>
              </w:rPr>
            </w:pPr>
            <w:r w:rsidRPr="0012661E">
              <w:rPr>
                <w:rFonts w:ascii="Arial" w:hAnsi="Arial"/>
                <w:b/>
                <w:sz w:val="20"/>
                <w:szCs w:val="20"/>
                <w:lang w:val="en-US"/>
              </w:rPr>
              <w:t>Cq variation at lower limit (SD)</w:t>
            </w:r>
            <w:r w:rsidR="00DD1D66">
              <w:rPr>
                <w:rFonts w:ascii="Arial" w:hAnsi="Arial"/>
                <w:b/>
                <w:sz w:val="20"/>
                <w:szCs w:val="20"/>
                <w:vertAlign w:val="superscript"/>
                <w:lang w:val="en-US"/>
              </w:rPr>
              <w:t>4</w:t>
            </w:r>
          </w:p>
        </w:tc>
      </w:tr>
      <w:tr w:rsidR="00EF4AC9" w:rsidRPr="0012661E" w:rsidTr="00056710">
        <w:trPr>
          <w:trHeight w:val="460"/>
        </w:trPr>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F4AC9" w:rsidRPr="0012661E" w:rsidRDefault="00EF4AC9" w:rsidP="001939B8">
            <w:pPr>
              <w:shd w:val="clear" w:color="auto" w:fill="FFFFFF"/>
              <w:rPr>
                <w:rFonts w:ascii="Arial" w:hAnsi="Arial"/>
                <w:b/>
                <w:sz w:val="20"/>
                <w:szCs w:val="20"/>
                <w:vertAlign w:val="superscript"/>
                <w:lang w:val="en-US"/>
              </w:rPr>
            </w:pPr>
            <w:r w:rsidRPr="0012661E">
              <w:rPr>
                <w:rFonts w:ascii="Arial" w:hAnsi="Arial"/>
                <w:b/>
                <w:sz w:val="20"/>
                <w:szCs w:val="20"/>
                <w:lang w:val="en-US"/>
              </w:rPr>
              <w:t>miR-28</w:t>
            </w:r>
          </w:p>
          <w:p w:rsidR="00EF4AC9" w:rsidRPr="0012661E" w:rsidRDefault="00EF4AC9" w:rsidP="001939B8">
            <w:pPr>
              <w:shd w:val="clear" w:color="auto" w:fill="FFFFFF"/>
              <w:rPr>
                <w:rFonts w:ascii="Arial" w:hAnsi="Arial"/>
                <w:b/>
                <w:sz w:val="20"/>
                <w:szCs w:val="20"/>
                <w:lang w:val="en-US"/>
              </w:rPr>
            </w:pPr>
            <w:r w:rsidRPr="0012661E">
              <w:rPr>
                <w:rFonts w:ascii="Arial" w:hAnsi="Arial"/>
                <w:b/>
                <w:sz w:val="20"/>
                <w:szCs w:val="20"/>
                <w:lang w:val="en-US"/>
              </w:rPr>
              <w:t>miR-106a</w:t>
            </w:r>
          </w:p>
        </w:tc>
        <w:tc>
          <w:tcPr>
            <w:tcW w:w="1761"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1.934</w:t>
            </w:r>
          </w:p>
        </w:tc>
        <w:tc>
          <w:tcPr>
            <w:tcW w:w="900"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-3.491</w:t>
            </w:r>
          </w:p>
        </w:tc>
        <w:tc>
          <w:tcPr>
            <w:tcW w:w="1350"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23.74</w:t>
            </w:r>
          </w:p>
        </w:tc>
        <w:tc>
          <w:tcPr>
            <w:tcW w:w="1080"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0.0324</w:t>
            </w:r>
          </w:p>
        </w:tc>
        <w:tc>
          <w:tcPr>
            <w:tcW w:w="1288"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23.41-34.96</w:t>
            </w:r>
          </w:p>
        </w:tc>
        <w:tc>
          <w:tcPr>
            <w:tcW w:w="1843" w:type="dxa"/>
            <w:tcBorders>
              <w:top w:val="single" w:sz="4" w:space="0" w:color="auto"/>
              <w:left w:val="single" w:sz="4" w:space="0" w:color="auto"/>
              <w:bottom w:val="single" w:sz="4" w:space="0" w:color="auto"/>
              <w:right w:val="single" w:sz="4" w:space="0" w:color="auto"/>
            </w:tcBorders>
            <w:vAlign w:val="center"/>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0.20</w:t>
            </w:r>
          </w:p>
        </w:tc>
      </w:tr>
      <w:tr w:rsidR="00EF4AC9" w:rsidRPr="0012661E" w:rsidTr="00056710">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F4AC9" w:rsidRPr="0012661E" w:rsidRDefault="00CC795B" w:rsidP="001939B8">
            <w:pPr>
              <w:shd w:val="clear" w:color="auto" w:fill="FFFFFF"/>
              <w:rPr>
                <w:rFonts w:ascii="Arial" w:hAnsi="Arial"/>
                <w:b/>
                <w:sz w:val="20"/>
                <w:szCs w:val="20"/>
                <w:lang w:val="en-US"/>
              </w:rPr>
            </w:pPr>
            <w:r>
              <w:rPr>
                <w:rFonts w:ascii="Arial" w:hAnsi="Arial"/>
                <w:b/>
                <w:sz w:val="20"/>
                <w:szCs w:val="20"/>
                <w:lang w:val="en-US"/>
              </w:rPr>
              <w:t>piR-30924</w:t>
            </w:r>
          </w:p>
        </w:tc>
        <w:tc>
          <w:tcPr>
            <w:tcW w:w="1761"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1.915</w:t>
            </w:r>
          </w:p>
        </w:tc>
        <w:tc>
          <w:tcPr>
            <w:tcW w:w="900"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-3.543</w:t>
            </w:r>
          </w:p>
        </w:tc>
        <w:tc>
          <w:tcPr>
            <w:tcW w:w="1350"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20.54</w:t>
            </w:r>
          </w:p>
        </w:tc>
        <w:tc>
          <w:tcPr>
            <w:tcW w:w="1080"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0.0239</w:t>
            </w:r>
          </w:p>
        </w:tc>
        <w:tc>
          <w:tcPr>
            <w:tcW w:w="1288"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20.73-35.10</w:t>
            </w:r>
          </w:p>
        </w:tc>
        <w:tc>
          <w:tcPr>
            <w:tcW w:w="1843"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0.65</w:t>
            </w:r>
          </w:p>
        </w:tc>
      </w:tr>
      <w:tr w:rsidR="00EF4AC9" w:rsidRPr="0012661E" w:rsidTr="00056710">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F4AC9" w:rsidRPr="0012661E" w:rsidRDefault="00CC795B" w:rsidP="001939B8">
            <w:pPr>
              <w:shd w:val="clear" w:color="auto" w:fill="FFFFFF"/>
              <w:rPr>
                <w:rFonts w:ascii="Arial" w:hAnsi="Arial"/>
                <w:b/>
                <w:sz w:val="20"/>
                <w:szCs w:val="20"/>
                <w:lang w:val="en-US"/>
              </w:rPr>
            </w:pPr>
            <w:r>
              <w:rPr>
                <w:rFonts w:ascii="Arial" w:hAnsi="Arial"/>
                <w:b/>
                <w:sz w:val="20"/>
                <w:szCs w:val="20"/>
                <w:lang w:val="en-US"/>
              </w:rPr>
              <w:t>piR-57125</w:t>
            </w:r>
          </w:p>
        </w:tc>
        <w:tc>
          <w:tcPr>
            <w:tcW w:w="1761"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1.941</w:t>
            </w:r>
          </w:p>
        </w:tc>
        <w:tc>
          <w:tcPr>
            <w:tcW w:w="900"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-3.473</w:t>
            </w:r>
          </w:p>
        </w:tc>
        <w:tc>
          <w:tcPr>
            <w:tcW w:w="1350"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8.696</w:t>
            </w:r>
          </w:p>
        </w:tc>
        <w:tc>
          <w:tcPr>
            <w:tcW w:w="1080"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0.0048</w:t>
            </w:r>
          </w:p>
        </w:tc>
        <w:tc>
          <w:tcPr>
            <w:tcW w:w="1288"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8.96-27.96</w:t>
            </w:r>
          </w:p>
        </w:tc>
        <w:tc>
          <w:tcPr>
            <w:tcW w:w="1843"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0.25</w:t>
            </w:r>
          </w:p>
        </w:tc>
      </w:tr>
      <w:tr w:rsidR="00EF4AC9" w:rsidRPr="0012661E" w:rsidTr="00056710">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F4AC9" w:rsidRPr="0012661E" w:rsidRDefault="00CC795B" w:rsidP="001939B8">
            <w:pPr>
              <w:shd w:val="clear" w:color="auto" w:fill="FFFFFF"/>
              <w:rPr>
                <w:rFonts w:ascii="Arial" w:hAnsi="Arial"/>
                <w:b/>
                <w:sz w:val="20"/>
                <w:szCs w:val="20"/>
                <w:lang w:val="en-US"/>
              </w:rPr>
            </w:pPr>
            <w:r>
              <w:rPr>
                <w:rFonts w:ascii="Arial" w:hAnsi="Arial"/>
                <w:b/>
                <w:sz w:val="20"/>
                <w:szCs w:val="20"/>
                <w:lang w:val="en-US"/>
              </w:rPr>
              <w:t>piR-38756</w:t>
            </w:r>
          </w:p>
        </w:tc>
        <w:tc>
          <w:tcPr>
            <w:tcW w:w="1761"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1.806</w:t>
            </w:r>
          </w:p>
        </w:tc>
        <w:tc>
          <w:tcPr>
            <w:tcW w:w="900"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-3.894</w:t>
            </w:r>
          </w:p>
        </w:tc>
        <w:tc>
          <w:tcPr>
            <w:tcW w:w="1350"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17.73</w:t>
            </w:r>
          </w:p>
        </w:tc>
        <w:tc>
          <w:tcPr>
            <w:tcW w:w="1080"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cs="Arial"/>
                <w:sz w:val="20"/>
                <w:szCs w:val="20"/>
                <w:lang w:val="en-US"/>
              </w:rPr>
              <w:t>0.00251</w:t>
            </w:r>
          </w:p>
        </w:tc>
        <w:tc>
          <w:tcPr>
            <w:tcW w:w="1288"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17.54-36.16</w:t>
            </w:r>
          </w:p>
        </w:tc>
        <w:tc>
          <w:tcPr>
            <w:tcW w:w="1843" w:type="dxa"/>
            <w:tcBorders>
              <w:top w:val="single" w:sz="4" w:space="0" w:color="auto"/>
              <w:left w:val="single" w:sz="4" w:space="0" w:color="auto"/>
              <w:bottom w:val="single" w:sz="4" w:space="0" w:color="auto"/>
              <w:right w:val="single" w:sz="4" w:space="0" w:color="auto"/>
            </w:tcBorders>
          </w:tcPr>
          <w:p w:rsidR="00EF4AC9" w:rsidRPr="0012661E" w:rsidRDefault="00EF4AC9" w:rsidP="001939B8">
            <w:pPr>
              <w:shd w:val="clear" w:color="auto" w:fill="FFFFFF"/>
              <w:jc w:val="center"/>
              <w:rPr>
                <w:rFonts w:ascii="Arial" w:hAnsi="Arial"/>
                <w:sz w:val="20"/>
                <w:szCs w:val="20"/>
                <w:lang w:val="en-US"/>
              </w:rPr>
            </w:pPr>
            <w:r w:rsidRPr="0012661E">
              <w:rPr>
                <w:rFonts w:ascii="Arial" w:hAnsi="Arial"/>
                <w:sz w:val="20"/>
                <w:szCs w:val="20"/>
                <w:lang w:val="en-US"/>
              </w:rPr>
              <w:t>0.66</w:t>
            </w:r>
          </w:p>
        </w:tc>
      </w:tr>
    </w:tbl>
    <w:p w:rsidR="00EF4AC9" w:rsidRPr="0012661E" w:rsidRDefault="00DD1D66" w:rsidP="001939B8">
      <w:pPr>
        <w:shd w:val="clear" w:color="auto" w:fill="FFFFFF"/>
        <w:rPr>
          <w:rFonts w:ascii="Arial" w:hAnsi="Arial"/>
          <w:sz w:val="20"/>
          <w:szCs w:val="20"/>
          <w:vertAlign w:val="superscript"/>
          <w:lang w:val="en-US"/>
        </w:rPr>
      </w:pPr>
      <w:r>
        <w:rPr>
          <w:rFonts w:ascii="Arial" w:hAnsi="Arial"/>
          <w:sz w:val="20"/>
          <w:szCs w:val="20"/>
          <w:vertAlign w:val="superscript"/>
          <w:lang w:val="en-US"/>
        </w:rPr>
        <w:t>1</w:t>
      </w:r>
      <w:r w:rsidR="00EF4AC9" w:rsidRPr="0012661E">
        <w:rPr>
          <w:rFonts w:ascii="Arial" w:hAnsi="Arial"/>
          <w:sz w:val="20"/>
          <w:szCs w:val="20"/>
          <w:lang w:val="en-US"/>
        </w:rPr>
        <w:t xml:space="preserve">The </w:t>
      </w:r>
      <w:r w:rsidR="00EF4AC9" w:rsidRPr="0012661E">
        <w:rPr>
          <w:rFonts w:ascii="Arial" w:hAnsi="Arial" w:cs="Arial"/>
          <w:sz w:val="20"/>
          <w:szCs w:val="20"/>
          <w:lang w:val="en-US"/>
        </w:rPr>
        <w:t>PCR-efficiency is calculated by the LightCycler480 software after the formula: Efficiency=10</w:t>
      </w:r>
      <w:r w:rsidR="00EF4AC9" w:rsidRPr="0012661E">
        <w:rPr>
          <w:rFonts w:ascii="Arial" w:hAnsi="Arial" w:cs="Arial"/>
          <w:sz w:val="20"/>
          <w:szCs w:val="20"/>
          <w:vertAlign w:val="superscript"/>
          <w:lang w:val="en-US"/>
        </w:rPr>
        <w:t>-1/slope</w:t>
      </w:r>
    </w:p>
    <w:p w:rsidR="00EF4AC9" w:rsidRPr="0012661E" w:rsidRDefault="00DD1D66" w:rsidP="001939B8">
      <w:pPr>
        <w:shd w:val="clear" w:color="auto" w:fill="FFFFFF"/>
        <w:rPr>
          <w:rFonts w:ascii="Arial" w:hAnsi="Arial"/>
          <w:sz w:val="20"/>
          <w:szCs w:val="20"/>
          <w:lang w:val="en-US"/>
        </w:rPr>
      </w:pPr>
      <w:r>
        <w:rPr>
          <w:rFonts w:ascii="Arial" w:hAnsi="Arial"/>
          <w:sz w:val="20"/>
          <w:szCs w:val="20"/>
          <w:vertAlign w:val="superscript"/>
          <w:lang w:val="en-US"/>
        </w:rPr>
        <w:t>2</w:t>
      </w:r>
      <w:r w:rsidR="00EF4AC9" w:rsidRPr="0012661E">
        <w:rPr>
          <w:rFonts w:ascii="Arial" w:hAnsi="Arial"/>
          <w:sz w:val="20"/>
          <w:szCs w:val="20"/>
          <w:lang w:val="en-US"/>
        </w:rPr>
        <w:t>According to the LightCycler 480 operator’s manual, the error value is the mean squared error of the single data points fit to the regression line.</w:t>
      </w:r>
    </w:p>
    <w:p w:rsidR="00EF4AC9" w:rsidRPr="0012661E" w:rsidRDefault="00DD1D66" w:rsidP="001939B8">
      <w:pPr>
        <w:shd w:val="clear" w:color="auto" w:fill="FFFFFF"/>
        <w:rPr>
          <w:rFonts w:ascii="Arial" w:hAnsi="Arial"/>
          <w:sz w:val="20"/>
          <w:szCs w:val="20"/>
          <w:lang w:val="en-US"/>
        </w:rPr>
      </w:pPr>
      <w:r>
        <w:rPr>
          <w:rFonts w:ascii="Arial" w:hAnsi="Arial"/>
          <w:sz w:val="20"/>
          <w:szCs w:val="20"/>
          <w:vertAlign w:val="superscript"/>
          <w:lang w:val="en-US"/>
        </w:rPr>
        <w:t>3</w:t>
      </w:r>
      <w:r w:rsidR="00EF4AC9" w:rsidRPr="0012661E">
        <w:rPr>
          <w:rFonts w:ascii="Arial" w:hAnsi="Arial"/>
          <w:sz w:val="20"/>
          <w:szCs w:val="20"/>
          <w:lang w:val="en-US"/>
        </w:rPr>
        <w:t>Dynamic range represents the range of mean Cq values between the highest and the lowest Cq values of the generated standard curve.</w:t>
      </w:r>
    </w:p>
    <w:p w:rsidR="00EF4AC9" w:rsidRPr="0012661E" w:rsidRDefault="00DD1D66" w:rsidP="001939B8">
      <w:pPr>
        <w:shd w:val="clear" w:color="auto" w:fill="FFFFFF"/>
        <w:rPr>
          <w:rFonts w:ascii="Arial" w:hAnsi="Arial"/>
          <w:sz w:val="20"/>
          <w:szCs w:val="20"/>
          <w:lang w:val="en-US"/>
        </w:rPr>
      </w:pPr>
      <w:r>
        <w:rPr>
          <w:rFonts w:ascii="Arial" w:hAnsi="Arial"/>
          <w:sz w:val="20"/>
          <w:szCs w:val="20"/>
          <w:vertAlign w:val="superscript"/>
          <w:lang w:val="en-US"/>
        </w:rPr>
        <w:t>4</w:t>
      </w:r>
      <w:r w:rsidR="00EF4AC9" w:rsidRPr="0012661E">
        <w:rPr>
          <w:rFonts w:ascii="Arial" w:hAnsi="Arial"/>
          <w:sz w:val="20"/>
          <w:szCs w:val="20"/>
          <w:lang w:val="en-US"/>
        </w:rPr>
        <w:t>Cq variation given as SD at the lower limit, which is defined as the endpoint of the dynamic range.</w:t>
      </w:r>
    </w:p>
    <w:p w:rsidR="00FA42F6" w:rsidRPr="0012661E" w:rsidRDefault="00FA42F6" w:rsidP="001939B8">
      <w:pPr>
        <w:shd w:val="clear" w:color="auto" w:fill="FFFFFF"/>
        <w:rPr>
          <w:rStyle w:val="Strong"/>
          <w:rFonts w:ascii="Arial" w:hAnsi="Arial" w:cs="Arial"/>
          <w:color w:val="000000"/>
          <w:lang w:val="en-US"/>
        </w:rPr>
      </w:pPr>
    </w:p>
    <w:p w:rsidR="00D2650B" w:rsidRPr="0012661E" w:rsidRDefault="00D2650B" w:rsidP="00D2650B">
      <w:pPr>
        <w:rPr>
          <w:rFonts w:ascii="Arial" w:hAnsi="Arial" w:cs="Arial"/>
          <w:b/>
          <w:lang w:val="en-US"/>
        </w:rPr>
      </w:pPr>
      <w:r w:rsidRPr="0012661E">
        <w:rPr>
          <w:rFonts w:ascii="Arial" w:hAnsi="Arial" w:cs="Arial"/>
          <w:b/>
          <w:lang w:val="en-US"/>
        </w:rPr>
        <w:t xml:space="preserve">Supplemental Table </w:t>
      </w:r>
      <w:r w:rsidR="00140C2B" w:rsidRPr="0012661E">
        <w:rPr>
          <w:rFonts w:ascii="Arial" w:hAnsi="Arial" w:cs="Arial"/>
          <w:b/>
          <w:lang w:val="en-US"/>
        </w:rPr>
        <w:t>S</w:t>
      </w:r>
      <w:r w:rsidR="00972FCD">
        <w:rPr>
          <w:rFonts w:ascii="Arial" w:hAnsi="Arial" w:cs="Arial"/>
          <w:b/>
          <w:lang w:val="en-US"/>
        </w:rPr>
        <w:t>5</w:t>
      </w:r>
      <w:r w:rsidRPr="0012661E">
        <w:rPr>
          <w:rFonts w:ascii="Arial" w:hAnsi="Arial" w:cs="Arial"/>
          <w:b/>
          <w:lang w:val="en-US"/>
        </w:rPr>
        <w:t xml:space="preserve">. </w:t>
      </w:r>
      <w:r w:rsidRPr="00972FCD">
        <w:rPr>
          <w:rFonts w:ascii="Arial" w:hAnsi="Arial" w:cs="Arial"/>
          <w:lang w:val="en-US"/>
        </w:rPr>
        <w:t>Intra-run and inter-run precision data of qPCR measurements</w:t>
      </w:r>
      <w:r w:rsidR="00205395">
        <w:rPr>
          <w:rFonts w:ascii="Arial" w:hAnsi="Arial" w:cs="Arial"/>
          <w:lang w:val="en-US"/>
        </w:rPr>
        <w:fldChar w:fldCharType="begin"/>
      </w:r>
      <w:r w:rsidR="00205395" w:rsidRPr="00205395">
        <w:rPr>
          <w:lang w:val="en-GB"/>
        </w:rPr>
        <w:instrText xml:space="preserve"> TC "</w:instrText>
      </w:r>
      <w:bookmarkStart w:id="17" w:name="_Toc409480327"/>
      <w:r w:rsidR="00205395" w:rsidRPr="00205395">
        <w:rPr>
          <w:rFonts w:ascii="Arial" w:hAnsi="Arial" w:cs="Arial"/>
          <w:lang w:val="en-US"/>
        </w:rPr>
        <w:instrText>Supplemental Table S5.</w:instrText>
      </w:r>
      <w:r w:rsidR="00205395" w:rsidRPr="006C4217">
        <w:rPr>
          <w:rFonts w:ascii="Arial" w:hAnsi="Arial" w:cs="Arial"/>
          <w:b/>
          <w:lang w:val="en-US"/>
        </w:rPr>
        <w:instrText xml:space="preserve"> </w:instrText>
      </w:r>
      <w:r w:rsidR="00205395" w:rsidRPr="006C4217">
        <w:rPr>
          <w:rFonts w:ascii="Arial" w:hAnsi="Arial" w:cs="Arial"/>
          <w:lang w:val="en-US"/>
        </w:rPr>
        <w:instrText>Intra- and inter-run precision data of qPCR measurements</w:instrText>
      </w:r>
      <w:bookmarkEnd w:id="17"/>
      <w:r w:rsidR="00205395">
        <w:instrText xml:space="preserve">" \f C \l "2" </w:instrText>
      </w:r>
      <w:r w:rsidR="00205395">
        <w:rPr>
          <w:rFonts w:ascii="Arial" w:hAnsi="Arial" w:cs="Arial"/>
          <w:lang w:val="en-US"/>
        </w:rPr>
        <w:fldChar w:fldCharType="end"/>
      </w:r>
    </w:p>
    <w:tbl>
      <w:tblPr>
        <w:tblStyle w:val="TableGrid"/>
        <w:tblW w:w="9692" w:type="dxa"/>
        <w:tblLayout w:type="fixed"/>
        <w:tblLook w:val="01E0" w:firstRow="1" w:lastRow="1" w:firstColumn="1" w:lastColumn="1" w:noHBand="0" w:noVBand="0"/>
      </w:tblPr>
      <w:tblGrid>
        <w:gridCol w:w="1242"/>
        <w:gridCol w:w="1158"/>
        <w:gridCol w:w="1521"/>
        <w:gridCol w:w="1546"/>
        <w:gridCol w:w="1158"/>
        <w:gridCol w:w="1521"/>
        <w:gridCol w:w="1546"/>
      </w:tblGrid>
      <w:tr w:rsidR="00D2650B" w:rsidRPr="0012661E" w:rsidTr="00D2650B">
        <w:tc>
          <w:tcPr>
            <w:tcW w:w="1242" w:type="dxa"/>
          </w:tcPr>
          <w:p w:rsidR="00D2650B" w:rsidRPr="006F79BC" w:rsidRDefault="00D2650B" w:rsidP="00E06458">
            <w:pPr>
              <w:rPr>
                <w:rFonts w:ascii="Arial" w:hAnsi="Arial" w:cs="Arial"/>
                <w:b/>
                <w:sz w:val="20"/>
                <w:szCs w:val="20"/>
                <w:lang w:val="en-US"/>
              </w:rPr>
            </w:pPr>
            <w:r w:rsidRPr="006F79BC">
              <w:rPr>
                <w:rFonts w:ascii="Arial" w:hAnsi="Arial" w:cs="Arial"/>
                <w:b/>
                <w:sz w:val="20"/>
                <w:szCs w:val="20"/>
                <w:lang w:val="en-US"/>
              </w:rPr>
              <w:t xml:space="preserve">Target gene </w:t>
            </w:r>
          </w:p>
        </w:tc>
        <w:tc>
          <w:tcPr>
            <w:tcW w:w="4225" w:type="dxa"/>
            <w:gridSpan w:val="3"/>
          </w:tcPr>
          <w:p w:rsidR="00D2650B" w:rsidRPr="006F79BC" w:rsidRDefault="00D2650B" w:rsidP="00E06458">
            <w:pPr>
              <w:rPr>
                <w:rFonts w:ascii="Arial" w:hAnsi="Arial" w:cs="Arial"/>
                <w:b/>
                <w:sz w:val="20"/>
                <w:szCs w:val="20"/>
                <w:lang w:val="en-US"/>
              </w:rPr>
            </w:pPr>
            <w:r w:rsidRPr="006F79BC">
              <w:rPr>
                <w:rFonts w:ascii="Arial" w:hAnsi="Arial" w:cs="Arial"/>
                <w:b/>
                <w:sz w:val="20"/>
                <w:szCs w:val="20"/>
                <w:lang w:val="en-US"/>
              </w:rPr>
              <w:t>Intra-run precision</w:t>
            </w:r>
          </w:p>
        </w:tc>
        <w:tc>
          <w:tcPr>
            <w:tcW w:w="4225" w:type="dxa"/>
            <w:gridSpan w:val="3"/>
          </w:tcPr>
          <w:p w:rsidR="00D2650B" w:rsidRPr="006F79BC" w:rsidRDefault="00D2650B" w:rsidP="00E06458">
            <w:pPr>
              <w:rPr>
                <w:rFonts w:ascii="Arial" w:hAnsi="Arial" w:cs="Arial"/>
                <w:b/>
                <w:sz w:val="20"/>
                <w:szCs w:val="20"/>
                <w:lang w:val="en-US"/>
              </w:rPr>
            </w:pPr>
            <w:r w:rsidRPr="006F79BC">
              <w:rPr>
                <w:rFonts w:ascii="Arial" w:hAnsi="Arial" w:cs="Arial"/>
                <w:b/>
                <w:sz w:val="20"/>
                <w:szCs w:val="20"/>
                <w:lang w:val="en-US"/>
              </w:rPr>
              <w:t>Inter-run precision</w:t>
            </w:r>
          </w:p>
        </w:tc>
      </w:tr>
      <w:tr w:rsidR="00D2650B" w:rsidRPr="0012661E" w:rsidTr="00D2650B">
        <w:tc>
          <w:tcPr>
            <w:tcW w:w="1242" w:type="dxa"/>
          </w:tcPr>
          <w:p w:rsidR="00D2650B" w:rsidRPr="006F79BC" w:rsidRDefault="00D2650B" w:rsidP="00E06458">
            <w:pPr>
              <w:rPr>
                <w:rFonts w:ascii="Arial" w:hAnsi="Arial" w:cs="Arial"/>
                <w:sz w:val="20"/>
                <w:szCs w:val="20"/>
                <w:lang w:val="en-US"/>
              </w:rPr>
            </w:pPr>
          </w:p>
        </w:tc>
        <w:tc>
          <w:tcPr>
            <w:tcW w:w="1158" w:type="dxa"/>
          </w:tcPr>
          <w:p w:rsidR="00D2650B" w:rsidRPr="006F79BC" w:rsidRDefault="00D2650B" w:rsidP="00E06458">
            <w:pPr>
              <w:rPr>
                <w:rFonts w:ascii="Arial" w:hAnsi="Arial" w:cs="Arial"/>
                <w:sz w:val="20"/>
                <w:szCs w:val="20"/>
                <w:lang w:val="en-US"/>
              </w:rPr>
            </w:pPr>
            <w:r w:rsidRPr="006F79BC">
              <w:rPr>
                <w:rFonts w:ascii="Arial" w:hAnsi="Arial" w:cs="Arial"/>
                <w:sz w:val="20"/>
                <w:szCs w:val="20"/>
                <w:lang w:val="en-US"/>
              </w:rPr>
              <w:t>Repeats</w:t>
            </w:r>
          </w:p>
        </w:tc>
        <w:tc>
          <w:tcPr>
            <w:tcW w:w="1521" w:type="dxa"/>
          </w:tcPr>
          <w:p w:rsidR="00D2650B" w:rsidRPr="006F79BC" w:rsidRDefault="00D2650B" w:rsidP="00E06458">
            <w:pPr>
              <w:rPr>
                <w:rFonts w:ascii="Arial" w:hAnsi="Arial" w:cs="Arial"/>
                <w:sz w:val="20"/>
                <w:szCs w:val="20"/>
                <w:vertAlign w:val="superscript"/>
                <w:lang w:val="en-US"/>
              </w:rPr>
            </w:pPr>
            <w:r w:rsidRPr="006F79BC">
              <w:rPr>
                <w:rFonts w:ascii="Arial" w:hAnsi="Arial" w:cs="Arial"/>
                <w:sz w:val="20"/>
                <w:szCs w:val="20"/>
                <w:lang w:val="en-US"/>
              </w:rPr>
              <w:t>%RSD (Cq)</w:t>
            </w:r>
            <w:r w:rsidR="001C3667">
              <w:rPr>
                <w:rFonts w:ascii="Arial" w:hAnsi="Arial" w:cs="Arial"/>
                <w:sz w:val="20"/>
                <w:szCs w:val="20"/>
                <w:vertAlign w:val="superscript"/>
                <w:lang w:val="en-US"/>
              </w:rPr>
              <w:t>1</w:t>
            </w:r>
          </w:p>
        </w:tc>
        <w:tc>
          <w:tcPr>
            <w:tcW w:w="1546" w:type="dxa"/>
          </w:tcPr>
          <w:p w:rsidR="00D2650B" w:rsidRPr="006F79BC" w:rsidRDefault="00D2650B" w:rsidP="00E06458">
            <w:pPr>
              <w:rPr>
                <w:rFonts w:ascii="Arial" w:hAnsi="Arial" w:cs="Arial"/>
                <w:sz w:val="20"/>
                <w:szCs w:val="20"/>
                <w:vertAlign w:val="superscript"/>
                <w:lang w:val="en-US"/>
              </w:rPr>
            </w:pPr>
            <w:r w:rsidRPr="006F79BC">
              <w:rPr>
                <w:rFonts w:ascii="Arial" w:hAnsi="Arial" w:cs="Arial"/>
                <w:sz w:val="20"/>
                <w:szCs w:val="20"/>
                <w:lang w:val="en-US"/>
              </w:rPr>
              <w:t>%RSD (AU)</w:t>
            </w:r>
            <w:r w:rsidR="001C3667">
              <w:rPr>
                <w:rFonts w:ascii="Arial" w:hAnsi="Arial" w:cs="Arial"/>
                <w:sz w:val="20"/>
                <w:szCs w:val="20"/>
                <w:vertAlign w:val="superscript"/>
                <w:lang w:val="en-US"/>
              </w:rPr>
              <w:t>2</w:t>
            </w:r>
          </w:p>
        </w:tc>
        <w:tc>
          <w:tcPr>
            <w:tcW w:w="1158" w:type="dxa"/>
          </w:tcPr>
          <w:p w:rsidR="00D2650B" w:rsidRPr="006F79BC" w:rsidRDefault="00D2650B" w:rsidP="00E06458">
            <w:pPr>
              <w:rPr>
                <w:rFonts w:ascii="Arial" w:hAnsi="Arial" w:cs="Arial"/>
                <w:sz w:val="20"/>
                <w:szCs w:val="20"/>
                <w:lang w:val="en-US"/>
              </w:rPr>
            </w:pPr>
            <w:r w:rsidRPr="006F79BC">
              <w:rPr>
                <w:rFonts w:ascii="Arial" w:hAnsi="Arial" w:cs="Arial"/>
                <w:sz w:val="20"/>
                <w:szCs w:val="20"/>
                <w:lang w:val="en-US"/>
              </w:rPr>
              <w:t>Repeats</w:t>
            </w:r>
          </w:p>
        </w:tc>
        <w:tc>
          <w:tcPr>
            <w:tcW w:w="1521" w:type="dxa"/>
          </w:tcPr>
          <w:p w:rsidR="00D2650B" w:rsidRPr="006F79BC" w:rsidRDefault="00D2650B" w:rsidP="00E06458">
            <w:pPr>
              <w:rPr>
                <w:rFonts w:ascii="Arial" w:hAnsi="Arial" w:cs="Arial"/>
                <w:sz w:val="20"/>
                <w:szCs w:val="20"/>
                <w:vertAlign w:val="superscript"/>
                <w:lang w:val="en-US"/>
              </w:rPr>
            </w:pPr>
            <w:r w:rsidRPr="006F79BC">
              <w:rPr>
                <w:rFonts w:ascii="Arial" w:hAnsi="Arial" w:cs="Arial"/>
                <w:sz w:val="20"/>
                <w:szCs w:val="20"/>
                <w:lang w:val="en-US"/>
              </w:rPr>
              <w:t>%RSD (Cq)</w:t>
            </w:r>
            <w:r w:rsidR="001C3667">
              <w:rPr>
                <w:rFonts w:ascii="Arial" w:hAnsi="Arial" w:cs="Arial"/>
                <w:sz w:val="20"/>
                <w:szCs w:val="20"/>
                <w:vertAlign w:val="superscript"/>
                <w:lang w:val="en-US"/>
              </w:rPr>
              <w:t>1</w:t>
            </w:r>
          </w:p>
        </w:tc>
        <w:tc>
          <w:tcPr>
            <w:tcW w:w="1546" w:type="dxa"/>
          </w:tcPr>
          <w:p w:rsidR="00D2650B" w:rsidRPr="006F79BC" w:rsidRDefault="00D2650B" w:rsidP="00E06458">
            <w:pPr>
              <w:rPr>
                <w:rFonts w:ascii="Arial" w:hAnsi="Arial" w:cs="Arial"/>
                <w:sz w:val="20"/>
                <w:szCs w:val="20"/>
                <w:vertAlign w:val="superscript"/>
                <w:lang w:val="en-US"/>
              </w:rPr>
            </w:pPr>
            <w:r w:rsidRPr="006F79BC">
              <w:rPr>
                <w:rFonts w:ascii="Arial" w:hAnsi="Arial" w:cs="Arial"/>
                <w:sz w:val="20"/>
                <w:szCs w:val="20"/>
                <w:lang w:val="en-US"/>
              </w:rPr>
              <w:t>%RSD (AU)</w:t>
            </w:r>
            <w:r w:rsidR="001C3667">
              <w:rPr>
                <w:rFonts w:ascii="Arial" w:hAnsi="Arial" w:cs="Arial"/>
                <w:sz w:val="20"/>
                <w:szCs w:val="20"/>
                <w:vertAlign w:val="superscript"/>
                <w:lang w:val="en-US"/>
              </w:rPr>
              <w:t>2</w:t>
            </w:r>
          </w:p>
        </w:tc>
      </w:tr>
      <w:tr w:rsidR="00D2650B" w:rsidRPr="0012661E" w:rsidTr="00D2650B">
        <w:tc>
          <w:tcPr>
            <w:tcW w:w="1242" w:type="dxa"/>
          </w:tcPr>
          <w:p w:rsidR="00D2650B" w:rsidRPr="006F79BC" w:rsidRDefault="00D2650B" w:rsidP="00E06458">
            <w:pPr>
              <w:rPr>
                <w:rFonts w:ascii="Arial" w:hAnsi="Arial" w:cs="Arial"/>
                <w:sz w:val="20"/>
                <w:szCs w:val="20"/>
                <w:lang w:val="en-US"/>
              </w:rPr>
            </w:pPr>
            <w:r w:rsidRPr="006F79BC">
              <w:rPr>
                <w:rFonts w:ascii="Arial" w:hAnsi="Arial" w:cs="Arial"/>
                <w:sz w:val="20"/>
                <w:szCs w:val="20"/>
                <w:lang w:val="en-US"/>
              </w:rPr>
              <w:t>miR-28</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8</w:t>
            </w:r>
          </w:p>
        </w:tc>
        <w:tc>
          <w:tcPr>
            <w:tcW w:w="1521"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0.40</w:t>
            </w:r>
          </w:p>
        </w:tc>
        <w:tc>
          <w:tcPr>
            <w:tcW w:w="1546"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7.3</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5</w:t>
            </w:r>
          </w:p>
        </w:tc>
        <w:tc>
          <w:tcPr>
            <w:tcW w:w="1521" w:type="dxa"/>
            <w:vAlign w:val="bottom"/>
          </w:tcPr>
          <w:p w:rsidR="00D2650B" w:rsidRPr="006F79BC" w:rsidRDefault="00D2650B" w:rsidP="00E06458">
            <w:pPr>
              <w:jc w:val="center"/>
              <w:rPr>
                <w:rFonts w:ascii="Arial" w:hAnsi="Arial" w:cs="Arial"/>
                <w:bCs/>
                <w:sz w:val="20"/>
                <w:szCs w:val="20"/>
                <w:lang w:val="en-US"/>
              </w:rPr>
            </w:pPr>
            <w:r w:rsidRPr="006F79BC">
              <w:rPr>
                <w:rFonts w:ascii="Arial" w:hAnsi="Arial" w:cs="Arial"/>
                <w:bCs/>
                <w:sz w:val="20"/>
                <w:szCs w:val="20"/>
                <w:lang w:val="en-US"/>
              </w:rPr>
              <w:t>0.24</w:t>
            </w:r>
          </w:p>
        </w:tc>
        <w:tc>
          <w:tcPr>
            <w:tcW w:w="1546" w:type="dxa"/>
            <w:vAlign w:val="bottom"/>
          </w:tcPr>
          <w:p w:rsidR="00D2650B" w:rsidRPr="006F79BC" w:rsidRDefault="00D2650B" w:rsidP="00E06458">
            <w:pPr>
              <w:jc w:val="center"/>
              <w:rPr>
                <w:rFonts w:ascii="Arial" w:hAnsi="Arial" w:cs="Arial"/>
                <w:bCs/>
                <w:sz w:val="20"/>
                <w:szCs w:val="20"/>
                <w:lang w:val="en-US"/>
              </w:rPr>
            </w:pPr>
            <w:r w:rsidRPr="006F79BC">
              <w:rPr>
                <w:rFonts w:ascii="Arial" w:hAnsi="Arial" w:cs="Arial"/>
                <w:bCs/>
                <w:sz w:val="20"/>
                <w:szCs w:val="20"/>
                <w:lang w:val="en-US"/>
              </w:rPr>
              <w:t>4.2</w:t>
            </w:r>
          </w:p>
        </w:tc>
      </w:tr>
      <w:tr w:rsidR="00D2650B" w:rsidRPr="0012661E" w:rsidTr="00D2650B">
        <w:tc>
          <w:tcPr>
            <w:tcW w:w="1242" w:type="dxa"/>
          </w:tcPr>
          <w:p w:rsidR="00D2650B" w:rsidRPr="006F79BC" w:rsidRDefault="00D2650B" w:rsidP="00E06458">
            <w:pPr>
              <w:rPr>
                <w:rFonts w:ascii="Arial" w:hAnsi="Arial" w:cs="Arial"/>
                <w:sz w:val="20"/>
                <w:szCs w:val="20"/>
                <w:lang w:val="en-US"/>
              </w:rPr>
            </w:pPr>
            <w:r w:rsidRPr="006F79BC">
              <w:rPr>
                <w:rFonts w:ascii="Arial" w:hAnsi="Arial" w:cs="Arial"/>
                <w:sz w:val="20"/>
                <w:szCs w:val="20"/>
                <w:lang w:val="en-US"/>
              </w:rPr>
              <w:t>miR-106a</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8</w:t>
            </w:r>
          </w:p>
        </w:tc>
        <w:tc>
          <w:tcPr>
            <w:tcW w:w="1521"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0.40</w:t>
            </w:r>
          </w:p>
        </w:tc>
        <w:tc>
          <w:tcPr>
            <w:tcW w:w="1546"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6.6</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5</w:t>
            </w:r>
          </w:p>
        </w:tc>
        <w:tc>
          <w:tcPr>
            <w:tcW w:w="1521"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0.28</w:t>
            </w:r>
          </w:p>
        </w:tc>
        <w:tc>
          <w:tcPr>
            <w:tcW w:w="1546"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4.4</w:t>
            </w:r>
          </w:p>
        </w:tc>
      </w:tr>
      <w:tr w:rsidR="00D2650B" w:rsidRPr="0012661E" w:rsidTr="00D2650B">
        <w:tc>
          <w:tcPr>
            <w:tcW w:w="1242" w:type="dxa"/>
          </w:tcPr>
          <w:p w:rsidR="00D2650B" w:rsidRPr="006F79BC" w:rsidRDefault="00CC795B" w:rsidP="00E06458">
            <w:pPr>
              <w:rPr>
                <w:rFonts w:ascii="Arial" w:hAnsi="Arial" w:cs="Arial"/>
                <w:sz w:val="20"/>
                <w:szCs w:val="20"/>
                <w:lang w:val="en-US"/>
              </w:rPr>
            </w:pPr>
            <w:r>
              <w:rPr>
                <w:rFonts w:ascii="Arial" w:hAnsi="Arial" w:cs="Arial"/>
                <w:sz w:val="20"/>
                <w:szCs w:val="20"/>
                <w:lang w:val="en-US"/>
              </w:rPr>
              <w:t>piR-30924</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6</w:t>
            </w:r>
          </w:p>
        </w:tc>
        <w:tc>
          <w:tcPr>
            <w:tcW w:w="1521"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0.15</w:t>
            </w:r>
          </w:p>
        </w:tc>
        <w:tc>
          <w:tcPr>
            <w:tcW w:w="1546"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2.8</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5</w:t>
            </w:r>
          </w:p>
        </w:tc>
        <w:tc>
          <w:tcPr>
            <w:tcW w:w="1521"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0.65</w:t>
            </w:r>
          </w:p>
        </w:tc>
        <w:tc>
          <w:tcPr>
            <w:tcW w:w="1546"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13.1</w:t>
            </w:r>
          </w:p>
        </w:tc>
      </w:tr>
      <w:tr w:rsidR="00D2650B" w:rsidRPr="0012661E" w:rsidTr="00D2650B">
        <w:tc>
          <w:tcPr>
            <w:tcW w:w="1242" w:type="dxa"/>
          </w:tcPr>
          <w:p w:rsidR="00D2650B" w:rsidRPr="006F79BC" w:rsidRDefault="00CC795B" w:rsidP="00E06458">
            <w:pPr>
              <w:rPr>
                <w:rFonts w:ascii="Arial" w:hAnsi="Arial" w:cs="Arial"/>
                <w:sz w:val="20"/>
                <w:szCs w:val="20"/>
                <w:lang w:val="en-US"/>
              </w:rPr>
            </w:pPr>
            <w:r>
              <w:rPr>
                <w:rFonts w:ascii="Arial" w:hAnsi="Arial" w:cs="Arial"/>
                <w:bCs/>
                <w:sz w:val="20"/>
                <w:szCs w:val="20"/>
                <w:lang w:val="en-US"/>
              </w:rPr>
              <w:t>piR-57125</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4</w:t>
            </w:r>
          </w:p>
        </w:tc>
        <w:tc>
          <w:tcPr>
            <w:tcW w:w="1521"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0.32</w:t>
            </w:r>
          </w:p>
        </w:tc>
        <w:tc>
          <w:tcPr>
            <w:tcW w:w="1546"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2.4</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6</w:t>
            </w:r>
          </w:p>
        </w:tc>
        <w:tc>
          <w:tcPr>
            <w:tcW w:w="1521"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1.15</w:t>
            </w:r>
          </w:p>
        </w:tc>
        <w:tc>
          <w:tcPr>
            <w:tcW w:w="1546"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8.8</w:t>
            </w:r>
          </w:p>
        </w:tc>
      </w:tr>
      <w:tr w:rsidR="00D2650B" w:rsidRPr="0012661E" w:rsidTr="00D2650B">
        <w:tc>
          <w:tcPr>
            <w:tcW w:w="1242" w:type="dxa"/>
          </w:tcPr>
          <w:p w:rsidR="00D2650B" w:rsidRPr="006F79BC" w:rsidRDefault="00CC795B" w:rsidP="00E06458">
            <w:pPr>
              <w:rPr>
                <w:rFonts w:ascii="Arial" w:hAnsi="Arial" w:cs="Arial"/>
                <w:sz w:val="20"/>
                <w:szCs w:val="20"/>
                <w:lang w:val="en-US"/>
              </w:rPr>
            </w:pPr>
            <w:r>
              <w:rPr>
                <w:rFonts w:ascii="Arial" w:hAnsi="Arial" w:cs="Arial"/>
                <w:bCs/>
                <w:sz w:val="20"/>
                <w:szCs w:val="20"/>
                <w:lang w:val="en-US"/>
              </w:rPr>
              <w:t>piR-38756</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8</w:t>
            </w:r>
          </w:p>
        </w:tc>
        <w:tc>
          <w:tcPr>
            <w:tcW w:w="1521"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0.46</w:t>
            </w:r>
          </w:p>
        </w:tc>
        <w:tc>
          <w:tcPr>
            <w:tcW w:w="1546"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8.40</w:t>
            </w:r>
          </w:p>
        </w:tc>
        <w:tc>
          <w:tcPr>
            <w:tcW w:w="1158" w:type="dxa"/>
          </w:tcPr>
          <w:p w:rsidR="00D2650B" w:rsidRPr="006F79BC" w:rsidRDefault="00D2650B" w:rsidP="00E06458">
            <w:pPr>
              <w:jc w:val="center"/>
              <w:rPr>
                <w:rFonts w:ascii="Arial" w:hAnsi="Arial" w:cs="Arial"/>
                <w:sz w:val="20"/>
                <w:szCs w:val="20"/>
                <w:lang w:val="en-US"/>
              </w:rPr>
            </w:pPr>
            <w:r w:rsidRPr="006F79BC">
              <w:rPr>
                <w:rFonts w:ascii="Arial" w:hAnsi="Arial" w:cs="Arial"/>
                <w:sz w:val="20"/>
                <w:szCs w:val="20"/>
                <w:lang w:val="en-US"/>
              </w:rPr>
              <w:t>7</w:t>
            </w:r>
          </w:p>
        </w:tc>
        <w:tc>
          <w:tcPr>
            <w:tcW w:w="1521"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0.42</w:t>
            </w:r>
          </w:p>
        </w:tc>
        <w:tc>
          <w:tcPr>
            <w:tcW w:w="1546" w:type="dxa"/>
          </w:tcPr>
          <w:p w:rsidR="00D2650B" w:rsidRPr="006F79BC" w:rsidRDefault="00D2650B" w:rsidP="00E06458">
            <w:pPr>
              <w:jc w:val="center"/>
              <w:rPr>
                <w:rFonts w:ascii="Arial" w:hAnsi="Arial" w:cs="Arial"/>
                <w:sz w:val="20"/>
                <w:szCs w:val="20"/>
                <w:lang w:val="en-US"/>
              </w:rPr>
            </w:pPr>
            <w:r w:rsidRPr="006F79BC">
              <w:rPr>
                <w:rFonts w:ascii="Arial" w:hAnsi="Arial" w:cs="Arial"/>
                <w:bCs/>
                <w:sz w:val="20"/>
                <w:szCs w:val="20"/>
                <w:lang w:val="en-US"/>
              </w:rPr>
              <w:t>6.68</w:t>
            </w:r>
          </w:p>
        </w:tc>
      </w:tr>
    </w:tbl>
    <w:p w:rsidR="00D2650B" w:rsidRPr="00700616" w:rsidRDefault="001C3667" w:rsidP="00D2650B">
      <w:pPr>
        <w:rPr>
          <w:rFonts w:ascii="Arial" w:hAnsi="Arial" w:cs="Arial"/>
          <w:sz w:val="20"/>
          <w:szCs w:val="20"/>
          <w:lang w:val="en-US"/>
        </w:rPr>
      </w:pPr>
      <w:r w:rsidRPr="00700616">
        <w:rPr>
          <w:rFonts w:ascii="Arial" w:hAnsi="Arial" w:cs="Arial"/>
          <w:sz w:val="20"/>
          <w:szCs w:val="20"/>
          <w:vertAlign w:val="superscript"/>
          <w:lang w:val="en-US"/>
        </w:rPr>
        <w:t>1</w:t>
      </w:r>
      <w:r w:rsidR="00D2650B" w:rsidRPr="00700616">
        <w:rPr>
          <w:rFonts w:ascii="Arial" w:hAnsi="Arial" w:cs="Arial"/>
          <w:sz w:val="20"/>
          <w:szCs w:val="20"/>
          <w:lang w:val="en-US"/>
        </w:rPr>
        <w:t>%RSD (Cq) corresponds to the percent relative standard deviation calculated on the basis of the Cq values.</w:t>
      </w:r>
    </w:p>
    <w:p w:rsidR="00D2650B" w:rsidRDefault="001C3667" w:rsidP="00D2650B">
      <w:pPr>
        <w:rPr>
          <w:rFonts w:ascii="Arial" w:hAnsi="Arial" w:cs="Arial"/>
          <w:sz w:val="20"/>
          <w:szCs w:val="20"/>
          <w:lang w:val="en-US"/>
        </w:rPr>
      </w:pPr>
      <w:r w:rsidRPr="00700616">
        <w:rPr>
          <w:rFonts w:ascii="Arial" w:hAnsi="Arial" w:cs="Arial"/>
          <w:sz w:val="20"/>
          <w:szCs w:val="20"/>
          <w:vertAlign w:val="superscript"/>
          <w:lang w:val="en-US"/>
        </w:rPr>
        <w:t>2</w:t>
      </w:r>
      <w:r w:rsidR="00D2650B" w:rsidRPr="00700616">
        <w:rPr>
          <w:rFonts w:ascii="Arial" w:hAnsi="Arial" w:cs="Arial"/>
          <w:sz w:val="20"/>
          <w:szCs w:val="20"/>
          <w:lang w:val="en-US"/>
        </w:rPr>
        <w:t>%RSD (AU) corresponds to the percent relative standard deviation calculated on the basis of the normalized relative quantities as arbitrary units (AU).</w:t>
      </w:r>
    </w:p>
    <w:p w:rsidR="00700616" w:rsidRDefault="00700616" w:rsidP="00D2650B">
      <w:pPr>
        <w:rPr>
          <w:rFonts w:ascii="Arial" w:hAnsi="Arial" w:cs="Arial"/>
          <w:sz w:val="20"/>
          <w:szCs w:val="20"/>
          <w:lang w:val="en-US"/>
        </w:rPr>
      </w:pPr>
    </w:p>
    <w:p w:rsidR="00DA3030" w:rsidRPr="00F66FC6" w:rsidRDefault="00777E3F" w:rsidP="001939B8">
      <w:pPr>
        <w:shd w:val="clear" w:color="auto" w:fill="FFFFFF"/>
        <w:rPr>
          <w:rFonts w:ascii="Arial" w:hAnsi="Arial" w:cs="Arial"/>
          <w:b/>
          <w:lang w:val="en-US"/>
        </w:rPr>
      </w:pPr>
      <w:r>
        <w:rPr>
          <w:rFonts w:ascii="Arial" w:hAnsi="Arial" w:cs="Arial"/>
          <w:b/>
          <w:lang w:val="en-US"/>
        </w:rPr>
        <w:br w:type="page"/>
      </w:r>
      <w:r w:rsidR="00F66FC6" w:rsidRPr="00F66FC6">
        <w:rPr>
          <w:rFonts w:ascii="Arial" w:hAnsi="Arial" w:cs="Arial"/>
          <w:b/>
          <w:lang w:val="en-US"/>
        </w:rPr>
        <w:lastRenderedPageBreak/>
        <w:t>SUPPORTING INFORMATION S4: Additional figures</w:t>
      </w:r>
      <w:r>
        <w:rPr>
          <w:rFonts w:ascii="Arial" w:hAnsi="Arial" w:cs="Arial"/>
          <w:b/>
          <w:lang w:val="en-US"/>
        </w:rPr>
        <w:fldChar w:fldCharType="begin"/>
      </w:r>
      <w:r w:rsidRPr="00777E3F">
        <w:rPr>
          <w:lang w:val="en-GB"/>
        </w:rPr>
        <w:instrText xml:space="preserve"> TC "</w:instrText>
      </w:r>
      <w:bookmarkStart w:id="18" w:name="_Toc409480328"/>
      <w:r w:rsidRPr="0071190B">
        <w:rPr>
          <w:rFonts w:ascii="Arial" w:hAnsi="Arial" w:cs="Arial"/>
          <w:b/>
          <w:lang w:val="en-US"/>
        </w:rPr>
        <w:instrText>SUPPORTING INFORMATION S4: Additional figures</w:instrText>
      </w:r>
      <w:bookmarkEnd w:id="18"/>
      <w:r w:rsidRPr="00777E3F">
        <w:rPr>
          <w:lang w:val="en-GB"/>
        </w:rPr>
        <w:instrText xml:space="preserve">" \f C \l "1" </w:instrText>
      </w:r>
      <w:r>
        <w:rPr>
          <w:rFonts w:ascii="Arial" w:hAnsi="Arial" w:cs="Arial"/>
          <w:b/>
          <w:lang w:val="en-US"/>
        </w:rPr>
        <w:fldChar w:fldCharType="end"/>
      </w:r>
    </w:p>
    <w:p w:rsidR="00700616" w:rsidRDefault="00F66FC6" w:rsidP="00C41C76">
      <w:pPr>
        <w:rPr>
          <w:rFonts w:ascii="Arial" w:hAnsi="Arial" w:cs="Arial"/>
          <w:lang w:val="en-GB"/>
        </w:rPr>
      </w:pPr>
      <w:r w:rsidRPr="00C41C76">
        <w:rPr>
          <w:rFonts w:ascii="Arial" w:hAnsi="Arial" w:cs="Arial"/>
          <w:b/>
          <w:lang w:val="en-US"/>
        </w:rPr>
        <w:t>Supplemental Fig. S3.</w:t>
      </w:r>
      <w:r>
        <w:rPr>
          <w:rFonts w:ascii="Arial" w:hAnsi="Arial" w:cs="Arial"/>
          <w:lang w:val="en-US"/>
        </w:rPr>
        <w:t xml:space="preserve"> </w:t>
      </w:r>
      <w:r w:rsidR="00C41C76" w:rsidRPr="00C41C76">
        <w:rPr>
          <w:rFonts w:ascii="Arial" w:hAnsi="Arial" w:cs="Arial"/>
          <w:lang w:val="en-GB"/>
        </w:rPr>
        <w:t xml:space="preserve">Expression of piRNAs in association to </w:t>
      </w:r>
      <w:r w:rsidR="00A02221">
        <w:rPr>
          <w:rFonts w:ascii="Arial" w:hAnsi="Arial" w:cs="Arial"/>
          <w:lang w:val="en-GB"/>
        </w:rPr>
        <w:t>tumour</w:t>
      </w:r>
      <w:r w:rsidR="00C41C76" w:rsidRPr="00C41C76">
        <w:rPr>
          <w:rFonts w:ascii="Arial" w:hAnsi="Arial" w:cs="Arial"/>
          <w:lang w:val="en-GB"/>
        </w:rPr>
        <w:t xml:space="preserve"> stage and histological classification according to Fuhrman grading</w:t>
      </w:r>
    </w:p>
    <w:p w:rsidR="00C41C76" w:rsidRDefault="00B40AB5" w:rsidP="00C41C76">
      <w:pPr>
        <w:rPr>
          <w:rFonts w:ascii="Arial" w:hAnsi="Arial" w:cs="Arial"/>
          <w:lang w:val="en-GB"/>
        </w:rPr>
      </w:pPr>
      <w:r w:rsidRPr="00777E3F">
        <w:rPr>
          <w:rFonts w:ascii="Arial" w:hAnsi="Arial" w:cs="Arial"/>
          <w:lang w:val="en-GB"/>
        </w:rPr>
        <w:fldChar w:fldCharType="begin"/>
      </w:r>
      <w:r w:rsidRPr="00777E3F">
        <w:rPr>
          <w:rFonts w:ascii="Arial" w:hAnsi="Arial" w:cs="Arial"/>
          <w:lang w:val="en-GB"/>
        </w:rPr>
        <w:instrText xml:space="preserve"> TC "</w:instrText>
      </w:r>
      <w:bookmarkStart w:id="19" w:name="_Toc409480329"/>
      <w:r w:rsidRPr="00777E3F">
        <w:rPr>
          <w:rFonts w:ascii="Arial" w:hAnsi="Arial" w:cs="Arial"/>
          <w:lang w:val="en-US"/>
        </w:rPr>
        <w:instrText xml:space="preserve">Supplemental Fig. S3. </w:instrText>
      </w:r>
      <w:r w:rsidRPr="00777E3F">
        <w:rPr>
          <w:rFonts w:ascii="Arial" w:hAnsi="Arial" w:cs="Arial"/>
          <w:lang w:val="en-GB"/>
        </w:rPr>
        <w:instrText xml:space="preserve">piRNAs in association to </w:instrText>
      </w:r>
      <w:r w:rsidR="00A02221">
        <w:rPr>
          <w:rFonts w:ascii="Arial" w:hAnsi="Arial" w:cs="Arial"/>
          <w:lang w:val="en-GB"/>
        </w:rPr>
        <w:instrText>tumour</w:instrText>
      </w:r>
      <w:r w:rsidRPr="00777E3F">
        <w:rPr>
          <w:rFonts w:ascii="Arial" w:hAnsi="Arial" w:cs="Arial"/>
          <w:lang w:val="en-GB"/>
        </w:rPr>
        <w:instrText xml:space="preserve"> stage and grade</w:instrText>
      </w:r>
      <w:bookmarkEnd w:id="19"/>
      <w:r w:rsidRPr="00777E3F">
        <w:rPr>
          <w:rFonts w:ascii="Arial" w:hAnsi="Arial" w:cs="Arial"/>
          <w:lang w:val="en-GB"/>
        </w:rPr>
        <w:instrText xml:space="preserve">" \f C \l "2" </w:instrText>
      </w:r>
      <w:r w:rsidRPr="00777E3F">
        <w:rPr>
          <w:rFonts w:ascii="Arial" w:hAnsi="Arial" w:cs="Arial"/>
          <w:lang w:val="en-GB"/>
        </w:rPr>
        <w:fldChar w:fldCharType="end"/>
      </w:r>
      <w:r w:rsidR="00C41C76">
        <w:rPr>
          <w:rFonts w:ascii="Arial" w:hAnsi="Arial" w:cs="Arial"/>
          <w:b/>
          <w:lang w:val="en-GB"/>
        </w:rPr>
        <w:t xml:space="preserve"> </w:t>
      </w:r>
      <w:r w:rsidR="00C41C76" w:rsidRPr="00700616">
        <w:rPr>
          <w:rFonts w:ascii="Arial" w:hAnsi="Arial" w:cs="Arial"/>
          <w:sz w:val="20"/>
          <w:szCs w:val="20"/>
          <w:lang w:val="en-GB"/>
        </w:rPr>
        <w:t>Values are given as geometric means with 95% confidence intervals. Differences between samples from normal adjacent tissue (blank columns), pT1+2 or Fuhrman grade 1+2 (gray columns), and pT3+4 or Fuhrman grade 3+4 (black columns) were tested by the Student's t test with log-transformed data.</w:t>
      </w:r>
    </w:p>
    <w:p w:rsidR="00B40AB5" w:rsidRDefault="00777E3F" w:rsidP="00700616">
      <w:pPr>
        <w:shd w:val="clear" w:color="auto" w:fill="FFFFFF"/>
        <w:ind w:left="2127" w:firstLine="709"/>
        <w:rPr>
          <w:rFonts w:ascii="Arial" w:hAnsi="Arial" w:cs="Arial"/>
          <w:lang w:val="en-US"/>
        </w:rPr>
      </w:pPr>
      <w:r w:rsidRPr="00B40AB5">
        <w:rPr>
          <w:rFonts w:ascii="Arial" w:hAnsi="Arial" w:cs="Arial"/>
          <w:lang w:val="en-US"/>
        </w:rPr>
        <w:object w:dxaOrig="8434" w:dyaOrig="12411">
          <v:shape id="_x0000_i1026" type="#_x0000_t75" style="width:224.25pt;height:329.25pt" o:ole="" filled="t">
            <v:imagedata r:id="rId19" o:title=""/>
          </v:shape>
          <o:OLEObject Type="Embed" ProgID="Prism6.Document" ShapeID="_x0000_i1026" DrawAspect="Content" ObjectID="_1495031502" r:id="rId20"/>
        </w:object>
      </w:r>
    </w:p>
    <w:p w:rsidR="00F66FC6" w:rsidRDefault="00F66FC6" w:rsidP="001939B8">
      <w:pPr>
        <w:shd w:val="clear" w:color="auto" w:fill="FFFFFF"/>
        <w:rPr>
          <w:rFonts w:ascii="Arial" w:hAnsi="Arial" w:cs="Arial"/>
          <w:lang w:val="en-US"/>
        </w:rPr>
      </w:pPr>
    </w:p>
    <w:p w:rsidR="00F66FC6" w:rsidRPr="0012661E" w:rsidRDefault="00F66FC6" w:rsidP="001939B8">
      <w:pPr>
        <w:shd w:val="clear" w:color="auto" w:fill="FFFFFF"/>
        <w:rPr>
          <w:rFonts w:ascii="Arial" w:hAnsi="Arial" w:cs="Arial"/>
          <w:lang w:val="en-US"/>
        </w:rPr>
      </w:pPr>
    </w:p>
    <w:p w:rsidR="00E743B7" w:rsidRDefault="0064348A" w:rsidP="00C742B3">
      <w:pPr>
        <w:rPr>
          <w:rFonts w:ascii="Arial" w:hAnsi="Arial" w:cs="Arial"/>
          <w:b/>
          <w:lang w:val="en-US"/>
        </w:rPr>
      </w:pPr>
      <w:r w:rsidRPr="0012661E">
        <w:rPr>
          <w:rFonts w:ascii="Arial" w:hAnsi="Arial" w:cs="Arial"/>
          <w:b/>
          <w:lang w:val="en-US"/>
        </w:rPr>
        <w:t>References</w:t>
      </w:r>
      <w:r w:rsidR="00A64C9C" w:rsidRPr="0012661E">
        <w:rPr>
          <w:rFonts w:ascii="Arial" w:hAnsi="Arial" w:cs="Arial"/>
          <w:b/>
          <w:lang w:val="en-US"/>
        </w:rPr>
        <w:t xml:space="preserve"> in the Supp</w:t>
      </w:r>
      <w:r w:rsidR="001C3667">
        <w:rPr>
          <w:rFonts w:ascii="Arial" w:hAnsi="Arial" w:cs="Arial"/>
          <w:b/>
          <w:lang w:val="en-US"/>
        </w:rPr>
        <w:t>orting Information</w:t>
      </w:r>
      <w:r w:rsidR="00A64C9C" w:rsidRPr="00DF53C1">
        <w:rPr>
          <w:rFonts w:ascii="Arial" w:hAnsi="Arial" w:cs="Arial"/>
          <w:b/>
          <w:lang w:val="en-US"/>
        </w:rPr>
        <w:fldChar w:fldCharType="begin"/>
      </w:r>
      <w:r w:rsidR="00A64C9C" w:rsidRPr="00DF53C1">
        <w:rPr>
          <w:rFonts w:ascii="Arial" w:hAnsi="Arial" w:cs="Arial"/>
          <w:lang w:val="en-US"/>
        </w:rPr>
        <w:instrText xml:space="preserve"> TC "</w:instrText>
      </w:r>
      <w:bookmarkStart w:id="20" w:name="_Toc409480330"/>
      <w:r w:rsidR="00A64C9C" w:rsidRPr="00DF53C1">
        <w:rPr>
          <w:rFonts w:ascii="Arial" w:hAnsi="Arial" w:cs="Arial"/>
          <w:b/>
          <w:lang w:val="en-US"/>
        </w:rPr>
        <w:instrText>References in the Su</w:instrText>
      </w:r>
      <w:r w:rsidR="00205395">
        <w:rPr>
          <w:rFonts w:ascii="Arial" w:hAnsi="Arial" w:cs="Arial"/>
          <w:b/>
          <w:lang w:val="en-US"/>
        </w:rPr>
        <w:instrText>pporting Information</w:instrText>
      </w:r>
      <w:bookmarkEnd w:id="20"/>
      <w:r w:rsidR="00A64C9C" w:rsidRPr="00DF53C1">
        <w:rPr>
          <w:rFonts w:ascii="Arial" w:hAnsi="Arial" w:cs="Arial"/>
          <w:lang w:val="en-US"/>
        </w:rPr>
        <w:instrText xml:space="preserve">" \f C \l "1" </w:instrText>
      </w:r>
      <w:r w:rsidR="00A64C9C" w:rsidRPr="00DF53C1">
        <w:rPr>
          <w:rFonts w:ascii="Arial" w:hAnsi="Arial" w:cs="Arial"/>
          <w:b/>
          <w:lang w:val="en-US"/>
        </w:rPr>
        <w:fldChar w:fldCharType="end"/>
      </w:r>
      <w:r w:rsidR="00A64C9C" w:rsidRPr="0012661E">
        <w:rPr>
          <w:rFonts w:ascii="Arial" w:hAnsi="Arial" w:cs="Arial"/>
          <w:b/>
          <w:lang w:val="en-US"/>
        </w:rPr>
        <w:t xml:space="preserve"> </w:t>
      </w:r>
    </w:p>
    <w:p w:rsidR="00E743B7" w:rsidRDefault="00E743B7" w:rsidP="00C742B3">
      <w:pPr>
        <w:rPr>
          <w:rFonts w:ascii="Arial" w:hAnsi="Arial" w:cs="Arial"/>
          <w:b/>
          <w:lang w:val="en-US"/>
        </w:rPr>
      </w:pPr>
    </w:p>
    <w:p w:rsidR="002F0BA6" w:rsidRPr="002F0BA6" w:rsidRDefault="00E743B7" w:rsidP="002F0BA6">
      <w:pPr>
        <w:jc w:val="center"/>
        <w:rPr>
          <w:rFonts w:ascii="Arial" w:hAnsi="Arial" w:cs="Arial"/>
          <w:noProof/>
          <w:sz w:val="22"/>
          <w:lang w:val="en-US"/>
        </w:rPr>
      </w:pPr>
      <w:r w:rsidRPr="0057470F">
        <w:rPr>
          <w:rFonts w:ascii="Arial" w:hAnsi="Arial" w:cs="Arial"/>
          <w:lang w:val="en-US"/>
        </w:rPr>
        <w:fldChar w:fldCharType="begin"/>
      </w:r>
      <w:r w:rsidRPr="0057470F">
        <w:rPr>
          <w:rFonts w:ascii="Arial" w:hAnsi="Arial" w:cs="Arial"/>
          <w:lang w:val="en-US"/>
        </w:rPr>
        <w:instrText xml:space="preserve"> ADDIN REFMGR.REFLIST </w:instrText>
      </w:r>
      <w:r w:rsidRPr="0057470F">
        <w:rPr>
          <w:rFonts w:ascii="Arial" w:hAnsi="Arial" w:cs="Arial"/>
          <w:lang w:val="en-US"/>
        </w:rPr>
        <w:fldChar w:fldCharType="separate"/>
      </w:r>
      <w:r w:rsidR="002F0BA6" w:rsidRPr="002F0BA6">
        <w:rPr>
          <w:rFonts w:ascii="Arial" w:hAnsi="Arial" w:cs="Arial"/>
          <w:noProof/>
          <w:sz w:val="22"/>
          <w:lang w:val="en-US"/>
        </w:rPr>
        <w:t>References</w:t>
      </w:r>
    </w:p>
    <w:p w:rsidR="002F0BA6" w:rsidRPr="002F0BA6" w:rsidRDefault="002F0BA6" w:rsidP="002F0BA6">
      <w:pPr>
        <w:jc w:val="center"/>
        <w:rPr>
          <w:rFonts w:ascii="Arial" w:hAnsi="Arial" w:cs="Arial"/>
          <w:noProof/>
          <w:sz w:val="22"/>
          <w:lang w:val="en-US"/>
        </w:rPr>
      </w:pP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1.  </w:t>
      </w:r>
      <w:r w:rsidRPr="002F0BA6">
        <w:rPr>
          <w:rFonts w:ascii="Arial" w:hAnsi="Arial" w:cs="Arial"/>
          <w:noProof/>
          <w:sz w:val="22"/>
          <w:lang w:val="en-US"/>
        </w:rPr>
        <w:tab/>
        <w:t>Wotschofsky Z, Busch J, Jung M, et al. Diagnostic and prognostic potential of differentially expressed miRNAs between metastatic and non-metastatic renal cell carcinoma at the time of nephrectomy. Clin Chim Acta. 2013;416:5-10.</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2.  </w:t>
      </w:r>
      <w:r w:rsidRPr="002F0BA6">
        <w:rPr>
          <w:rFonts w:ascii="Arial" w:hAnsi="Arial" w:cs="Arial"/>
          <w:noProof/>
          <w:sz w:val="22"/>
          <w:lang w:val="en-US"/>
        </w:rPr>
        <w:tab/>
        <w:t>Veeratterapillay R, Simren R, El-Sherif A, Johnson MI, Soomro N, Heer R. Accuracy of the revised 2010 TNM classification in predicting the prognosis of patients treated for renal cell cancer in the north east of England. J Clin Pathol. 2012;65:367-71.</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3.  </w:t>
      </w:r>
      <w:r w:rsidRPr="002F0BA6">
        <w:rPr>
          <w:rFonts w:ascii="Arial" w:hAnsi="Arial" w:cs="Arial"/>
          <w:noProof/>
          <w:sz w:val="22"/>
          <w:lang w:val="en-US"/>
        </w:rPr>
        <w:tab/>
        <w:t>Sai Lakshmi S, Agrawal S. piRNABank: a web resource on classified and clustered Piwi-interacting RNAs. Nucleic Acids Res. 2008;36:D173-D177.</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4.  </w:t>
      </w:r>
      <w:r w:rsidRPr="002F0BA6">
        <w:rPr>
          <w:rFonts w:ascii="Arial" w:hAnsi="Arial" w:cs="Arial"/>
          <w:noProof/>
          <w:sz w:val="22"/>
          <w:lang w:val="en-US"/>
        </w:rPr>
        <w:tab/>
        <w:t>Zhang P, Si X, Skogerbo G, et al. piRBase: a web resource assisting piRNA functional study. Database (Oxford). 2014;2014:bau110.</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5.  </w:t>
      </w:r>
      <w:r w:rsidRPr="002F0BA6">
        <w:rPr>
          <w:rFonts w:ascii="Arial" w:hAnsi="Arial" w:cs="Arial"/>
          <w:noProof/>
          <w:sz w:val="22"/>
          <w:lang w:val="en-US"/>
        </w:rPr>
        <w:tab/>
        <w:t>Sarkar A, Maji RK, Saha S, Ghosh Z. piRNAQuest: searching the piRNAome for silencers. BMC Genomics. 2014;15:555.</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6.  </w:t>
      </w:r>
      <w:r w:rsidRPr="002F0BA6">
        <w:rPr>
          <w:rFonts w:ascii="Arial" w:hAnsi="Arial" w:cs="Arial"/>
          <w:noProof/>
          <w:sz w:val="22"/>
          <w:lang w:val="en-US"/>
        </w:rPr>
        <w:tab/>
        <w:t>Belinky F, Bahir I, Stelzer G, et al. Non-redundant compendium of human ncRNA genes in GeneCards. Bioinformatics. 2013;29:255-61.</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7.  </w:t>
      </w:r>
      <w:r w:rsidRPr="002F0BA6">
        <w:rPr>
          <w:rFonts w:ascii="Arial" w:hAnsi="Arial" w:cs="Arial"/>
          <w:noProof/>
          <w:sz w:val="22"/>
          <w:lang w:val="en-US"/>
        </w:rPr>
        <w:tab/>
        <w:t>Rosenkranz D, Zischler H. proTRAC - a software for probabilistic piRNA cluster detection, visualization and analysis. BMC Bioinformatics. 2012;13:5.</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8.  </w:t>
      </w:r>
      <w:r w:rsidRPr="002F0BA6">
        <w:rPr>
          <w:rFonts w:ascii="Arial" w:hAnsi="Arial" w:cs="Arial"/>
          <w:noProof/>
          <w:sz w:val="22"/>
          <w:lang w:val="en-US"/>
        </w:rPr>
        <w:tab/>
        <w:t>Bustin SA, Benes V, Garson JA, et al. The MIQE guidelines: minimum information for publication of quantitative real-time PCR experiments. Clin Chem. 2009;55:611-22.</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lastRenderedPageBreak/>
        <w:tab/>
        <w:t xml:space="preserve">9.  </w:t>
      </w:r>
      <w:r w:rsidRPr="002F0BA6">
        <w:rPr>
          <w:rFonts w:ascii="Arial" w:hAnsi="Arial" w:cs="Arial"/>
          <w:noProof/>
          <w:sz w:val="22"/>
          <w:lang w:val="en-US"/>
        </w:rPr>
        <w:tab/>
        <w:t>Chen C, Ridzon DA, Broomer AJ, et al. Real-time quantification of microRNAs by stem-loop RT-PCR. Nucleic Acids Res. 2005;33:e179.</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10.  </w:t>
      </w:r>
      <w:r w:rsidRPr="002F0BA6">
        <w:rPr>
          <w:rFonts w:ascii="Arial" w:hAnsi="Arial" w:cs="Arial"/>
          <w:noProof/>
          <w:sz w:val="22"/>
          <w:lang w:val="en-US"/>
        </w:rPr>
        <w:tab/>
        <w:t>Wotschofsky Z, Meyer HA, Jung M, et al. Reference genes for the relative quantification of microRNAs in renal cell carcinomas and their metastases. Anal Biochem. 2011;417:233-41.</w:t>
      </w:r>
    </w:p>
    <w:p w:rsidR="002F0BA6" w:rsidRPr="002F0BA6" w:rsidRDefault="002F0BA6" w:rsidP="002F0BA6">
      <w:pPr>
        <w:tabs>
          <w:tab w:val="right" w:pos="540"/>
          <w:tab w:val="left" w:pos="720"/>
        </w:tabs>
        <w:ind w:left="720" w:hanging="720"/>
        <w:rPr>
          <w:rFonts w:ascii="Arial" w:hAnsi="Arial" w:cs="Arial"/>
          <w:noProof/>
          <w:sz w:val="22"/>
          <w:lang w:val="en-US"/>
        </w:rPr>
      </w:pPr>
      <w:r w:rsidRPr="002F0BA6">
        <w:rPr>
          <w:rFonts w:ascii="Arial" w:hAnsi="Arial" w:cs="Arial"/>
          <w:noProof/>
          <w:sz w:val="22"/>
          <w:lang w:val="en-US"/>
        </w:rPr>
        <w:tab/>
        <w:t xml:space="preserve">11.  </w:t>
      </w:r>
      <w:r w:rsidRPr="002F0BA6">
        <w:rPr>
          <w:rFonts w:ascii="Arial" w:hAnsi="Arial" w:cs="Arial"/>
          <w:noProof/>
          <w:sz w:val="22"/>
          <w:lang w:val="en-US"/>
        </w:rPr>
        <w:tab/>
        <w:t>Kramer MF. Stem-loop RT-qPCR for miRNAs. Curr Protoc Mol Biol. 2011;95:15.10.1-15.10.15.</w:t>
      </w:r>
    </w:p>
    <w:p w:rsidR="002F0BA6" w:rsidRDefault="002F0BA6" w:rsidP="002F0BA6">
      <w:pPr>
        <w:tabs>
          <w:tab w:val="right" w:pos="540"/>
          <w:tab w:val="left" w:pos="720"/>
        </w:tabs>
        <w:ind w:left="720" w:hanging="720"/>
        <w:rPr>
          <w:rFonts w:ascii="Arial" w:hAnsi="Arial" w:cs="Arial"/>
          <w:noProof/>
          <w:lang w:val="en-US"/>
        </w:rPr>
      </w:pPr>
    </w:p>
    <w:p w:rsidR="00A905A9" w:rsidRPr="00AE48D6" w:rsidRDefault="00E743B7" w:rsidP="00AE48D6">
      <w:pPr>
        <w:rPr>
          <w:rFonts w:ascii="Arial" w:hAnsi="Arial" w:cs="Arial"/>
          <w:lang w:val="en-US"/>
        </w:rPr>
      </w:pPr>
      <w:r w:rsidRPr="0057470F">
        <w:rPr>
          <w:rFonts w:ascii="Arial" w:hAnsi="Arial" w:cs="Arial"/>
          <w:lang w:val="en-US"/>
        </w:rPr>
        <w:fldChar w:fldCharType="end"/>
      </w:r>
    </w:p>
    <w:sectPr w:rsidR="00A905A9" w:rsidRPr="00AE48D6" w:rsidSect="005F77C8">
      <w:headerReference w:type="default" r:id="rId21"/>
      <w:pgSz w:w="11907" w:h="16840" w:code="9"/>
      <w:pgMar w:top="1418" w:right="1021" w:bottom="1134" w:left="1077"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866A7" w:rsidRDefault="000866A7">
      <w:r>
        <w:separator/>
      </w:r>
    </w:p>
  </w:endnote>
  <w:endnote w:type="continuationSeparator" w:id="0">
    <w:p w:rsidR="000866A7" w:rsidRDefault="000866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badi MT Condensed Light">
    <w:altName w:val="Arial Narrow"/>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FLMF N+ Agilent Cond">
    <w:altName w:val="Arial Unicode MS"/>
    <w:panose1 w:val="00000000000000000000"/>
    <w:charset w:val="86"/>
    <w:family w:val="swiss"/>
    <w:notTrueType/>
    <w:pitch w:val="default"/>
    <w:sig w:usb0="00000001" w:usb1="080E0000" w:usb2="00000010" w:usb3="00000000" w:csb0="00040000"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866A7" w:rsidRDefault="000866A7">
      <w:r>
        <w:separator/>
      </w:r>
    </w:p>
  </w:footnote>
  <w:footnote w:type="continuationSeparator" w:id="0">
    <w:p w:rsidR="000866A7" w:rsidRDefault="000866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7105" w:rsidRPr="00C0184F" w:rsidRDefault="00AD7105" w:rsidP="007C200F">
    <w:pPr>
      <w:pStyle w:val="Header"/>
      <w:jc w:val="right"/>
      <w:rPr>
        <w:rFonts w:ascii="Arial" w:hAnsi="Arial" w:cs="Arial"/>
        <w:sz w:val="22"/>
        <w:szCs w:val="22"/>
        <w:lang w:val="en-GB"/>
      </w:rPr>
    </w:pPr>
    <w:r w:rsidRPr="00C0184F">
      <w:rPr>
        <w:rFonts w:ascii="Arial" w:hAnsi="Arial" w:cs="Arial"/>
        <w:sz w:val="22"/>
        <w:szCs w:val="22"/>
        <w:lang w:val="en-GB"/>
      </w:rPr>
      <w:t>Supp</w:t>
    </w:r>
    <w:r>
      <w:rPr>
        <w:rFonts w:ascii="Arial" w:hAnsi="Arial" w:cs="Arial"/>
        <w:sz w:val="22"/>
        <w:szCs w:val="22"/>
        <w:lang w:val="en-GB"/>
      </w:rPr>
      <w:t xml:space="preserve">orting Information to Busch </w:t>
    </w:r>
    <w:r w:rsidRPr="00C0184F">
      <w:rPr>
        <w:rFonts w:ascii="Arial" w:hAnsi="Arial" w:cs="Arial"/>
        <w:sz w:val="22"/>
        <w:szCs w:val="22"/>
        <w:lang w:val="en-GB"/>
      </w:rPr>
      <w:t xml:space="preserve">et al. - </w:t>
    </w:r>
    <w:r w:rsidRPr="00C0184F">
      <w:rPr>
        <w:rStyle w:val="PageNumber"/>
        <w:rFonts w:ascii="Arial" w:hAnsi="Arial" w:cs="Arial"/>
        <w:sz w:val="22"/>
        <w:szCs w:val="22"/>
      </w:rPr>
      <w:fldChar w:fldCharType="begin"/>
    </w:r>
    <w:r w:rsidRPr="00C0184F">
      <w:rPr>
        <w:rStyle w:val="PageNumber"/>
        <w:rFonts w:ascii="Arial" w:hAnsi="Arial" w:cs="Arial"/>
        <w:sz w:val="22"/>
        <w:szCs w:val="22"/>
        <w:lang w:val="en-GB"/>
      </w:rPr>
      <w:instrText xml:space="preserve"> PAGE </w:instrText>
    </w:r>
    <w:r w:rsidRPr="00C0184F">
      <w:rPr>
        <w:rStyle w:val="PageNumber"/>
        <w:rFonts w:ascii="Arial" w:hAnsi="Arial" w:cs="Arial"/>
        <w:sz w:val="22"/>
        <w:szCs w:val="22"/>
      </w:rPr>
      <w:fldChar w:fldCharType="separate"/>
    </w:r>
    <w:r w:rsidR="006F2A30">
      <w:rPr>
        <w:rStyle w:val="PageNumber"/>
        <w:rFonts w:ascii="Arial" w:hAnsi="Arial" w:cs="Arial"/>
        <w:noProof/>
        <w:sz w:val="22"/>
        <w:szCs w:val="22"/>
        <w:lang w:val="en-GB"/>
      </w:rPr>
      <w:t>1</w:t>
    </w:r>
    <w:r w:rsidRPr="00C0184F">
      <w:rPr>
        <w:rStyle w:val="PageNumber"/>
        <w:rFonts w:ascii="Arial" w:hAnsi="Arial" w:cs="Arial"/>
        <w:sz w:val="22"/>
        <w:szCs w:val="22"/>
      </w:rPr>
      <w:fldChar w:fldCharType="end"/>
    </w:r>
    <w:r w:rsidRPr="00C0184F">
      <w:rPr>
        <w:rStyle w:val="PageNumber"/>
        <w:rFonts w:ascii="Arial" w:hAnsi="Arial" w:cs="Arial"/>
        <w:sz w:val="22"/>
        <w:szCs w:val="22"/>
        <w:lang w:val="en-GB"/>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7602548"/>
    <w:multiLevelType w:val="hybridMultilevel"/>
    <w:tmpl w:val="F5DA6190"/>
    <w:lvl w:ilvl="0" w:tplc="A84285F4">
      <w:start w:val="1"/>
      <w:numFmt w:val="decimal"/>
      <w:lvlText w:val="%1.1.1"/>
      <w:lvlJc w:val="left"/>
      <w:pPr>
        <w:tabs>
          <w:tab w:val="num" w:pos="2098"/>
        </w:tabs>
        <w:ind w:left="2098" w:hanging="680"/>
      </w:pPr>
      <w:rPr>
        <w:rFonts w:ascii="Arial" w:hAnsi="Arial" w:hint="default"/>
        <w:b/>
        <w:i w:val="0"/>
        <w:sz w:val="24"/>
      </w:rPr>
    </w:lvl>
    <w:lvl w:ilvl="1" w:tplc="04070019" w:tentative="1">
      <w:start w:val="1"/>
      <w:numFmt w:val="lowerLetter"/>
      <w:lvlText w:val="%2."/>
      <w:lvlJc w:val="left"/>
      <w:pPr>
        <w:tabs>
          <w:tab w:val="num" w:pos="2858"/>
        </w:tabs>
        <w:ind w:left="2858" w:hanging="360"/>
      </w:pPr>
    </w:lvl>
    <w:lvl w:ilvl="2" w:tplc="0407001B" w:tentative="1">
      <w:start w:val="1"/>
      <w:numFmt w:val="lowerRoman"/>
      <w:lvlText w:val="%3."/>
      <w:lvlJc w:val="right"/>
      <w:pPr>
        <w:tabs>
          <w:tab w:val="num" w:pos="3578"/>
        </w:tabs>
        <w:ind w:left="3578" w:hanging="180"/>
      </w:pPr>
    </w:lvl>
    <w:lvl w:ilvl="3" w:tplc="0407000F" w:tentative="1">
      <w:start w:val="1"/>
      <w:numFmt w:val="decimal"/>
      <w:lvlText w:val="%4."/>
      <w:lvlJc w:val="left"/>
      <w:pPr>
        <w:tabs>
          <w:tab w:val="num" w:pos="4298"/>
        </w:tabs>
        <w:ind w:left="4298" w:hanging="360"/>
      </w:pPr>
    </w:lvl>
    <w:lvl w:ilvl="4" w:tplc="04070019" w:tentative="1">
      <w:start w:val="1"/>
      <w:numFmt w:val="lowerLetter"/>
      <w:lvlText w:val="%5."/>
      <w:lvlJc w:val="left"/>
      <w:pPr>
        <w:tabs>
          <w:tab w:val="num" w:pos="5018"/>
        </w:tabs>
        <w:ind w:left="5018" w:hanging="360"/>
      </w:pPr>
    </w:lvl>
    <w:lvl w:ilvl="5" w:tplc="0407001B" w:tentative="1">
      <w:start w:val="1"/>
      <w:numFmt w:val="lowerRoman"/>
      <w:lvlText w:val="%6."/>
      <w:lvlJc w:val="right"/>
      <w:pPr>
        <w:tabs>
          <w:tab w:val="num" w:pos="5738"/>
        </w:tabs>
        <w:ind w:left="5738" w:hanging="180"/>
      </w:pPr>
    </w:lvl>
    <w:lvl w:ilvl="6" w:tplc="0407000F" w:tentative="1">
      <w:start w:val="1"/>
      <w:numFmt w:val="decimal"/>
      <w:lvlText w:val="%7."/>
      <w:lvlJc w:val="left"/>
      <w:pPr>
        <w:tabs>
          <w:tab w:val="num" w:pos="6458"/>
        </w:tabs>
        <w:ind w:left="6458" w:hanging="360"/>
      </w:pPr>
    </w:lvl>
    <w:lvl w:ilvl="7" w:tplc="04070019" w:tentative="1">
      <w:start w:val="1"/>
      <w:numFmt w:val="lowerLetter"/>
      <w:lvlText w:val="%8."/>
      <w:lvlJc w:val="left"/>
      <w:pPr>
        <w:tabs>
          <w:tab w:val="num" w:pos="7178"/>
        </w:tabs>
        <w:ind w:left="7178" w:hanging="360"/>
      </w:pPr>
    </w:lvl>
    <w:lvl w:ilvl="8" w:tplc="0407001B" w:tentative="1">
      <w:start w:val="1"/>
      <w:numFmt w:val="lowerRoman"/>
      <w:lvlText w:val="%9."/>
      <w:lvlJc w:val="right"/>
      <w:pPr>
        <w:tabs>
          <w:tab w:val="num" w:pos="7898"/>
        </w:tabs>
        <w:ind w:left="7898" w:hanging="180"/>
      </w:pPr>
    </w:lvl>
  </w:abstractNum>
  <w:abstractNum w:abstractNumId="1">
    <w:nsid w:val="43012CC3"/>
    <w:multiLevelType w:val="hybridMultilevel"/>
    <w:tmpl w:val="C1AC5DEC"/>
    <w:lvl w:ilvl="0" w:tplc="AEFA1980">
      <w:start w:val="1"/>
      <w:numFmt w:val="decimal"/>
      <w:lvlText w:val="%1."/>
      <w:lvlJc w:val="left"/>
      <w:pPr>
        <w:tabs>
          <w:tab w:val="num" w:pos="680"/>
        </w:tabs>
        <w:ind w:left="680" w:hanging="68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nsid w:val="4BC63B1C"/>
    <w:multiLevelType w:val="hybridMultilevel"/>
    <w:tmpl w:val="D6340B0C"/>
    <w:lvl w:ilvl="0" w:tplc="A9E0659A">
      <w:start w:val="1"/>
      <w:numFmt w:val="bullet"/>
      <w:lvlText w:val=""/>
      <w:lvlJc w:val="left"/>
      <w:pPr>
        <w:tabs>
          <w:tab w:val="num" w:pos="360"/>
        </w:tabs>
        <w:ind w:left="360" w:hanging="360"/>
      </w:pPr>
      <w:rPr>
        <w:rFonts w:ascii="Symbol" w:hAnsi="Symbol" w:hint="default"/>
        <w:color w:val="auto"/>
      </w:rPr>
    </w:lvl>
    <w:lvl w:ilvl="1" w:tplc="04070003" w:tentative="1">
      <w:start w:val="1"/>
      <w:numFmt w:val="bullet"/>
      <w:lvlText w:val="o"/>
      <w:lvlJc w:val="left"/>
      <w:pPr>
        <w:tabs>
          <w:tab w:val="num" w:pos="0"/>
        </w:tabs>
        <w:ind w:left="0" w:hanging="360"/>
      </w:pPr>
      <w:rPr>
        <w:rFonts w:ascii="Courier New" w:hAnsi="Courier New" w:cs="Courier New" w:hint="default"/>
      </w:rPr>
    </w:lvl>
    <w:lvl w:ilvl="2" w:tplc="04070005" w:tentative="1">
      <w:start w:val="1"/>
      <w:numFmt w:val="bullet"/>
      <w:lvlText w:val=""/>
      <w:lvlJc w:val="left"/>
      <w:pPr>
        <w:tabs>
          <w:tab w:val="num" w:pos="720"/>
        </w:tabs>
        <w:ind w:left="720" w:hanging="360"/>
      </w:pPr>
      <w:rPr>
        <w:rFonts w:ascii="Wingdings" w:hAnsi="Wingdings" w:hint="default"/>
      </w:rPr>
    </w:lvl>
    <w:lvl w:ilvl="3" w:tplc="04070001" w:tentative="1">
      <w:start w:val="1"/>
      <w:numFmt w:val="bullet"/>
      <w:lvlText w:val=""/>
      <w:lvlJc w:val="left"/>
      <w:pPr>
        <w:tabs>
          <w:tab w:val="num" w:pos="1440"/>
        </w:tabs>
        <w:ind w:left="1440" w:hanging="360"/>
      </w:pPr>
      <w:rPr>
        <w:rFonts w:ascii="Symbol" w:hAnsi="Symbol" w:hint="default"/>
      </w:rPr>
    </w:lvl>
    <w:lvl w:ilvl="4" w:tplc="04070003" w:tentative="1">
      <w:start w:val="1"/>
      <w:numFmt w:val="bullet"/>
      <w:lvlText w:val="o"/>
      <w:lvlJc w:val="left"/>
      <w:pPr>
        <w:tabs>
          <w:tab w:val="num" w:pos="2160"/>
        </w:tabs>
        <w:ind w:left="2160" w:hanging="360"/>
      </w:pPr>
      <w:rPr>
        <w:rFonts w:ascii="Courier New" w:hAnsi="Courier New" w:cs="Courier New" w:hint="default"/>
      </w:rPr>
    </w:lvl>
    <w:lvl w:ilvl="5" w:tplc="04070005" w:tentative="1">
      <w:start w:val="1"/>
      <w:numFmt w:val="bullet"/>
      <w:lvlText w:val=""/>
      <w:lvlJc w:val="left"/>
      <w:pPr>
        <w:tabs>
          <w:tab w:val="num" w:pos="2880"/>
        </w:tabs>
        <w:ind w:left="2880" w:hanging="360"/>
      </w:pPr>
      <w:rPr>
        <w:rFonts w:ascii="Wingdings" w:hAnsi="Wingdings" w:hint="default"/>
      </w:rPr>
    </w:lvl>
    <w:lvl w:ilvl="6" w:tplc="04070001" w:tentative="1">
      <w:start w:val="1"/>
      <w:numFmt w:val="bullet"/>
      <w:lvlText w:val=""/>
      <w:lvlJc w:val="left"/>
      <w:pPr>
        <w:tabs>
          <w:tab w:val="num" w:pos="3600"/>
        </w:tabs>
        <w:ind w:left="3600" w:hanging="360"/>
      </w:pPr>
      <w:rPr>
        <w:rFonts w:ascii="Symbol" w:hAnsi="Symbol" w:hint="default"/>
      </w:rPr>
    </w:lvl>
    <w:lvl w:ilvl="7" w:tplc="04070003" w:tentative="1">
      <w:start w:val="1"/>
      <w:numFmt w:val="bullet"/>
      <w:lvlText w:val="o"/>
      <w:lvlJc w:val="left"/>
      <w:pPr>
        <w:tabs>
          <w:tab w:val="num" w:pos="4320"/>
        </w:tabs>
        <w:ind w:left="4320" w:hanging="360"/>
      </w:pPr>
      <w:rPr>
        <w:rFonts w:ascii="Courier New" w:hAnsi="Courier New" w:cs="Courier New" w:hint="default"/>
      </w:rPr>
    </w:lvl>
    <w:lvl w:ilvl="8" w:tplc="04070005" w:tentative="1">
      <w:start w:val="1"/>
      <w:numFmt w:val="bullet"/>
      <w:lvlText w:val=""/>
      <w:lvlJc w:val="left"/>
      <w:pPr>
        <w:tabs>
          <w:tab w:val="num" w:pos="5040"/>
        </w:tabs>
        <w:ind w:left="5040" w:hanging="360"/>
      </w:pPr>
      <w:rPr>
        <w:rFonts w:ascii="Wingdings" w:hAnsi="Wingdings" w:hint="default"/>
      </w:rPr>
    </w:lvl>
  </w:abstractNum>
  <w:abstractNum w:abstractNumId="3">
    <w:nsid w:val="5B1502F1"/>
    <w:multiLevelType w:val="hybridMultilevel"/>
    <w:tmpl w:val="FC76FF1E"/>
    <w:lvl w:ilvl="0" w:tplc="3878D422">
      <w:start w:val="1"/>
      <w:numFmt w:val="decimal"/>
      <w:lvlText w:val="%1.1.1"/>
      <w:lvlJc w:val="left"/>
      <w:pPr>
        <w:tabs>
          <w:tab w:val="num" w:pos="680"/>
        </w:tabs>
        <w:ind w:left="680" w:hanging="680"/>
      </w:pPr>
      <w:rPr>
        <w:rFonts w:ascii="Arial" w:hAnsi="Arial" w:hint="default"/>
        <w:b/>
        <w:i w:val="0"/>
        <w:sz w:val="24"/>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nsid w:val="7E0C5360"/>
    <w:multiLevelType w:val="hybridMultilevel"/>
    <w:tmpl w:val="88407956"/>
    <w:lvl w:ilvl="0" w:tplc="0FE88648">
      <w:start w:val="1"/>
      <w:numFmt w:val="decimal"/>
      <w:lvlText w:val="%1.1"/>
      <w:lvlJc w:val="left"/>
      <w:pPr>
        <w:tabs>
          <w:tab w:val="num" w:pos="680"/>
        </w:tabs>
        <w:ind w:left="680" w:hanging="680"/>
      </w:pPr>
      <w:rPr>
        <w:rFonts w:ascii="Arial" w:hAnsi="Arial" w:hint="default"/>
        <w:b/>
        <w:i w:val="0"/>
        <w:sz w:val="24"/>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abstractNumId w:val="1"/>
  </w:num>
  <w:num w:numId="2">
    <w:abstractNumId w:val="4"/>
  </w:num>
  <w:num w:numId="3">
    <w:abstractNumId w:val="4"/>
  </w:num>
  <w:num w:numId="4">
    <w:abstractNumId w:val="4"/>
  </w:num>
  <w:num w:numId="5">
    <w:abstractNumId w:val="4"/>
  </w:num>
  <w:num w:numId="6">
    <w:abstractNumId w:val="3"/>
  </w:num>
  <w:num w:numId="7">
    <w:abstractNumId w:val="3"/>
  </w:num>
  <w:num w:numId="8">
    <w:abstractNumId w:val="3"/>
  </w:num>
  <w:num w:numId="9">
    <w:abstractNumId w:val="3"/>
  </w:num>
  <w:num w:numId="10">
    <w:abstractNumId w:val="3"/>
  </w:num>
  <w:num w:numId="11">
    <w:abstractNumId w:val="0"/>
  </w:num>
  <w:num w:numId="12">
    <w:abstractNumId w:val="3"/>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REFMGR.InstantFormat" w:val="&lt;ENInstantFormat&gt;&lt;Enabled&gt;0&lt;/Enabled&gt;&lt;ScanUnformatted&gt;1&lt;/ScanUnformatted&gt;&lt;ScanChanges&gt;1&lt;/ScanChanges&gt;&lt;/ENInstantFormat&gt;"/>
    <w:docVar w:name="REFMGR.Layout" w:val="&lt;ENLayout&gt;&lt;Style&gt;C:\Users\Jung\Documents\RefMan12\Styles\JECCR_E.os&lt;/Style&gt;&lt;LeftDelim&gt;{&lt;/LeftDelim&gt;&lt;RightDelim&gt;}&lt;/RightDelim&gt;&lt;FontName&gt;Arial&lt;/FontName&gt;&lt;FontSize&gt;11&lt;/FontSize&gt;&lt;ReflistTitle&gt;References&lt;/ReflistTitle&gt;&lt;StartingRefnum&gt;1&lt;/StartingRefnum&gt;&lt;FirstLineIndent&gt;0&lt;/FirstLineIndent&gt;&lt;HangingIndent&gt;0&lt;/HangingIndent&gt;&lt;LineSpacing&gt;0&lt;/LineSpacing&gt;&lt;SpaceAfter&gt;0&lt;/SpaceAfter&gt;&lt;ReflistOrder&gt;0&lt;/ReflistOrder&gt;&lt;CitationOrder&gt;0&lt;/CitationOrder&gt;&lt;NumberReferences&gt;1&lt;/NumberReferences&gt;&lt;ShowRecordID&gt;0&lt;/ShowRecordID&gt;&lt;ShowNotes&gt;0&lt;/ShowNotes&gt;&lt;ShowAbstract&gt;0&lt;/ShowAbstract&gt;&lt;ShowReprint&gt;0&lt;/ShowReprint&gt;&lt;ShowKeywords&gt;0&lt;/ShowKeywords&gt;&lt;/ENLayout&gt;"/>
    <w:docVar w:name="REFMGR.Libraries" w:val="&lt;ENLibraries&gt;&lt;Libraries&gt;&lt;item&gt;pirna&lt;/item&gt;&lt;/Libraries&gt;&lt;/ENLibraries&gt;"/>
  </w:docVars>
  <w:rsids>
    <w:rsidRoot w:val="009B5531"/>
    <w:rsid w:val="000000C3"/>
    <w:rsid w:val="0000027F"/>
    <w:rsid w:val="00003986"/>
    <w:rsid w:val="00005214"/>
    <w:rsid w:val="00010222"/>
    <w:rsid w:val="0001683E"/>
    <w:rsid w:val="0001698D"/>
    <w:rsid w:val="00016F17"/>
    <w:rsid w:val="000212BF"/>
    <w:rsid w:val="000315D7"/>
    <w:rsid w:val="00031F7C"/>
    <w:rsid w:val="0003580F"/>
    <w:rsid w:val="00040749"/>
    <w:rsid w:val="00040AC8"/>
    <w:rsid w:val="00043428"/>
    <w:rsid w:val="00043F1A"/>
    <w:rsid w:val="0004686E"/>
    <w:rsid w:val="00046A88"/>
    <w:rsid w:val="00046B69"/>
    <w:rsid w:val="00051114"/>
    <w:rsid w:val="00052968"/>
    <w:rsid w:val="00052C29"/>
    <w:rsid w:val="000565A6"/>
    <w:rsid w:val="00056710"/>
    <w:rsid w:val="00060F2C"/>
    <w:rsid w:val="00061DA8"/>
    <w:rsid w:val="00063487"/>
    <w:rsid w:val="00063F51"/>
    <w:rsid w:val="00064C7D"/>
    <w:rsid w:val="000654AF"/>
    <w:rsid w:val="00065510"/>
    <w:rsid w:val="00065DC3"/>
    <w:rsid w:val="00066D0B"/>
    <w:rsid w:val="0006706A"/>
    <w:rsid w:val="00067A40"/>
    <w:rsid w:val="00067EBB"/>
    <w:rsid w:val="00070CD8"/>
    <w:rsid w:val="00071BF1"/>
    <w:rsid w:val="0007357F"/>
    <w:rsid w:val="00074206"/>
    <w:rsid w:val="000757C2"/>
    <w:rsid w:val="000760C2"/>
    <w:rsid w:val="0007657E"/>
    <w:rsid w:val="00080F99"/>
    <w:rsid w:val="00081E1B"/>
    <w:rsid w:val="00082ACC"/>
    <w:rsid w:val="0008551D"/>
    <w:rsid w:val="000866A7"/>
    <w:rsid w:val="00087476"/>
    <w:rsid w:val="00091852"/>
    <w:rsid w:val="00096F32"/>
    <w:rsid w:val="00097662"/>
    <w:rsid w:val="000A1344"/>
    <w:rsid w:val="000A2458"/>
    <w:rsid w:val="000A3D19"/>
    <w:rsid w:val="000A6530"/>
    <w:rsid w:val="000A78B5"/>
    <w:rsid w:val="000B1857"/>
    <w:rsid w:val="000B4E78"/>
    <w:rsid w:val="000C0037"/>
    <w:rsid w:val="000C144D"/>
    <w:rsid w:val="000C40A2"/>
    <w:rsid w:val="000D29BD"/>
    <w:rsid w:val="000D38DC"/>
    <w:rsid w:val="000D3D81"/>
    <w:rsid w:val="000D5FC8"/>
    <w:rsid w:val="000D72E1"/>
    <w:rsid w:val="000E022C"/>
    <w:rsid w:val="000E12A1"/>
    <w:rsid w:val="000E2EB1"/>
    <w:rsid w:val="000E3D52"/>
    <w:rsid w:val="000F063E"/>
    <w:rsid w:val="000F2D1A"/>
    <w:rsid w:val="000F4ED9"/>
    <w:rsid w:val="000F711D"/>
    <w:rsid w:val="00100D61"/>
    <w:rsid w:val="001024AA"/>
    <w:rsid w:val="00103F5B"/>
    <w:rsid w:val="00107280"/>
    <w:rsid w:val="00107AE7"/>
    <w:rsid w:val="00112032"/>
    <w:rsid w:val="00112D7F"/>
    <w:rsid w:val="001148D1"/>
    <w:rsid w:val="00115DE0"/>
    <w:rsid w:val="00117141"/>
    <w:rsid w:val="00117D27"/>
    <w:rsid w:val="0012366F"/>
    <w:rsid w:val="00123B36"/>
    <w:rsid w:val="00123B60"/>
    <w:rsid w:val="001241F6"/>
    <w:rsid w:val="0012609B"/>
    <w:rsid w:val="0012661E"/>
    <w:rsid w:val="00131B57"/>
    <w:rsid w:val="001331BC"/>
    <w:rsid w:val="0013351B"/>
    <w:rsid w:val="001336E2"/>
    <w:rsid w:val="00133DC2"/>
    <w:rsid w:val="00137DE7"/>
    <w:rsid w:val="00140C2B"/>
    <w:rsid w:val="001431E0"/>
    <w:rsid w:val="00143CAA"/>
    <w:rsid w:val="00144333"/>
    <w:rsid w:val="00147CBF"/>
    <w:rsid w:val="00155E26"/>
    <w:rsid w:val="00157F2D"/>
    <w:rsid w:val="00163FC6"/>
    <w:rsid w:val="0016468B"/>
    <w:rsid w:val="00165084"/>
    <w:rsid w:val="00166DB7"/>
    <w:rsid w:val="00170730"/>
    <w:rsid w:val="0017444F"/>
    <w:rsid w:val="00176F6E"/>
    <w:rsid w:val="0018149F"/>
    <w:rsid w:val="00182F33"/>
    <w:rsid w:val="00185C55"/>
    <w:rsid w:val="00190805"/>
    <w:rsid w:val="00192D46"/>
    <w:rsid w:val="001939B8"/>
    <w:rsid w:val="001977FE"/>
    <w:rsid w:val="001A292C"/>
    <w:rsid w:val="001A33FE"/>
    <w:rsid w:val="001A47E5"/>
    <w:rsid w:val="001A5AA3"/>
    <w:rsid w:val="001A7166"/>
    <w:rsid w:val="001B0345"/>
    <w:rsid w:val="001B1621"/>
    <w:rsid w:val="001B4742"/>
    <w:rsid w:val="001C0118"/>
    <w:rsid w:val="001C10C7"/>
    <w:rsid w:val="001C3667"/>
    <w:rsid w:val="001C4FF9"/>
    <w:rsid w:val="001D0D71"/>
    <w:rsid w:val="001D2861"/>
    <w:rsid w:val="001E16BA"/>
    <w:rsid w:val="001E4522"/>
    <w:rsid w:val="001E4928"/>
    <w:rsid w:val="001E6D5E"/>
    <w:rsid w:val="001F144F"/>
    <w:rsid w:val="001F383A"/>
    <w:rsid w:val="001F39A9"/>
    <w:rsid w:val="001F3CAA"/>
    <w:rsid w:val="001F792F"/>
    <w:rsid w:val="0020242E"/>
    <w:rsid w:val="00202672"/>
    <w:rsid w:val="002040AA"/>
    <w:rsid w:val="002041E2"/>
    <w:rsid w:val="00205395"/>
    <w:rsid w:val="00210D9D"/>
    <w:rsid w:val="002115F7"/>
    <w:rsid w:val="00211BE1"/>
    <w:rsid w:val="00215C64"/>
    <w:rsid w:val="00216BE6"/>
    <w:rsid w:val="00220CB2"/>
    <w:rsid w:val="00224159"/>
    <w:rsid w:val="0022440D"/>
    <w:rsid w:val="00224D5E"/>
    <w:rsid w:val="002264AE"/>
    <w:rsid w:val="00231627"/>
    <w:rsid w:val="00231C10"/>
    <w:rsid w:val="00232A79"/>
    <w:rsid w:val="0024098A"/>
    <w:rsid w:val="002422D5"/>
    <w:rsid w:val="00243EC8"/>
    <w:rsid w:val="0024791D"/>
    <w:rsid w:val="00252BBC"/>
    <w:rsid w:val="00253C10"/>
    <w:rsid w:val="00253D67"/>
    <w:rsid w:val="00257D1A"/>
    <w:rsid w:val="00260566"/>
    <w:rsid w:val="00261099"/>
    <w:rsid w:val="00265332"/>
    <w:rsid w:val="00270C00"/>
    <w:rsid w:val="00276AFB"/>
    <w:rsid w:val="00277847"/>
    <w:rsid w:val="00280032"/>
    <w:rsid w:val="002810AE"/>
    <w:rsid w:val="00284195"/>
    <w:rsid w:val="00284AEC"/>
    <w:rsid w:val="00284BD4"/>
    <w:rsid w:val="002851F0"/>
    <w:rsid w:val="00285748"/>
    <w:rsid w:val="0028794B"/>
    <w:rsid w:val="00287F5C"/>
    <w:rsid w:val="00290BB9"/>
    <w:rsid w:val="002919D7"/>
    <w:rsid w:val="00292B1B"/>
    <w:rsid w:val="00293C4F"/>
    <w:rsid w:val="002A1F65"/>
    <w:rsid w:val="002A3E0A"/>
    <w:rsid w:val="002A441E"/>
    <w:rsid w:val="002A591E"/>
    <w:rsid w:val="002A5BD3"/>
    <w:rsid w:val="002B064B"/>
    <w:rsid w:val="002B48D2"/>
    <w:rsid w:val="002B4F89"/>
    <w:rsid w:val="002C3EAA"/>
    <w:rsid w:val="002C6A63"/>
    <w:rsid w:val="002D02B8"/>
    <w:rsid w:val="002D66D8"/>
    <w:rsid w:val="002D6734"/>
    <w:rsid w:val="002D76D3"/>
    <w:rsid w:val="002D7FCE"/>
    <w:rsid w:val="002E21BC"/>
    <w:rsid w:val="002E2CB4"/>
    <w:rsid w:val="002E7E9E"/>
    <w:rsid w:val="002F077B"/>
    <w:rsid w:val="002F0BA6"/>
    <w:rsid w:val="002F46AA"/>
    <w:rsid w:val="002F6046"/>
    <w:rsid w:val="002F79C8"/>
    <w:rsid w:val="003002C9"/>
    <w:rsid w:val="00300C98"/>
    <w:rsid w:val="00302728"/>
    <w:rsid w:val="00302D0E"/>
    <w:rsid w:val="00304B25"/>
    <w:rsid w:val="0030538D"/>
    <w:rsid w:val="00305EAB"/>
    <w:rsid w:val="00307773"/>
    <w:rsid w:val="00324AC1"/>
    <w:rsid w:val="00332A7C"/>
    <w:rsid w:val="00335626"/>
    <w:rsid w:val="00336648"/>
    <w:rsid w:val="00344675"/>
    <w:rsid w:val="00345B5F"/>
    <w:rsid w:val="00347A9A"/>
    <w:rsid w:val="00353ED0"/>
    <w:rsid w:val="00355045"/>
    <w:rsid w:val="003571AC"/>
    <w:rsid w:val="003600BB"/>
    <w:rsid w:val="00364BE6"/>
    <w:rsid w:val="00367D93"/>
    <w:rsid w:val="00370C5C"/>
    <w:rsid w:val="00371565"/>
    <w:rsid w:val="003720D8"/>
    <w:rsid w:val="00372813"/>
    <w:rsid w:val="00374078"/>
    <w:rsid w:val="00374137"/>
    <w:rsid w:val="00374745"/>
    <w:rsid w:val="00374C2B"/>
    <w:rsid w:val="003756E2"/>
    <w:rsid w:val="00381763"/>
    <w:rsid w:val="003839E8"/>
    <w:rsid w:val="00384121"/>
    <w:rsid w:val="00385C64"/>
    <w:rsid w:val="0038709F"/>
    <w:rsid w:val="00387F4D"/>
    <w:rsid w:val="00390730"/>
    <w:rsid w:val="0039168B"/>
    <w:rsid w:val="00394EB6"/>
    <w:rsid w:val="003952AE"/>
    <w:rsid w:val="00397C71"/>
    <w:rsid w:val="00397E79"/>
    <w:rsid w:val="003A1979"/>
    <w:rsid w:val="003A3905"/>
    <w:rsid w:val="003A3C63"/>
    <w:rsid w:val="003A47D8"/>
    <w:rsid w:val="003A60C3"/>
    <w:rsid w:val="003A6CDC"/>
    <w:rsid w:val="003B0A8D"/>
    <w:rsid w:val="003B3272"/>
    <w:rsid w:val="003B54C2"/>
    <w:rsid w:val="003B6256"/>
    <w:rsid w:val="003B67A2"/>
    <w:rsid w:val="003C32E8"/>
    <w:rsid w:val="003C4601"/>
    <w:rsid w:val="003D0268"/>
    <w:rsid w:val="003D1B32"/>
    <w:rsid w:val="003D4302"/>
    <w:rsid w:val="003E106E"/>
    <w:rsid w:val="003E66B3"/>
    <w:rsid w:val="003F02BC"/>
    <w:rsid w:val="003F1D60"/>
    <w:rsid w:val="0040091F"/>
    <w:rsid w:val="00401C59"/>
    <w:rsid w:val="00403825"/>
    <w:rsid w:val="00404090"/>
    <w:rsid w:val="00404903"/>
    <w:rsid w:val="00406D20"/>
    <w:rsid w:val="004075E9"/>
    <w:rsid w:val="00410A0E"/>
    <w:rsid w:val="00412C52"/>
    <w:rsid w:val="0041701C"/>
    <w:rsid w:val="0042122F"/>
    <w:rsid w:val="00421A89"/>
    <w:rsid w:val="00422BE4"/>
    <w:rsid w:val="0042313F"/>
    <w:rsid w:val="004241E6"/>
    <w:rsid w:val="00426157"/>
    <w:rsid w:val="00431D6A"/>
    <w:rsid w:val="00432257"/>
    <w:rsid w:val="004332EC"/>
    <w:rsid w:val="0043572D"/>
    <w:rsid w:val="004363F8"/>
    <w:rsid w:val="004369ED"/>
    <w:rsid w:val="0044014C"/>
    <w:rsid w:val="00441CA0"/>
    <w:rsid w:val="004422AE"/>
    <w:rsid w:val="00443A25"/>
    <w:rsid w:val="00443E93"/>
    <w:rsid w:val="0044459A"/>
    <w:rsid w:val="0044595C"/>
    <w:rsid w:val="004462F5"/>
    <w:rsid w:val="00447722"/>
    <w:rsid w:val="00454F68"/>
    <w:rsid w:val="0045555F"/>
    <w:rsid w:val="00460D99"/>
    <w:rsid w:val="004617D3"/>
    <w:rsid w:val="0046398F"/>
    <w:rsid w:val="0046481F"/>
    <w:rsid w:val="0046489A"/>
    <w:rsid w:val="00465942"/>
    <w:rsid w:val="0047077A"/>
    <w:rsid w:val="004709B9"/>
    <w:rsid w:val="00470F9C"/>
    <w:rsid w:val="00473F76"/>
    <w:rsid w:val="0047421D"/>
    <w:rsid w:val="0047450C"/>
    <w:rsid w:val="00477CBC"/>
    <w:rsid w:val="0048034D"/>
    <w:rsid w:val="00480884"/>
    <w:rsid w:val="0048343B"/>
    <w:rsid w:val="00487EB3"/>
    <w:rsid w:val="004913B4"/>
    <w:rsid w:val="00493F51"/>
    <w:rsid w:val="00495312"/>
    <w:rsid w:val="004A448B"/>
    <w:rsid w:val="004A53EE"/>
    <w:rsid w:val="004A6BBB"/>
    <w:rsid w:val="004B1D3C"/>
    <w:rsid w:val="004B353C"/>
    <w:rsid w:val="004B4114"/>
    <w:rsid w:val="004B4C1B"/>
    <w:rsid w:val="004B6777"/>
    <w:rsid w:val="004B7F44"/>
    <w:rsid w:val="004C17C9"/>
    <w:rsid w:val="004C25DE"/>
    <w:rsid w:val="004C2E27"/>
    <w:rsid w:val="004C3D04"/>
    <w:rsid w:val="004C400F"/>
    <w:rsid w:val="004C5B97"/>
    <w:rsid w:val="004C5D7D"/>
    <w:rsid w:val="004D0C9C"/>
    <w:rsid w:val="004D2E8B"/>
    <w:rsid w:val="004E05CC"/>
    <w:rsid w:val="004E3B72"/>
    <w:rsid w:val="004E4414"/>
    <w:rsid w:val="004E4D1D"/>
    <w:rsid w:val="004E6535"/>
    <w:rsid w:val="004E6DBB"/>
    <w:rsid w:val="004E79ED"/>
    <w:rsid w:val="004F1D4D"/>
    <w:rsid w:val="004F1ED2"/>
    <w:rsid w:val="004F5F34"/>
    <w:rsid w:val="004F7EAB"/>
    <w:rsid w:val="005065CB"/>
    <w:rsid w:val="0050793F"/>
    <w:rsid w:val="00511F48"/>
    <w:rsid w:val="00512D6B"/>
    <w:rsid w:val="0051471D"/>
    <w:rsid w:val="00514C38"/>
    <w:rsid w:val="00517A3C"/>
    <w:rsid w:val="00524DB8"/>
    <w:rsid w:val="00525787"/>
    <w:rsid w:val="00526A76"/>
    <w:rsid w:val="00526AEF"/>
    <w:rsid w:val="00526E5F"/>
    <w:rsid w:val="0052766E"/>
    <w:rsid w:val="00527849"/>
    <w:rsid w:val="0053040C"/>
    <w:rsid w:val="0053059F"/>
    <w:rsid w:val="00532145"/>
    <w:rsid w:val="00533832"/>
    <w:rsid w:val="0053581B"/>
    <w:rsid w:val="00535D2A"/>
    <w:rsid w:val="00535DD5"/>
    <w:rsid w:val="00536D44"/>
    <w:rsid w:val="0054594A"/>
    <w:rsid w:val="00550B27"/>
    <w:rsid w:val="00551AF8"/>
    <w:rsid w:val="00552F61"/>
    <w:rsid w:val="00554150"/>
    <w:rsid w:val="005567BB"/>
    <w:rsid w:val="00557047"/>
    <w:rsid w:val="00560965"/>
    <w:rsid w:val="00562AA5"/>
    <w:rsid w:val="00564C43"/>
    <w:rsid w:val="00565B25"/>
    <w:rsid w:val="00570A8C"/>
    <w:rsid w:val="00572250"/>
    <w:rsid w:val="00572F9E"/>
    <w:rsid w:val="0057470F"/>
    <w:rsid w:val="00577BD7"/>
    <w:rsid w:val="00580B2C"/>
    <w:rsid w:val="00583A0D"/>
    <w:rsid w:val="005849BC"/>
    <w:rsid w:val="00590D4A"/>
    <w:rsid w:val="00591253"/>
    <w:rsid w:val="005915A1"/>
    <w:rsid w:val="005953DE"/>
    <w:rsid w:val="00596EEC"/>
    <w:rsid w:val="005A0ACC"/>
    <w:rsid w:val="005A13D7"/>
    <w:rsid w:val="005A1423"/>
    <w:rsid w:val="005A26F6"/>
    <w:rsid w:val="005A2788"/>
    <w:rsid w:val="005A3E90"/>
    <w:rsid w:val="005A4AC0"/>
    <w:rsid w:val="005A630F"/>
    <w:rsid w:val="005B2919"/>
    <w:rsid w:val="005B523C"/>
    <w:rsid w:val="005B597C"/>
    <w:rsid w:val="005C6CCB"/>
    <w:rsid w:val="005D0BD1"/>
    <w:rsid w:val="005D3253"/>
    <w:rsid w:val="005D372E"/>
    <w:rsid w:val="005D3DB9"/>
    <w:rsid w:val="005D5FA4"/>
    <w:rsid w:val="005E2E8B"/>
    <w:rsid w:val="005E33AA"/>
    <w:rsid w:val="005E64D6"/>
    <w:rsid w:val="005E6E91"/>
    <w:rsid w:val="005E7A64"/>
    <w:rsid w:val="005F22CA"/>
    <w:rsid w:val="005F34CC"/>
    <w:rsid w:val="005F77C8"/>
    <w:rsid w:val="00600B57"/>
    <w:rsid w:val="0060134C"/>
    <w:rsid w:val="00602A8D"/>
    <w:rsid w:val="006031E6"/>
    <w:rsid w:val="006054F7"/>
    <w:rsid w:val="006072FB"/>
    <w:rsid w:val="006115F6"/>
    <w:rsid w:val="0061401A"/>
    <w:rsid w:val="0062204A"/>
    <w:rsid w:val="00622776"/>
    <w:rsid w:val="00625B80"/>
    <w:rsid w:val="00630AAA"/>
    <w:rsid w:val="00632515"/>
    <w:rsid w:val="0063596E"/>
    <w:rsid w:val="0063714E"/>
    <w:rsid w:val="00637DBB"/>
    <w:rsid w:val="00640809"/>
    <w:rsid w:val="00642668"/>
    <w:rsid w:val="0064348A"/>
    <w:rsid w:val="006442E0"/>
    <w:rsid w:val="006509E2"/>
    <w:rsid w:val="00653960"/>
    <w:rsid w:val="006539C6"/>
    <w:rsid w:val="00654FAF"/>
    <w:rsid w:val="006567F2"/>
    <w:rsid w:val="00656D92"/>
    <w:rsid w:val="00662F4C"/>
    <w:rsid w:val="0066378E"/>
    <w:rsid w:val="00663CBE"/>
    <w:rsid w:val="00664A08"/>
    <w:rsid w:val="006670D9"/>
    <w:rsid w:val="0067070A"/>
    <w:rsid w:val="00670DDC"/>
    <w:rsid w:val="0067223E"/>
    <w:rsid w:val="0067454C"/>
    <w:rsid w:val="00677293"/>
    <w:rsid w:val="00677E8E"/>
    <w:rsid w:val="0068152B"/>
    <w:rsid w:val="0068271F"/>
    <w:rsid w:val="0068327E"/>
    <w:rsid w:val="006871CC"/>
    <w:rsid w:val="006906C1"/>
    <w:rsid w:val="006908D7"/>
    <w:rsid w:val="00692C84"/>
    <w:rsid w:val="00695DBA"/>
    <w:rsid w:val="006A36CB"/>
    <w:rsid w:val="006A57ED"/>
    <w:rsid w:val="006B53AB"/>
    <w:rsid w:val="006B5B23"/>
    <w:rsid w:val="006C0EBB"/>
    <w:rsid w:val="006C463A"/>
    <w:rsid w:val="006C575A"/>
    <w:rsid w:val="006C74E5"/>
    <w:rsid w:val="006D0D32"/>
    <w:rsid w:val="006D1C03"/>
    <w:rsid w:val="006D2296"/>
    <w:rsid w:val="006D5C11"/>
    <w:rsid w:val="006D61CA"/>
    <w:rsid w:val="006D6D82"/>
    <w:rsid w:val="006D7C1F"/>
    <w:rsid w:val="006D7E68"/>
    <w:rsid w:val="006E181D"/>
    <w:rsid w:val="006E2857"/>
    <w:rsid w:val="006E4B6B"/>
    <w:rsid w:val="006E5FF4"/>
    <w:rsid w:val="006E6060"/>
    <w:rsid w:val="006E60DA"/>
    <w:rsid w:val="006F2A30"/>
    <w:rsid w:val="006F4802"/>
    <w:rsid w:val="006F5C13"/>
    <w:rsid w:val="006F79BC"/>
    <w:rsid w:val="00700616"/>
    <w:rsid w:val="00702105"/>
    <w:rsid w:val="00702838"/>
    <w:rsid w:val="007100DB"/>
    <w:rsid w:val="007123FD"/>
    <w:rsid w:val="00713DF9"/>
    <w:rsid w:val="00714475"/>
    <w:rsid w:val="00715CE0"/>
    <w:rsid w:val="00716442"/>
    <w:rsid w:val="00716CA1"/>
    <w:rsid w:val="00721E73"/>
    <w:rsid w:val="00722AB8"/>
    <w:rsid w:val="00723FBD"/>
    <w:rsid w:val="00730E6F"/>
    <w:rsid w:val="00731BB6"/>
    <w:rsid w:val="007352F5"/>
    <w:rsid w:val="00735A05"/>
    <w:rsid w:val="007417E9"/>
    <w:rsid w:val="00744AA2"/>
    <w:rsid w:val="00750806"/>
    <w:rsid w:val="00750995"/>
    <w:rsid w:val="0075254C"/>
    <w:rsid w:val="00767599"/>
    <w:rsid w:val="00767953"/>
    <w:rsid w:val="00767D8C"/>
    <w:rsid w:val="00771440"/>
    <w:rsid w:val="0077234F"/>
    <w:rsid w:val="00777E3F"/>
    <w:rsid w:val="007803B5"/>
    <w:rsid w:val="00780B53"/>
    <w:rsid w:val="0078144E"/>
    <w:rsid w:val="0078242A"/>
    <w:rsid w:val="00782CDC"/>
    <w:rsid w:val="00785574"/>
    <w:rsid w:val="0078734F"/>
    <w:rsid w:val="00787A23"/>
    <w:rsid w:val="00790E55"/>
    <w:rsid w:val="00794AB4"/>
    <w:rsid w:val="007964CE"/>
    <w:rsid w:val="00797C99"/>
    <w:rsid w:val="007A121E"/>
    <w:rsid w:val="007A218B"/>
    <w:rsid w:val="007A3580"/>
    <w:rsid w:val="007A7F4C"/>
    <w:rsid w:val="007B41DB"/>
    <w:rsid w:val="007B6FC5"/>
    <w:rsid w:val="007C15BD"/>
    <w:rsid w:val="007C200F"/>
    <w:rsid w:val="007C563E"/>
    <w:rsid w:val="007C7D5D"/>
    <w:rsid w:val="007D2EB1"/>
    <w:rsid w:val="007D30CC"/>
    <w:rsid w:val="007D4379"/>
    <w:rsid w:val="007D4BB1"/>
    <w:rsid w:val="007D5087"/>
    <w:rsid w:val="007E2227"/>
    <w:rsid w:val="007E42EE"/>
    <w:rsid w:val="007E531A"/>
    <w:rsid w:val="007E56F6"/>
    <w:rsid w:val="007F086A"/>
    <w:rsid w:val="007F4BFA"/>
    <w:rsid w:val="007F4DC9"/>
    <w:rsid w:val="007F5396"/>
    <w:rsid w:val="008060F2"/>
    <w:rsid w:val="00810DD4"/>
    <w:rsid w:val="008160A0"/>
    <w:rsid w:val="00816D0E"/>
    <w:rsid w:val="00817830"/>
    <w:rsid w:val="00820A22"/>
    <w:rsid w:val="00824CE9"/>
    <w:rsid w:val="00824DC2"/>
    <w:rsid w:val="0083125A"/>
    <w:rsid w:val="008312F4"/>
    <w:rsid w:val="00832F7E"/>
    <w:rsid w:val="008334C9"/>
    <w:rsid w:val="0083432E"/>
    <w:rsid w:val="00835703"/>
    <w:rsid w:val="00837D8B"/>
    <w:rsid w:val="008408F9"/>
    <w:rsid w:val="008417CD"/>
    <w:rsid w:val="00843AF2"/>
    <w:rsid w:val="00843F37"/>
    <w:rsid w:val="00844506"/>
    <w:rsid w:val="00844D19"/>
    <w:rsid w:val="00850D84"/>
    <w:rsid w:val="0085241C"/>
    <w:rsid w:val="00853D92"/>
    <w:rsid w:val="00856223"/>
    <w:rsid w:val="008565C2"/>
    <w:rsid w:val="008567EE"/>
    <w:rsid w:val="008570BF"/>
    <w:rsid w:val="00857A62"/>
    <w:rsid w:val="008705FC"/>
    <w:rsid w:val="0087136E"/>
    <w:rsid w:val="00871CD2"/>
    <w:rsid w:val="00872389"/>
    <w:rsid w:val="008723E3"/>
    <w:rsid w:val="00874867"/>
    <w:rsid w:val="0087532A"/>
    <w:rsid w:val="0087754C"/>
    <w:rsid w:val="00880201"/>
    <w:rsid w:val="008816E9"/>
    <w:rsid w:val="00883A68"/>
    <w:rsid w:val="008903E4"/>
    <w:rsid w:val="00892278"/>
    <w:rsid w:val="00892735"/>
    <w:rsid w:val="00892C88"/>
    <w:rsid w:val="00892F6A"/>
    <w:rsid w:val="0089454A"/>
    <w:rsid w:val="00895E12"/>
    <w:rsid w:val="0089792D"/>
    <w:rsid w:val="00897D8F"/>
    <w:rsid w:val="008B28CD"/>
    <w:rsid w:val="008B36E0"/>
    <w:rsid w:val="008B6ED7"/>
    <w:rsid w:val="008C0BEA"/>
    <w:rsid w:val="008C0FDA"/>
    <w:rsid w:val="008C25C9"/>
    <w:rsid w:val="008C640C"/>
    <w:rsid w:val="008D6168"/>
    <w:rsid w:val="008E3397"/>
    <w:rsid w:val="008E4395"/>
    <w:rsid w:val="008F52BF"/>
    <w:rsid w:val="008F6F78"/>
    <w:rsid w:val="00905638"/>
    <w:rsid w:val="009223D3"/>
    <w:rsid w:val="009318B2"/>
    <w:rsid w:val="00931F3A"/>
    <w:rsid w:val="0093655D"/>
    <w:rsid w:val="00943A98"/>
    <w:rsid w:val="009440A6"/>
    <w:rsid w:val="00945CF2"/>
    <w:rsid w:val="00947A1F"/>
    <w:rsid w:val="00950698"/>
    <w:rsid w:val="00953F61"/>
    <w:rsid w:val="009561EC"/>
    <w:rsid w:val="00956BDA"/>
    <w:rsid w:val="009572DC"/>
    <w:rsid w:val="00960AD9"/>
    <w:rsid w:val="00964486"/>
    <w:rsid w:val="009725EC"/>
    <w:rsid w:val="00972C3E"/>
    <w:rsid w:val="00972FCD"/>
    <w:rsid w:val="00980A33"/>
    <w:rsid w:val="00987173"/>
    <w:rsid w:val="009875A4"/>
    <w:rsid w:val="0099015B"/>
    <w:rsid w:val="00991D78"/>
    <w:rsid w:val="0099256D"/>
    <w:rsid w:val="009958E9"/>
    <w:rsid w:val="00996E9D"/>
    <w:rsid w:val="009A20F6"/>
    <w:rsid w:val="009A4399"/>
    <w:rsid w:val="009A7372"/>
    <w:rsid w:val="009B05B1"/>
    <w:rsid w:val="009B1CC7"/>
    <w:rsid w:val="009B1DF4"/>
    <w:rsid w:val="009B1EFD"/>
    <w:rsid w:val="009B2C0D"/>
    <w:rsid w:val="009B3E83"/>
    <w:rsid w:val="009B3F6C"/>
    <w:rsid w:val="009B5531"/>
    <w:rsid w:val="009C31F4"/>
    <w:rsid w:val="009C5BBB"/>
    <w:rsid w:val="009C6402"/>
    <w:rsid w:val="009C79D4"/>
    <w:rsid w:val="009D3B35"/>
    <w:rsid w:val="009D7293"/>
    <w:rsid w:val="009E1F16"/>
    <w:rsid w:val="009E79CB"/>
    <w:rsid w:val="009F1C23"/>
    <w:rsid w:val="009F4100"/>
    <w:rsid w:val="00A02221"/>
    <w:rsid w:val="00A04466"/>
    <w:rsid w:val="00A1038D"/>
    <w:rsid w:val="00A140A6"/>
    <w:rsid w:val="00A15FBE"/>
    <w:rsid w:val="00A2068B"/>
    <w:rsid w:val="00A20B28"/>
    <w:rsid w:val="00A2107C"/>
    <w:rsid w:val="00A210C2"/>
    <w:rsid w:val="00A21654"/>
    <w:rsid w:val="00A2400D"/>
    <w:rsid w:val="00A26393"/>
    <w:rsid w:val="00A27665"/>
    <w:rsid w:val="00A31F9A"/>
    <w:rsid w:val="00A479A3"/>
    <w:rsid w:val="00A52594"/>
    <w:rsid w:val="00A52E21"/>
    <w:rsid w:val="00A576A8"/>
    <w:rsid w:val="00A61B6C"/>
    <w:rsid w:val="00A620D3"/>
    <w:rsid w:val="00A64C9C"/>
    <w:rsid w:val="00A663E0"/>
    <w:rsid w:val="00A6680D"/>
    <w:rsid w:val="00A66C31"/>
    <w:rsid w:val="00A673D6"/>
    <w:rsid w:val="00A7024A"/>
    <w:rsid w:val="00A71484"/>
    <w:rsid w:val="00A72123"/>
    <w:rsid w:val="00A74A77"/>
    <w:rsid w:val="00A75422"/>
    <w:rsid w:val="00A76D25"/>
    <w:rsid w:val="00A774F7"/>
    <w:rsid w:val="00A8123C"/>
    <w:rsid w:val="00A8150D"/>
    <w:rsid w:val="00A82DF7"/>
    <w:rsid w:val="00A8520E"/>
    <w:rsid w:val="00A85602"/>
    <w:rsid w:val="00A86123"/>
    <w:rsid w:val="00A905A9"/>
    <w:rsid w:val="00A90A5A"/>
    <w:rsid w:val="00A9123A"/>
    <w:rsid w:val="00A92C82"/>
    <w:rsid w:val="00A93F4F"/>
    <w:rsid w:val="00A95CD6"/>
    <w:rsid w:val="00AA07F2"/>
    <w:rsid w:val="00AA2E28"/>
    <w:rsid w:val="00AA3CF1"/>
    <w:rsid w:val="00AA5390"/>
    <w:rsid w:val="00AA547B"/>
    <w:rsid w:val="00AA7491"/>
    <w:rsid w:val="00AB06F9"/>
    <w:rsid w:val="00AB1407"/>
    <w:rsid w:val="00AB2C3C"/>
    <w:rsid w:val="00AB386C"/>
    <w:rsid w:val="00AB44D0"/>
    <w:rsid w:val="00AC1E85"/>
    <w:rsid w:val="00AC29D3"/>
    <w:rsid w:val="00AC3C96"/>
    <w:rsid w:val="00AC71EF"/>
    <w:rsid w:val="00AD00BE"/>
    <w:rsid w:val="00AD0D15"/>
    <w:rsid w:val="00AD7105"/>
    <w:rsid w:val="00AE41C6"/>
    <w:rsid w:val="00AE42D8"/>
    <w:rsid w:val="00AE48D6"/>
    <w:rsid w:val="00AF071D"/>
    <w:rsid w:val="00AF1FFA"/>
    <w:rsid w:val="00AF2127"/>
    <w:rsid w:val="00AF614D"/>
    <w:rsid w:val="00AF63BD"/>
    <w:rsid w:val="00AF6FDD"/>
    <w:rsid w:val="00B00671"/>
    <w:rsid w:val="00B00DFE"/>
    <w:rsid w:val="00B02BA1"/>
    <w:rsid w:val="00B02E6C"/>
    <w:rsid w:val="00B04EC1"/>
    <w:rsid w:val="00B12557"/>
    <w:rsid w:val="00B168F1"/>
    <w:rsid w:val="00B179AB"/>
    <w:rsid w:val="00B2017E"/>
    <w:rsid w:val="00B20CDE"/>
    <w:rsid w:val="00B22AAC"/>
    <w:rsid w:val="00B263EC"/>
    <w:rsid w:val="00B26543"/>
    <w:rsid w:val="00B26ED8"/>
    <w:rsid w:val="00B30772"/>
    <w:rsid w:val="00B3092E"/>
    <w:rsid w:val="00B32726"/>
    <w:rsid w:val="00B358AC"/>
    <w:rsid w:val="00B36C48"/>
    <w:rsid w:val="00B374D9"/>
    <w:rsid w:val="00B40564"/>
    <w:rsid w:val="00B40AB5"/>
    <w:rsid w:val="00B42035"/>
    <w:rsid w:val="00B43A96"/>
    <w:rsid w:val="00B440D2"/>
    <w:rsid w:val="00B44A88"/>
    <w:rsid w:val="00B46DD0"/>
    <w:rsid w:val="00B4778F"/>
    <w:rsid w:val="00B479A2"/>
    <w:rsid w:val="00B47E29"/>
    <w:rsid w:val="00B50862"/>
    <w:rsid w:val="00B5294A"/>
    <w:rsid w:val="00B55CAA"/>
    <w:rsid w:val="00B561CC"/>
    <w:rsid w:val="00B561CE"/>
    <w:rsid w:val="00B61DEB"/>
    <w:rsid w:val="00B633B3"/>
    <w:rsid w:val="00B63460"/>
    <w:rsid w:val="00B66868"/>
    <w:rsid w:val="00B66ECB"/>
    <w:rsid w:val="00B67C0E"/>
    <w:rsid w:val="00B72F3E"/>
    <w:rsid w:val="00B740E7"/>
    <w:rsid w:val="00B75562"/>
    <w:rsid w:val="00B76B3B"/>
    <w:rsid w:val="00B77FF9"/>
    <w:rsid w:val="00B81829"/>
    <w:rsid w:val="00B82023"/>
    <w:rsid w:val="00B856B5"/>
    <w:rsid w:val="00B85A0F"/>
    <w:rsid w:val="00B867A1"/>
    <w:rsid w:val="00B91FDF"/>
    <w:rsid w:val="00B933C3"/>
    <w:rsid w:val="00B96A17"/>
    <w:rsid w:val="00B9744D"/>
    <w:rsid w:val="00BA2B12"/>
    <w:rsid w:val="00BA49B0"/>
    <w:rsid w:val="00BB5384"/>
    <w:rsid w:val="00BC3E55"/>
    <w:rsid w:val="00BC4F57"/>
    <w:rsid w:val="00BC5061"/>
    <w:rsid w:val="00BD2E78"/>
    <w:rsid w:val="00BD6044"/>
    <w:rsid w:val="00BD607A"/>
    <w:rsid w:val="00BE1CA7"/>
    <w:rsid w:val="00BE3262"/>
    <w:rsid w:val="00BE5FCC"/>
    <w:rsid w:val="00BE671B"/>
    <w:rsid w:val="00BE680C"/>
    <w:rsid w:val="00BF2CA3"/>
    <w:rsid w:val="00BF4C89"/>
    <w:rsid w:val="00BF5A21"/>
    <w:rsid w:val="00BF6F07"/>
    <w:rsid w:val="00C00EE2"/>
    <w:rsid w:val="00C0184F"/>
    <w:rsid w:val="00C0384B"/>
    <w:rsid w:val="00C04ECE"/>
    <w:rsid w:val="00C04F8D"/>
    <w:rsid w:val="00C057A8"/>
    <w:rsid w:val="00C05EA2"/>
    <w:rsid w:val="00C061F2"/>
    <w:rsid w:val="00C06BD5"/>
    <w:rsid w:val="00C1095F"/>
    <w:rsid w:val="00C14168"/>
    <w:rsid w:val="00C15986"/>
    <w:rsid w:val="00C15C54"/>
    <w:rsid w:val="00C17652"/>
    <w:rsid w:val="00C203D7"/>
    <w:rsid w:val="00C23380"/>
    <w:rsid w:val="00C24AEC"/>
    <w:rsid w:val="00C252DF"/>
    <w:rsid w:val="00C25A91"/>
    <w:rsid w:val="00C326E6"/>
    <w:rsid w:val="00C32A1F"/>
    <w:rsid w:val="00C33D06"/>
    <w:rsid w:val="00C34F0F"/>
    <w:rsid w:val="00C40953"/>
    <w:rsid w:val="00C41C76"/>
    <w:rsid w:val="00C428F6"/>
    <w:rsid w:val="00C450EB"/>
    <w:rsid w:val="00C47763"/>
    <w:rsid w:val="00C52558"/>
    <w:rsid w:val="00C54ED2"/>
    <w:rsid w:val="00C550BA"/>
    <w:rsid w:val="00C55150"/>
    <w:rsid w:val="00C60AA2"/>
    <w:rsid w:val="00C6124B"/>
    <w:rsid w:val="00C61DFA"/>
    <w:rsid w:val="00C6206F"/>
    <w:rsid w:val="00C63AFC"/>
    <w:rsid w:val="00C70BC4"/>
    <w:rsid w:val="00C71C37"/>
    <w:rsid w:val="00C71D15"/>
    <w:rsid w:val="00C740B5"/>
    <w:rsid w:val="00C740E1"/>
    <w:rsid w:val="00C741B8"/>
    <w:rsid w:val="00C742B3"/>
    <w:rsid w:val="00C77EF8"/>
    <w:rsid w:val="00C80E4E"/>
    <w:rsid w:val="00C847B7"/>
    <w:rsid w:val="00C86B43"/>
    <w:rsid w:val="00C8710E"/>
    <w:rsid w:val="00C871C7"/>
    <w:rsid w:val="00C90C12"/>
    <w:rsid w:val="00C9182B"/>
    <w:rsid w:val="00C930B8"/>
    <w:rsid w:val="00C973F0"/>
    <w:rsid w:val="00C97898"/>
    <w:rsid w:val="00C97D47"/>
    <w:rsid w:val="00CA3B2A"/>
    <w:rsid w:val="00CA4E42"/>
    <w:rsid w:val="00CA7C61"/>
    <w:rsid w:val="00CB089E"/>
    <w:rsid w:val="00CB1159"/>
    <w:rsid w:val="00CB1975"/>
    <w:rsid w:val="00CB2F67"/>
    <w:rsid w:val="00CB4215"/>
    <w:rsid w:val="00CB7A0E"/>
    <w:rsid w:val="00CC17FA"/>
    <w:rsid w:val="00CC40EA"/>
    <w:rsid w:val="00CC6CB8"/>
    <w:rsid w:val="00CC795B"/>
    <w:rsid w:val="00CD0F69"/>
    <w:rsid w:val="00CE3878"/>
    <w:rsid w:val="00CE38C1"/>
    <w:rsid w:val="00CE4152"/>
    <w:rsid w:val="00CE6636"/>
    <w:rsid w:val="00CF096A"/>
    <w:rsid w:val="00CF132D"/>
    <w:rsid w:val="00CF2E54"/>
    <w:rsid w:val="00CF405A"/>
    <w:rsid w:val="00CF79B7"/>
    <w:rsid w:val="00D00A3B"/>
    <w:rsid w:val="00D0247F"/>
    <w:rsid w:val="00D05697"/>
    <w:rsid w:val="00D05EC3"/>
    <w:rsid w:val="00D06097"/>
    <w:rsid w:val="00D0690A"/>
    <w:rsid w:val="00D06DE3"/>
    <w:rsid w:val="00D07FF1"/>
    <w:rsid w:val="00D10114"/>
    <w:rsid w:val="00D113CE"/>
    <w:rsid w:val="00D1275E"/>
    <w:rsid w:val="00D13AA7"/>
    <w:rsid w:val="00D13FC8"/>
    <w:rsid w:val="00D20007"/>
    <w:rsid w:val="00D223B6"/>
    <w:rsid w:val="00D263F7"/>
    <w:rsid w:val="00D2650B"/>
    <w:rsid w:val="00D27E87"/>
    <w:rsid w:val="00D27F5B"/>
    <w:rsid w:val="00D336C6"/>
    <w:rsid w:val="00D34494"/>
    <w:rsid w:val="00D3512D"/>
    <w:rsid w:val="00D3646D"/>
    <w:rsid w:val="00D411CB"/>
    <w:rsid w:val="00D44456"/>
    <w:rsid w:val="00D45A39"/>
    <w:rsid w:val="00D50139"/>
    <w:rsid w:val="00D50C71"/>
    <w:rsid w:val="00D531A8"/>
    <w:rsid w:val="00D5475A"/>
    <w:rsid w:val="00D576F8"/>
    <w:rsid w:val="00D605A5"/>
    <w:rsid w:val="00D6126C"/>
    <w:rsid w:val="00D6401F"/>
    <w:rsid w:val="00D66FC9"/>
    <w:rsid w:val="00D67877"/>
    <w:rsid w:val="00D67934"/>
    <w:rsid w:val="00D71AF7"/>
    <w:rsid w:val="00D77E05"/>
    <w:rsid w:val="00D8091E"/>
    <w:rsid w:val="00D8101B"/>
    <w:rsid w:val="00D84027"/>
    <w:rsid w:val="00D8453F"/>
    <w:rsid w:val="00D85916"/>
    <w:rsid w:val="00D86047"/>
    <w:rsid w:val="00D86D83"/>
    <w:rsid w:val="00D87925"/>
    <w:rsid w:val="00D946F9"/>
    <w:rsid w:val="00D94DD3"/>
    <w:rsid w:val="00DA0133"/>
    <w:rsid w:val="00DA2BCA"/>
    <w:rsid w:val="00DA3030"/>
    <w:rsid w:val="00DA53D5"/>
    <w:rsid w:val="00DA54B9"/>
    <w:rsid w:val="00DB4DCA"/>
    <w:rsid w:val="00DC2EEA"/>
    <w:rsid w:val="00DC3542"/>
    <w:rsid w:val="00DC768E"/>
    <w:rsid w:val="00DD0298"/>
    <w:rsid w:val="00DD1D66"/>
    <w:rsid w:val="00DD209C"/>
    <w:rsid w:val="00DD2FEC"/>
    <w:rsid w:val="00DD4AAF"/>
    <w:rsid w:val="00DD5724"/>
    <w:rsid w:val="00DE1132"/>
    <w:rsid w:val="00DE2135"/>
    <w:rsid w:val="00DE4EEF"/>
    <w:rsid w:val="00DF2D35"/>
    <w:rsid w:val="00DF38A1"/>
    <w:rsid w:val="00DF53C1"/>
    <w:rsid w:val="00DF5550"/>
    <w:rsid w:val="00DF6C29"/>
    <w:rsid w:val="00DF7A25"/>
    <w:rsid w:val="00E039F7"/>
    <w:rsid w:val="00E042CF"/>
    <w:rsid w:val="00E04571"/>
    <w:rsid w:val="00E047CF"/>
    <w:rsid w:val="00E05788"/>
    <w:rsid w:val="00E0610E"/>
    <w:rsid w:val="00E06458"/>
    <w:rsid w:val="00E1024C"/>
    <w:rsid w:val="00E10AB1"/>
    <w:rsid w:val="00E11B9E"/>
    <w:rsid w:val="00E122FD"/>
    <w:rsid w:val="00E1422B"/>
    <w:rsid w:val="00E16433"/>
    <w:rsid w:val="00E20FFF"/>
    <w:rsid w:val="00E2280D"/>
    <w:rsid w:val="00E23B08"/>
    <w:rsid w:val="00E23B9A"/>
    <w:rsid w:val="00E2587F"/>
    <w:rsid w:val="00E31FFD"/>
    <w:rsid w:val="00E32910"/>
    <w:rsid w:val="00E348E9"/>
    <w:rsid w:val="00E41172"/>
    <w:rsid w:val="00E44A3C"/>
    <w:rsid w:val="00E44C36"/>
    <w:rsid w:val="00E44F8B"/>
    <w:rsid w:val="00E454DE"/>
    <w:rsid w:val="00E46413"/>
    <w:rsid w:val="00E537D5"/>
    <w:rsid w:val="00E575D1"/>
    <w:rsid w:val="00E61A6F"/>
    <w:rsid w:val="00E61AA9"/>
    <w:rsid w:val="00E66064"/>
    <w:rsid w:val="00E672A7"/>
    <w:rsid w:val="00E708E7"/>
    <w:rsid w:val="00E71592"/>
    <w:rsid w:val="00E71C46"/>
    <w:rsid w:val="00E738B6"/>
    <w:rsid w:val="00E743B7"/>
    <w:rsid w:val="00E77073"/>
    <w:rsid w:val="00E779EC"/>
    <w:rsid w:val="00E82A78"/>
    <w:rsid w:val="00E840BB"/>
    <w:rsid w:val="00E842E1"/>
    <w:rsid w:val="00E9155E"/>
    <w:rsid w:val="00E91D2D"/>
    <w:rsid w:val="00E95DC1"/>
    <w:rsid w:val="00EA0991"/>
    <w:rsid w:val="00EA0B89"/>
    <w:rsid w:val="00EA0D26"/>
    <w:rsid w:val="00EA4B6E"/>
    <w:rsid w:val="00EA6730"/>
    <w:rsid w:val="00EB58DE"/>
    <w:rsid w:val="00EB69AA"/>
    <w:rsid w:val="00EC08D4"/>
    <w:rsid w:val="00EC4FA4"/>
    <w:rsid w:val="00EC5705"/>
    <w:rsid w:val="00ED085A"/>
    <w:rsid w:val="00ED2899"/>
    <w:rsid w:val="00EE2F4A"/>
    <w:rsid w:val="00EE3D62"/>
    <w:rsid w:val="00EE5B07"/>
    <w:rsid w:val="00EF0679"/>
    <w:rsid w:val="00EF2C40"/>
    <w:rsid w:val="00EF4AC9"/>
    <w:rsid w:val="00EF4ECA"/>
    <w:rsid w:val="00EF6EF1"/>
    <w:rsid w:val="00EF7598"/>
    <w:rsid w:val="00F02A9C"/>
    <w:rsid w:val="00F044F6"/>
    <w:rsid w:val="00F1472D"/>
    <w:rsid w:val="00F14F8B"/>
    <w:rsid w:val="00F1519E"/>
    <w:rsid w:val="00F16D3F"/>
    <w:rsid w:val="00F20567"/>
    <w:rsid w:val="00F25AF5"/>
    <w:rsid w:val="00F25DF9"/>
    <w:rsid w:val="00F31DD3"/>
    <w:rsid w:val="00F35501"/>
    <w:rsid w:val="00F35801"/>
    <w:rsid w:val="00F35EDC"/>
    <w:rsid w:val="00F360A8"/>
    <w:rsid w:val="00F37602"/>
    <w:rsid w:val="00F456C9"/>
    <w:rsid w:val="00F47657"/>
    <w:rsid w:val="00F47E85"/>
    <w:rsid w:val="00F50C52"/>
    <w:rsid w:val="00F52D45"/>
    <w:rsid w:val="00F6183A"/>
    <w:rsid w:val="00F63335"/>
    <w:rsid w:val="00F66FC6"/>
    <w:rsid w:val="00F67CA7"/>
    <w:rsid w:val="00F7071C"/>
    <w:rsid w:val="00F74934"/>
    <w:rsid w:val="00F770E1"/>
    <w:rsid w:val="00F770F8"/>
    <w:rsid w:val="00F77FC8"/>
    <w:rsid w:val="00F85DDA"/>
    <w:rsid w:val="00F87BE1"/>
    <w:rsid w:val="00F87E85"/>
    <w:rsid w:val="00F90523"/>
    <w:rsid w:val="00F9339F"/>
    <w:rsid w:val="00F94950"/>
    <w:rsid w:val="00F95404"/>
    <w:rsid w:val="00F95B26"/>
    <w:rsid w:val="00FA32C5"/>
    <w:rsid w:val="00FA42F6"/>
    <w:rsid w:val="00FA617F"/>
    <w:rsid w:val="00FA7FDB"/>
    <w:rsid w:val="00FB0672"/>
    <w:rsid w:val="00FB24B7"/>
    <w:rsid w:val="00FB2950"/>
    <w:rsid w:val="00FC2CD0"/>
    <w:rsid w:val="00FC36A1"/>
    <w:rsid w:val="00FC5F71"/>
    <w:rsid w:val="00FC6233"/>
    <w:rsid w:val="00FC7682"/>
    <w:rsid w:val="00FC7B23"/>
    <w:rsid w:val="00FD1F5A"/>
    <w:rsid w:val="00FE06A7"/>
    <w:rsid w:val="00FE0961"/>
    <w:rsid w:val="00FE25B3"/>
    <w:rsid w:val="00FE64D3"/>
    <w:rsid w:val="00FF4DA9"/>
    <w:rsid w:val="00FF4E8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ountry-region"/>
  <w:smartTagType w:namespaceuri="urn:schemas-microsoft-com:office:smarttags" w:name="City"/>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115F7"/>
    <w:rPr>
      <w:sz w:val="24"/>
      <w:szCs w:val="24"/>
    </w:rPr>
  </w:style>
  <w:style w:type="paragraph" w:styleId="Heading1">
    <w:name w:val="heading 1"/>
    <w:basedOn w:val="Normal"/>
    <w:next w:val="Normal"/>
    <w:qFormat/>
    <w:pPr>
      <w:keepNext/>
      <w:widowControl w:val="0"/>
      <w:tabs>
        <w:tab w:val="left" w:pos="-1136"/>
        <w:tab w:val="left" w:pos="-720"/>
        <w:tab w:val="left" w:pos="0"/>
        <w:tab w:val="left" w:pos="306"/>
        <w:tab w:val="left" w:pos="566"/>
        <w:tab w:val="left" w:pos="849"/>
      </w:tabs>
      <w:spacing w:after="58"/>
      <w:outlineLvl w:val="0"/>
    </w:pPr>
    <w:rPr>
      <w:rFonts w:cs="Arial"/>
      <w:b/>
      <w:sz w:val="22"/>
    </w:rPr>
  </w:style>
  <w:style w:type="paragraph" w:styleId="Heading2">
    <w:name w:val="heading 2"/>
    <w:basedOn w:val="Normal"/>
    <w:next w:val="Normal"/>
    <w:qFormat/>
    <w:pPr>
      <w:keepNext/>
      <w:spacing w:before="240" w:after="60"/>
      <w:outlineLvl w:val="1"/>
    </w:pPr>
    <w:rPr>
      <w:b/>
    </w:rPr>
  </w:style>
  <w:style w:type="paragraph" w:styleId="Heading3">
    <w:name w:val="heading 3"/>
    <w:basedOn w:val="Normal"/>
    <w:next w:val="Normal"/>
    <w:qFormat/>
    <w:pPr>
      <w:keepNext/>
      <w:ind w:left="306" w:hanging="306"/>
      <w:outlineLvl w:val="2"/>
    </w:pPr>
    <w:rPr>
      <w:rFonts w:cs="Arial"/>
      <w:b/>
      <w:sz w:val="22"/>
    </w:rPr>
  </w:style>
  <w:style w:type="paragraph" w:styleId="Heading4">
    <w:name w:val="heading 4"/>
    <w:basedOn w:val="Normal"/>
    <w:next w:val="Normal"/>
    <w:qFormat/>
    <w:pPr>
      <w:keepNext/>
      <w:ind w:left="567"/>
      <w:outlineLvl w:val="3"/>
    </w:pPr>
    <w:rPr>
      <w:snapToGrid w:val="0"/>
      <w:lang w:val="it-IT"/>
    </w:rPr>
  </w:style>
  <w:style w:type="paragraph" w:styleId="Heading5">
    <w:name w:val="heading 5"/>
    <w:basedOn w:val="Normal"/>
    <w:next w:val="Normal"/>
    <w:qFormat/>
    <w:pPr>
      <w:keepNext/>
      <w:widowControl w:val="0"/>
      <w:tabs>
        <w:tab w:val="left" w:pos="-1136"/>
        <w:tab w:val="left" w:pos="-720"/>
        <w:tab w:val="left" w:pos="0"/>
        <w:tab w:val="left" w:pos="283"/>
        <w:tab w:val="left" w:pos="566"/>
        <w:tab w:val="left" w:pos="849"/>
      </w:tabs>
      <w:ind w:right="91"/>
      <w:outlineLvl w:val="4"/>
    </w:pPr>
    <w:rPr>
      <w:rFonts w:cs="Arial"/>
      <w:b/>
      <w:bCs/>
      <w:sz w:val="22"/>
    </w:rPr>
  </w:style>
  <w:style w:type="paragraph" w:styleId="Heading6">
    <w:name w:val="heading 6"/>
    <w:basedOn w:val="Normal"/>
    <w:next w:val="Normal"/>
    <w:qFormat/>
    <w:pPr>
      <w:keepNext/>
      <w:outlineLvl w:val="5"/>
    </w:pPr>
    <w:rPr>
      <w:rFonts w:cs="Arial"/>
      <w:b/>
      <w:bCs/>
      <w:sz w:val="20"/>
    </w:rPr>
  </w:style>
  <w:style w:type="paragraph" w:styleId="Heading7">
    <w:name w:val="heading 7"/>
    <w:basedOn w:val="Normal"/>
    <w:next w:val="Normal"/>
    <w:qFormat/>
    <w:pPr>
      <w:keepNext/>
      <w:widowControl w:val="0"/>
      <w:pBdr>
        <w:top w:val="double" w:sz="4" w:space="1" w:color="auto" w:shadow="1"/>
        <w:left w:val="double" w:sz="4" w:space="4" w:color="auto" w:shadow="1"/>
        <w:bottom w:val="double" w:sz="4" w:space="1" w:color="auto" w:shadow="1"/>
        <w:right w:val="double" w:sz="4" w:space="4" w:color="auto" w:shadow="1"/>
      </w:pBdr>
      <w:tabs>
        <w:tab w:val="left" w:pos="-1136"/>
        <w:tab w:val="left" w:pos="-720"/>
        <w:tab w:val="left" w:pos="0"/>
        <w:tab w:val="left" w:pos="283"/>
        <w:tab w:val="left" w:pos="566"/>
        <w:tab w:val="left" w:pos="849"/>
      </w:tabs>
      <w:jc w:val="center"/>
      <w:outlineLvl w:val="6"/>
    </w:pPr>
    <w:rPr>
      <w:sz w:val="28"/>
    </w:rPr>
  </w:style>
  <w:style w:type="paragraph" w:styleId="Heading8">
    <w:name w:val="heading 8"/>
    <w:basedOn w:val="Normal"/>
    <w:next w:val="Normal"/>
    <w:qFormat/>
    <w:pPr>
      <w:keepNext/>
      <w:widowControl w:val="0"/>
      <w:tabs>
        <w:tab w:val="left" w:pos="-1136"/>
        <w:tab w:val="left" w:pos="-720"/>
        <w:tab w:val="left" w:pos="0"/>
        <w:tab w:val="left" w:pos="283"/>
        <w:tab w:val="left" w:pos="566"/>
        <w:tab w:val="left" w:pos="849"/>
      </w:tabs>
      <w:outlineLvl w:val="7"/>
    </w:pPr>
    <w:rPr>
      <w:i/>
      <w:noProof/>
    </w:rPr>
  </w:style>
  <w:style w:type="paragraph" w:styleId="Heading9">
    <w:name w:val="heading 9"/>
    <w:basedOn w:val="Normal"/>
    <w:next w:val="Normal"/>
    <w:qFormat/>
    <w:pPr>
      <w:keepNext/>
      <w:widowControl w:val="0"/>
      <w:tabs>
        <w:tab w:val="left" w:pos="-1136"/>
        <w:tab w:val="left" w:pos="-720"/>
        <w:tab w:val="left" w:pos="0"/>
        <w:tab w:val="left" w:pos="283"/>
        <w:tab w:val="left" w:pos="576"/>
        <w:tab w:val="left" w:pos="849"/>
      </w:tabs>
      <w:ind w:right="91"/>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Verzeichnis monika"/>
    <w:basedOn w:val="Normal"/>
    <w:next w:val="Normal"/>
    <w:autoRedefine/>
    <w:semiHidden/>
    <w:rsid w:val="003A47D8"/>
    <w:pPr>
      <w:tabs>
        <w:tab w:val="right" w:leader="dot" w:pos="9781"/>
      </w:tabs>
      <w:ind w:left="709" w:hanging="709"/>
    </w:pPr>
    <w:rPr>
      <w:rFonts w:cs="Arial"/>
      <w:b/>
      <w:bCs/>
      <w:noProof/>
      <w:kern w:val="24"/>
    </w:rPr>
  </w:style>
  <w:style w:type="paragraph" w:styleId="BlockText">
    <w:name w:val="Block Text"/>
    <w:basedOn w:val="Normal"/>
    <w:pPr>
      <w:widowControl w:val="0"/>
      <w:tabs>
        <w:tab w:val="left" w:pos="-1136"/>
        <w:tab w:val="left" w:pos="-720"/>
        <w:tab w:val="left" w:pos="0"/>
        <w:tab w:val="left" w:pos="283"/>
        <w:tab w:val="left" w:pos="566"/>
        <w:tab w:val="left" w:pos="849"/>
      </w:tabs>
      <w:ind w:left="283" w:right="91"/>
    </w:pPr>
  </w:style>
  <w:style w:type="paragraph" w:styleId="DocumentMap">
    <w:name w:val="Document Map"/>
    <w:basedOn w:val="Normal"/>
    <w:semiHidden/>
    <w:pPr>
      <w:shd w:val="clear" w:color="auto" w:fill="000080"/>
    </w:pPr>
    <w:rPr>
      <w:rFonts w:ascii="Tahoma" w:hAnsi="Tahoma"/>
      <w:sz w:val="20"/>
    </w:rPr>
  </w:style>
  <w:style w:type="paragraph" w:styleId="TOC2">
    <w:name w:val="toc 2"/>
    <w:basedOn w:val="Normal"/>
    <w:next w:val="Normal"/>
    <w:autoRedefine/>
    <w:semiHidden/>
    <w:rsid w:val="004422AE"/>
    <w:pPr>
      <w:tabs>
        <w:tab w:val="left" w:pos="1200"/>
        <w:tab w:val="right" w:leader="dot" w:pos="9781"/>
      </w:tabs>
      <w:ind w:left="198"/>
    </w:pPr>
    <w:rPr>
      <w:noProof/>
      <w:sz w:val="22"/>
      <w:lang w:val="en-US"/>
    </w:rPr>
  </w:style>
  <w:style w:type="paragraph" w:customStyle="1" w:styleId="Formatvorlage1">
    <w:name w:val="Formatvorlage1"/>
    <w:basedOn w:val="Normal"/>
    <w:pPr>
      <w:tabs>
        <w:tab w:val="num" w:pos="360"/>
      </w:tabs>
      <w:ind w:left="360" w:hanging="360"/>
    </w:pPr>
    <w:rPr>
      <w:sz w:val="20"/>
    </w:rPr>
  </w:style>
  <w:style w:type="paragraph" w:styleId="TOC3">
    <w:name w:val="toc 3"/>
    <w:basedOn w:val="Normal"/>
    <w:next w:val="Normal"/>
    <w:autoRedefine/>
    <w:semiHidden/>
    <w:rsid w:val="003A47D8"/>
    <w:pPr>
      <w:tabs>
        <w:tab w:val="right" w:leader="dot" w:pos="9781"/>
      </w:tabs>
      <w:ind w:left="709"/>
    </w:pPr>
    <w:rPr>
      <w:sz w:val="22"/>
    </w:rPr>
  </w:style>
  <w:style w:type="paragraph" w:styleId="Footer">
    <w:name w:val="footer"/>
    <w:basedOn w:val="Normal"/>
    <w:pPr>
      <w:tabs>
        <w:tab w:val="center" w:pos="4536"/>
        <w:tab w:val="right" w:pos="9072"/>
      </w:tabs>
    </w:pPr>
    <w:rPr>
      <w:sz w:val="20"/>
    </w:rPr>
  </w:style>
  <w:style w:type="paragraph" w:styleId="CommentText">
    <w:name w:val="annotation text"/>
    <w:basedOn w:val="Normal"/>
    <w:semiHidden/>
    <w:rPr>
      <w:sz w:val="20"/>
    </w:rPr>
  </w:style>
  <w:style w:type="character" w:styleId="CommentReference">
    <w:name w:val="annotation reference"/>
    <w:basedOn w:val="DefaultParagraphFont"/>
    <w:semiHidden/>
    <w:rPr>
      <w:sz w:val="16"/>
    </w:rPr>
  </w:style>
  <w:style w:type="paragraph" w:styleId="Header">
    <w:name w:val="header"/>
    <w:basedOn w:val="Normal"/>
    <w:pPr>
      <w:tabs>
        <w:tab w:val="center" w:pos="4536"/>
        <w:tab w:val="right" w:pos="9072"/>
      </w:tabs>
    </w:pPr>
    <w:rPr>
      <w:sz w:val="20"/>
    </w:rPr>
  </w:style>
  <w:style w:type="paragraph" w:customStyle="1" w:styleId="Preformatted">
    <w:name w:val="Preformatted"/>
    <w:basedOn w:val="Normal"/>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rPr>
  </w:style>
  <w:style w:type="character" w:styleId="PageNumber">
    <w:name w:val="page number"/>
    <w:basedOn w:val="DefaultParagraphFont"/>
  </w:style>
  <w:style w:type="paragraph" w:styleId="BodyText">
    <w:name w:val="Body Text"/>
    <w:basedOn w:val="Normal"/>
    <w:pPr>
      <w:widowControl w:val="0"/>
      <w:tabs>
        <w:tab w:val="left" w:pos="-1136"/>
        <w:tab w:val="left" w:pos="-720"/>
        <w:tab w:val="left" w:pos="0"/>
        <w:tab w:val="left" w:pos="283"/>
        <w:tab w:val="left" w:pos="566"/>
        <w:tab w:val="left" w:pos="849"/>
      </w:tabs>
    </w:pPr>
  </w:style>
  <w:style w:type="paragraph" w:styleId="BodyText2">
    <w:name w:val="Body Text 2"/>
    <w:basedOn w:val="Normal"/>
    <w:pPr>
      <w:widowControl w:val="0"/>
      <w:tabs>
        <w:tab w:val="left" w:pos="-1440"/>
        <w:tab w:val="left" w:pos="-720"/>
        <w:tab w:val="left" w:pos="0"/>
        <w:tab w:val="left" w:pos="720"/>
        <w:tab w:val="left" w:pos="1440"/>
        <w:tab w:val="left" w:pos="1728"/>
        <w:tab w:val="left" w:pos="2880"/>
        <w:tab w:val="left" w:pos="3600"/>
        <w:tab w:val="left" w:pos="4320"/>
        <w:tab w:val="left" w:pos="5040"/>
        <w:tab w:val="left" w:pos="5760"/>
        <w:tab w:val="left" w:pos="6480"/>
        <w:tab w:val="left" w:pos="7200"/>
        <w:tab w:val="left" w:pos="7920"/>
        <w:tab w:val="left" w:pos="8640"/>
      </w:tabs>
      <w:ind w:right="91"/>
    </w:pPr>
  </w:style>
  <w:style w:type="paragraph" w:styleId="BodyText3">
    <w:name w:val="Body Text 3"/>
    <w:basedOn w:val="Normal"/>
    <w:rPr>
      <w:rFonts w:cs="Arial"/>
      <w:sz w:val="22"/>
    </w:rPr>
  </w:style>
  <w:style w:type="paragraph" w:styleId="BodyTextIndent">
    <w:name w:val="Body Text Indent"/>
    <w:basedOn w:val="Normal"/>
    <w:pPr>
      <w:ind w:firstLine="357"/>
    </w:pPr>
  </w:style>
  <w:style w:type="paragraph" w:styleId="BodyTextIndent2">
    <w:name w:val="Body Text Indent 2"/>
    <w:basedOn w:val="Normal"/>
    <w:pPr>
      <w:tabs>
        <w:tab w:val="right" w:pos="360"/>
        <w:tab w:val="left" w:pos="540"/>
      </w:tabs>
      <w:spacing w:after="240"/>
      <w:ind w:left="540" w:hanging="540"/>
    </w:pPr>
    <w:rPr>
      <w:noProof/>
      <w:snapToGrid w:val="0"/>
      <w:sz w:val="20"/>
    </w:rPr>
  </w:style>
  <w:style w:type="paragraph" w:styleId="Title">
    <w:name w:val="Title"/>
    <w:basedOn w:val="Normal"/>
    <w:qFormat/>
    <w:pPr>
      <w:jc w:val="center"/>
    </w:pPr>
    <w:rPr>
      <w:rFonts w:ascii="Tahoma" w:hAnsi="Tahoma"/>
      <w:b/>
      <w:sz w:val="28"/>
    </w:rPr>
  </w:style>
  <w:style w:type="paragraph" w:styleId="Subtitle">
    <w:name w:val="Subtitle"/>
    <w:basedOn w:val="Normal"/>
    <w:qFormat/>
    <w:pPr>
      <w:spacing w:before="240" w:after="240"/>
    </w:pPr>
    <w:rPr>
      <w:rFonts w:ascii="Abadi MT Condensed Light" w:hAnsi="Abadi MT Condensed Light"/>
      <w:sz w:val="28"/>
    </w:rPr>
  </w:style>
  <w:style w:type="paragraph" w:styleId="TOC4">
    <w:name w:val="toc 4"/>
    <w:basedOn w:val="Normal"/>
    <w:next w:val="Normal"/>
    <w:autoRedefine/>
    <w:semiHidden/>
    <w:pPr>
      <w:tabs>
        <w:tab w:val="right" w:leader="dot" w:pos="9072"/>
      </w:tabs>
      <w:ind w:left="600"/>
    </w:pPr>
  </w:style>
  <w:style w:type="paragraph" w:styleId="TOC5">
    <w:name w:val="toc 5"/>
    <w:basedOn w:val="Normal"/>
    <w:next w:val="Normal"/>
    <w:autoRedefine/>
    <w:semiHidden/>
    <w:pPr>
      <w:tabs>
        <w:tab w:val="right" w:leader="dot" w:pos="9072"/>
      </w:tabs>
      <w:ind w:left="800"/>
    </w:pPr>
  </w:style>
  <w:style w:type="paragraph" w:styleId="TOC6">
    <w:name w:val="toc 6"/>
    <w:basedOn w:val="Normal"/>
    <w:next w:val="Normal"/>
    <w:autoRedefine/>
    <w:semiHidden/>
    <w:pPr>
      <w:tabs>
        <w:tab w:val="right" w:leader="dot" w:pos="9072"/>
      </w:tabs>
      <w:ind w:left="1000"/>
    </w:pPr>
    <w:rPr>
      <w:sz w:val="20"/>
    </w:rPr>
  </w:style>
  <w:style w:type="paragraph" w:styleId="TOC7">
    <w:name w:val="toc 7"/>
    <w:basedOn w:val="Normal"/>
    <w:next w:val="Normal"/>
    <w:autoRedefine/>
    <w:semiHidden/>
    <w:pPr>
      <w:tabs>
        <w:tab w:val="right" w:leader="dot" w:pos="9072"/>
      </w:tabs>
      <w:ind w:left="1200"/>
    </w:pPr>
    <w:rPr>
      <w:sz w:val="20"/>
    </w:rPr>
  </w:style>
  <w:style w:type="paragraph" w:styleId="TOC8">
    <w:name w:val="toc 8"/>
    <w:basedOn w:val="Normal"/>
    <w:next w:val="Normal"/>
    <w:autoRedefine/>
    <w:semiHidden/>
    <w:pPr>
      <w:tabs>
        <w:tab w:val="right" w:leader="dot" w:pos="9072"/>
      </w:tabs>
      <w:ind w:left="1400"/>
    </w:pPr>
    <w:rPr>
      <w:sz w:val="20"/>
    </w:rPr>
  </w:style>
  <w:style w:type="paragraph" w:styleId="TOC9">
    <w:name w:val="toc 9"/>
    <w:basedOn w:val="Normal"/>
    <w:next w:val="Normal"/>
    <w:autoRedefine/>
    <w:semiHidden/>
    <w:pPr>
      <w:tabs>
        <w:tab w:val="right" w:leader="dot" w:pos="9072"/>
      </w:tabs>
      <w:ind w:left="1600"/>
    </w:pPr>
    <w:rPr>
      <w:sz w:val="20"/>
    </w:rPr>
  </w:style>
  <w:style w:type="paragraph" w:customStyle="1" w:styleId="xl24">
    <w:name w:val="xl24"/>
    <w:basedOn w:val="Normal"/>
    <w:pPr>
      <w:pBdr>
        <w:top w:val="single" w:sz="8" w:space="0" w:color="auto"/>
        <w:left w:val="single" w:sz="8" w:space="0" w:color="auto"/>
      </w:pBdr>
      <w:shd w:val="clear" w:color="auto" w:fill="C0C0C0"/>
      <w:spacing w:before="100" w:beforeAutospacing="1" w:after="100" w:afterAutospacing="1"/>
    </w:pPr>
    <w:rPr>
      <w:rFonts w:ascii="Arial Unicode MS" w:eastAsia="Arial Unicode MS" w:hAnsi="Arial Unicode MS" w:cs="Arial Unicode MS"/>
    </w:rPr>
  </w:style>
  <w:style w:type="paragraph" w:customStyle="1" w:styleId="xl25">
    <w:name w:val="xl25"/>
    <w:basedOn w:val="Normal"/>
    <w:pPr>
      <w:pBdr>
        <w:top w:val="single" w:sz="8" w:space="0" w:color="auto"/>
      </w:pBdr>
      <w:shd w:val="clear" w:color="auto" w:fill="C0C0C0"/>
      <w:spacing w:before="100" w:beforeAutospacing="1" w:after="100" w:afterAutospacing="1"/>
      <w:jc w:val="center"/>
    </w:pPr>
    <w:rPr>
      <w:rFonts w:ascii="Arial Unicode MS" w:eastAsia="Arial Unicode MS" w:hAnsi="Arial Unicode MS" w:cs="Arial Unicode MS"/>
    </w:rPr>
  </w:style>
  <w:style w:type="paragraph" w:customStyle="1" w:styleId="xl26">
    <w:name w:val="xl26"/>
    <w:basedOn w:val="Normal"/>
    <w:pPr>
      <w:pBdr>
        <w:top w:val="single" w:sz="8" w:space="0" w:color="auto"/>
        <w:right w:val="single" w:sz="8" w:space="0" w:color="auto"/>
      </w:pBdr>
      <w:shd w:val="clear" w:color="auto" w:fill="C0C0C0"/>
      <w:spacing w:before="100" w:beforeAutospacing="1" w:after="100" w:afterAutospacing="1"/>
      <w:jc w:val="center"/>
    </w:pPr>
    <w:rPr>
      <w:rFonts w:ascii="Arial Unicode MS" w:eastAsia="Arial Unicode MS" w:hAnsi="Arial Unicode MS" w:cs="Arial Unicode MS"/>
    </w:rPr>
  </w:style>
  <w:style w:type="paragraph" w:customStyle="1" w:styleId="xl27">
    <w:name w:val="xl27"/>
    <w:basedOn w:val="Normal"/>
    <w:pPr>
      <w:pBdr>
        <w:left w:val="single" w:sz="8" w:space="0" w:color="auto"/>
        <w:bottom w:val="single" w:sz="8" w:space="0" w:color="auto"/>
      </w:pBdr>
      <w:shd w:val="clear" w:color="auto" w:fill="C0C0C0"/>
      <w:spacing w:before="100" w:beforeAutospacing="1" w:after="100" w:afterAutospacing="1"/>
    </w:pPr>
    <w:rPr>
      <w:rFonts w:ascii="Arial Unicode MS" w:eastAsia="Arial Unicode MS" w:hAnsi="Arial Unicode MS" w:cs="Arial Unicode MS"/>
    </w:rPr>
  </w:style>
  <w:style w:type="paragraph" w:customStyle="1" w:styleId="xl28">
    <w:name w:val="xl28"/>
    <w:basedOn w:val="Normal"/>
    <w:pPr>
      <w:pBdr>
        <w:bottom w:val="single" w:sz="8" w:space="0" w:color="auto"/>
      </w:pBdr>
      <w:shd w:val="clear" w:color="auto" w:fill="C0C0C0"/>
      <w:spacing w:before="100" w:beforeAutospacing="1" w:after="100" w:afterAutospacing="1"/>
      <w:jc w:val="center"/>
    </w:pPr>
    <w:rPr>
      <w:rFonts w:ascii="Arial Unicode MS" w:eastAsia="Arial Unicode MS" w:hAnsi="Arial Unicode MS" w:cs="Arial Unicode MS"/>
    </w:rPr>
  </w:style>
  <w:style w:type="paragraph" w:customStyle="1" w:styleId="xl29">
    <w:name w:val="xl29"/>
    <w:basedOn w:val="Normal"/>
    <w:pPr>
      <w:pBdr>
        <w:bottom w:val="single" w:sz="8" w:space="0" w:color="auto"/>
        <w:right w:val="single" w:sz="8" w:space="0" w:color="auto"/>
      </w:pBdr>
      <w:shd w:val="clear" w:color="auto" w:fill="C0C0C0"/>
      <w:spacing w:before="100" w:beforeAutospacing="1" w:after="100" w:afterAutospacing="1"/>
      <w:jc w:val="center"/>
    </w:pPr>
    <w:rPr>
      <w:rFonts w:ascii="Arial Unicode MS" w:eastAsia="Arial Unicode MS" w:hAnsi="Arial Unicode MS" w:cs="Arial Unicode MS"/>
    </w:rPr>
  </w:style>
  <w:style w:type="paragraph" w:customStyle="1" w:styleId="xl30">
    <w:name w:val="xl30"/>
    <w:basedOn w:val="Normal"/>
    <w:pPr>
      <w:pBdr>
        <w:top w:val="single" w:sz="8" w:space="0" w:color="auto"/>
        <w:left w:val="single" w:sz="8" w:space="0" w:color="auto"/>
      </w:pBdr>
      <w:spacing w:before="100" w:beforeAutospacing="1" w:after="100" w:afterAutospacing="1"/>
    </w:pPr>
    <w:rPr>
      <w:rFonts w:ascii="Arial Unicode MS" w:eastAsia="Arial Unicode MS" w:hAnsi="Arial Unicode MS" w:cs="Arial Unicode MS"/>
    </w:rPr>
  </w:style>
  <w:style w:type="paragraph" w:customStyle="1" w:styleId="xl31">
    <w:name w:val="xl31"/>
    <w:basedOn w:val="Normal"/>
    <w:pPr>
      <w:pBdr>
        <w:top w:val="single" w:sz="8" w:space="0" w:color="auto"/>
        <w:lef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2">
    <w:name w:val="xl32"/>
    <w:basedOn w:val="Normal"/>
    <w:pPr>
      <w:pBdr>
        <w:top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3">
    <w:name w:val="xl33"/>
    <w:basedOn w:val="Normal"/>
    <w:pPr>
      <w:pBdr>
        <w:top w:val="single" w:sz="8" w:space="0" w:color="auto"/>
        <w:right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4">
    <w:name w:val="xl34"/>
    <w:basedOn w:val="Normal"/>
    <w:pPr>
      <w:pBdr>
        <w:left w:val="single" w:sz="8" w:space="0" w:color="auto"/>
      </w:pBdr>
      <w:spacing w:before="100" w:beforeAutospacing="1" w:after="100" w:afterAutospacing="1"/>
    </w:pPr>
    <w:rPr>
      <w:rFonts w:eastAsia="Arial Unicode MS" w:cs="Arial"/>
      <w:b/>
      <w:bCs/>
      <w:u w:val="single"/>
    </w:rPr>
  </w:style>
  <w:style w:type="paragraph" w:customStyle="1" w:styleId="xl35">
    <w:name w:val="xl35"/>
    <w:basedOn w:val="Normal"/>
    <w:pPr>
      <w:pBdr>
        <w:lef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pPr>
      <w:spacing w:before="100" w:beforeAutospacing="1" w:after="100" w:afterAutospacing="1"/>
      <w:jc w:val="center"/>
    </w:pPr>
    <w:rPr>
      <w:rFonts w:ascii="Arial Unicode MS" w:eastAsia="Arial Unicode MS" w:hAnsi="Arial Unicode MS" w:cs="Arial Unicode MS"/>
    </w:rPr>
  </w:style>
  <w:style w:type="paragraph" w:customStyle="1" w:styleId="xl37">
    <w:name w:val="xl37"/>
    <w:basedOn w:val="Normal"/>
    <w:pPr>
      <w:pBdr>
        <w:right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8">
    <w:name w:val="xl38"/>
    <w:basedOn w:val="Normal"/>
    <w:pPr>
      <w:pBdr>
        <w:left w:val="single" w:sz="8" w:space="0" w:color="auto"/>
      </w:pBdr>
      <w:spacing w:before="100" w:beforeAutospacing="1" w:after="100" w:afterAutospacing="1"/>
    </w:pPr>
    <w:rPr>
      <w:rFonts w:ascii="Arial Unicode MS" w:eastAsia="Arial Unicode MS" w:hAnsi="Arial Unicode MS" w:cs="Arial Unicode MS"/>
    </w:rPr>
  </w:style>
  <w:style w:type="paragraph" w:customStyle="1" w:styleId="xl39">
    <w:name w:val="xl39"/>
    <w:basedOn w:val="Normal"/>
    <w:pPr>
      <w:spacing w:before="100" w:beforeAutospacing="1" w:after="100" w:afterAutospacing="1"/>
      <w:jc w:val="center"/>
    </w:pPr>
    <w:rPr>
      <w:rFonts w:ascii="Arial Unicode MS" w:eastAsia="Arial Unicode MS" w:hAnsi="Arial Unicode MS" w:cs="Arial Unicode MS"/>
    </w:rPr>
  </w:style>
  <w:style w:type="paragraph" w:customStyle="1" w:styleId="xl40">
    <w:name w:val="xl40"/>
    <w:basedOn w:val="Normal"/>
    <w:pPr>
      <w:pBdr>
        <w:left w:val="single" w:sz="8" w:space="0" w:color="auto"/>
      </w:pBdr>
      <w:spacing w:before="100" w:beforeAutospacing="1" w:after="100" w:afterAutospacing="1"/>
    </w:pPr>
    <w:rPr>
      <w:rFonts w:eastAsia="Arial Unicode MS" w:cs="Arial"/>
      <w:b/>
      <w:bCs/>
    </w:rPr>
  </w:style>
  <w:style w:type="paragraph" w:customStyle="1" w:styleId="xl41">
    <w:name w:val="xl41"/>
    <w:basedOn w:val="Normal"/>
    <w:pPr>
      <w:pBdr>
        <w:left w:val="single" w:sz="4" w:space="0" w:color="auto"/>
      </w:pBdr>
      <w:spacing w:before="100" w:beforeAutospacing="1" w:after="100" w:afterAutospacing="1"/>
      <w:jc w:val="center"/>
    </w:pPr>
    <w:rPr>
      <w:rFonts w:eastAsia="Arial Unicode MS" w:cs="Arial"/>
      <w:b/>
      <w:bCs/>
    </w:rPr>
  </w:style>
  <w:style w:type="paragraph" w:customStyle="1" w:styleId="xl42">
    <w:name w:val="xl42"/>
    <w:basedOn w:val="Normal"/>
    <w:pPr>
      <w:spacing w:before="100" w:beforeAutospacing="1" w:after="100" w:afterAutospacing="1"/>
      <w:jc w:val="center"/>
    </w:pPr>
    <w:rPr>
      <w:rFonts w:eastAsia="Arial Unicode MS" w:cs="Arial"/>
      <w:b/>
      <w:bCs/>
    </w:rPr>
  </w:style>
  <w:style w:type="paragraph" w:customStyle="1" w:styleId="xl43">
    <w:name w:val="xl43"/>
    <w:basedOn w:val="Normal"/>
    <w:pPr>
      <w:pBdr>
        <w:left w:val="single" w:sz="8" w:space="0" w:color="auto"/>
      </w:pBdr>
      <w:spacing w:before="100" w:beforeAutospacing="1" w:after="100" w:afterAutospacing="1"/>
    </w:pPr>
    <w:rPr>
      <w:rFonts w:eastAsia="Arial Unicode MS" w:cs="Arial"/>
    </w:rPr>
  </w:style>
  <w:style w:type="paragraph" w:customStyle="1" w:styleId="xl44">
    <w:name w:val="xl44"/>
    <w:basedOn w:val="Normal"/>
    <w:pPr>
      <w:pBdr>
        <w:left w:val="single" w:sz="8" w:space="0" w:color="auto"/>
        <w:right w:val="single" w:sz="4" w:space="0" w:color="auto"/>
      </w:pBdr>
      <w:spacing w:before="100" w:beforeAutospacing="1" w:after="100" w:afterAutospacing="1"/>
    </w:pPr>
    <w:rPr>
      <w:rFonts w:eastAsia="Arial Unicode MS" w:cs="Arial"/>
      <w:b/>
      <w:bCs/>
    </w:rPr>
  </w:style>
  <w:style w:type="paragraph" w:customStyle="1" w:styleId="xl45">
    <w:name w:val="xl45"/>
    <w:basedOn w:val="Normal"/>
    <w:pPr>
      <w:pBdr>
        <w:left w:val="single" w:sz="8" w:space="0" w:color="auto"/>
        <w:bottom w:val="single" w:sz="8"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46">
    <w:name w:val="xl46"/>
    <w:basedOn w:val="Normal"/>
    <w:pPr>
      <w:pBdr>
        <w:left w:val="single" w:sz="4" w:space="0" w:color="auto"/>
        <w:bottom w:val="single" w:sz="8" w:space="0" w:color="auto"/>
      </w:pBdr>
      <w:spacing w:before="100" w:beforeAutospacing="1" w:after="100" w:afterAutospacing="1"/>
    </w:pPr>
    <w:rPr>
      <w:rFonts w:eastAsia="Arial Unicode MS" w:cs="Arial"/>
      <w:b/>
      <w:bCs/>
    </w:rPr>
  </w:style>
  <w:style w:type="paragraph" w:customStyle="1" w:styleId="xl47">
    <w:name w:val="xl47"/>
    <w:basedOn w:val="Normal"/>
    <w:pPr>
      <w:pBdr>
        <w:bottom w:val="single" w:sz="8" w:space="0" w:color="auto"/>
      </w:pBdr>
      <w:spacing w:before="100" w:beforeAutospacing="1" w:after="100" w:afterAutospacing="1"/>
    </w:pPr>
    <w:rPr>
      <w:rFonts w:eastAsia="Arial Unicode MS" w:cs="Arial"/>
      <w:b/>
      <w:bCs/>
    </w:rPr>
  </w:style>
  <w:style w:type="paragraph" w:customStyle="1" w:styleId="xl48">
    <w:name w:val="xl48"/>
    <w:basedOn w:val="Normal"/>
    <w:pPr>
      <w:pBdr>
        <w:top w:val="single" w:sz="8" w:space="0" w:color="auto"/>
      </w:pBdr>
      <w:shd w:val="clear" w:color="auto" w:fill="C0C0C0"/>
      <w:spacing w:before="100" w:beforeAutospacing="1" w:after="100" w:afterAutospacing="1"/>
    </w:pPr>
    <w:rPr>
      <w:rFonts w:ascii="Arial Unicode MS" w:eastAsia="Arial Unicode MS" w:hAnsi="Arial Unicode MS" w:cs="Arial Unicode MS"/>
    </w:rPr>
  </w:style>
  <w:style w:type="paragraph" w:customStyle="1" w:styleId="xl49">
    <w:name w:val="xl49"/>
    <w:basedOn w:val="Normal"/>
    <w:pPr>
      <w:pBdr>
        <w:left w:val="single" w:sz="8" w:space="0" w:color="auto"/>
        <w:bottom w:val="single" w:sz="8" w:space="0" w:color="auto"/>
      </w:pBdr>
      <w:shd w:val="clear" w:color="auto" w:fill="C0C0C0"/>
      <w:spacing w:before="100" w:beforeAutospacing="1" w:after="100" w:afterAutospacing="1"/>
      <w:jc w:val="right"/>
    </w:pPr>
    <w:rPr>
      <w:rFonts w:eastAsia="Arial Unicode MS" w:cs="Arial"/>
      <w:b/>
      <w:bCs/>
    </w:rPr>
  </w:style>
  <w:style w:type="paragraph" w:customStyle="1" w:styleId="xl50">
    <w:name w:val="xl50"/>
    <w:basedOn w:val="Normal"/>
    <w:pPr>
      <w:pBdr>
        <w:bottom w:val="single" w:sz="8" w:space="0" w:color="auto"/>
      </w:pBdr>
      <w:shd w:val="clear" w:color="auto" w:fill="C0C0C0"/>
      <w:spacing w:before="100" w:beforeAutospacing="1" w:after="100" w:afterAutospacing="1"/>
    </w:pPr>
    <w:rPr>
      <w:rFonts w:ascii="Arial Unicode MS" w:eastAsia="Arial Unicode MS" w:hAnsi="Arial Unicode MS" w:cs="Arial Unicode MS"/>
    </w:rPr>
  </w:style>
  <w:style w:type="paragraph" w:customStyle="1" w:styleId="xl51">
    <w:name w:val="xl51"/>
    <w:basedOn w:val="Normal"/>
    <w:pPr>
      <w:pBdr>
        <w:left w:val="single" w:sz="4" w:space="0" w:color="auto"/>
      </w:pBdr>
      <w:spacing w:before="100" w:beforeAutospacing="1" w:after="100" w:afterAutospacing="1"/>
      <w:jc w:val="center"/>
    </w:pPr>
    <w:rPr>
      <w:rFonts w:eastAsia="Arial Unicode MS" w:cs="Arial"/>
    </w:rPr>
  </w:style>
  <w:style w:type="paragraph" w:customStyle="1" w:styleId="xl52">
    <w:name w:val="xl52"/>
    <w:basedOn w:val="Normal"/>
    <w:pPr>
      <w:spacing w:before="100" w:beforeAutospacing="1" w:after="100" w:afterAutospacing="1"/>
      <w:jc w:val="center"/>
    </w:pPr>
    <w:rPr>
      <w:rFonts w:eastAsia="Arial Unicode MS" w:cs="Arial"/>
    </w:rPr>
  </w:style>
  <w:style w:type="paragraph" w:customStyle="1" w:styleId="xl53">
    <w:name w:val="xl53"/>
    <w:basedOn w:val="Normal"/>
    <w:pPr>
      <w:spacing w:before="100" w:beforeAutospacing="1" w:after="100" w:afterAutospacing="1"/>
    </w:pPr>
    <w:rPr>
      <w:rFonts w:eastAsia="Arial Unicode MS" w:cs="Arial"/>
    </w:rPr>
  </w:style>
  <w:style w:type="paragraph" w:customStyle="1" w:styleId="xl54">
    <w:name w:val="xl54"/>
    <w:basedOn w:val="Normal"/>
    <w:pPr>
      <w:pBdr>
        <w:right w:val="single" w:sz="8" w:space="0" w:color="auto"/>
      </w:pBdr>
      <w:spacing w:before="100" w:beforeAutospacing="1" w:after="100" w:afterAutospacing="1"/>
      <w:jc w:val="right"/>
    </w:pPr>
    <w:rPr>
      <w:rFonts w:ascii="Arial Unicode MS" w:eastAsia="Arial Unicode MS" w:hAnsi="Arial Unicode MS" w:cs="Arial Unicode MS"/>
    </w:rPr>
  </w:style>
  <w:style w:type="paragraph" w:customStyle="1" w:styleId="xl55">
    <w:name w:val="xl55"/>
    <w:basedOn w:val="Normal"/>
    <w:pPr>
      <w:pBdr>
        <w:right w:val="single" w:sz="8" w:space="0" w:color="auto"/>
      </w:pBdr>
      <w:spacing w:before="100" w:beforeAutospacing="1" w:after="100" w:afterAutospacing="1"/>
      <w:jc w:val="right"/>
    </w:pPr>
    <w:rPr>
      <w:rFonts w:eastAsia="Arial Unicode MS" w:cs="Arial"/>
      <w:b/>
      <w:bCs/>
    </w:rPr>
  </w:style>
  <w:style w:type="paragraph" w:customStyle="1" w:styleId="xl56">
    <w:name w:val="xl56"/>
    <w:basedOn w:val="Normal"/>
    <w:pPr>
      <w:pBdr>
        <w:right w:val="single" w:sz="8" w:space="0" w:color="auto"/>
      </w:pBdr>
      <w:spacing w:before="100" w:beforeAutospacing="1" w:after="100" w:afterAutospacing="1"/>
      <w:jc w:val="right"/>
    </w:pPr>
    <w:rPr>
      <w:rFonts w:eastAsia="Arial Unicode MS" w:cs="Arial"/>
    </w:rPr>
  </w:style>
  <w:style w:type="paragraph" w:customStyle="1" w:styleId="xl57">
    <w:name w:val="xl57"/>
    <w:basedOn w:val="Normal"/>
    <w:pPr>
      <w:pBdr>
        <w:bottom w:val="single" w:sz="8" w:space="0" w:color="auto"/>
        <w:right w:val="single" w:sz="8" w:space="0" w:color="auto"/>
      </w:pBdr>
      <w:spacing w:before="100" w:beforeAutospacing="1" w:after="100" w:afterAutospacing="1"/>
      <w:jc w:val="right"/>
    </w:pPr>
    <w:rPr>
      <w:rFonts w:eastAsia="Arial Unicode MS" w:cs="Arial"/>
      <w:b/>
      <w:bCs/>
    </w:rPr>
  </w:style>
  <w:style w:type="paragraph" w:customStyle="1" w:styleId="xl58">
    <w:name w:val="xl58"/>
    <w:basedOn w:val="Normal"/>
    <w:pPr>
      <w:pBdr>
        <w:top w:val="single" w:sz="8" w:space="0" w:color="auto"/>
        <w:right w:val="single" w:sz="8" w:space="0" w:color="auto"/>
      </w:pBdr>
      <w:shd w:val="clear" w:color="auto" w:fill="C0C0C0"/>
      <w:spacing w:before="100" w:beforeAutospacing="1" w:after="100" w:afterAutospacing="1"/>
      <w:jc w:val="right"/>
    </w:pPr>
    <w:rPr>
      <w:rFonts w:ascii="Arial Unicode MS" w:eastAsia="Arial Unicode MS" w:hAnsi="Arial Unicode MS" w:cs="Arial Unicode MS"/>
    </w:rPr>
  </w:style>
  <w:style w:type="paragraph" w:customStyle="1" w:styleId="xl59">
    <w:name w:val="xl59"/>
    <w:basedOn w:val="Normal"/>
    <w:pPr>
      <w:pBdr>
        <w:bottom w:val="single" w:sz="8" w:space="0" w:color="auto"/>
        <w:right w:val="single" w:sz="8" w:space="0" w:color="auto"/>
      </w:pBdr>
      <w:shd w:val="clear" w:color="auto" w:fill="C0C0C0"/>
      <w:spacing w:before="100" w:beforeAutospacing="1" w:after="100" w:afterAutospacing="1"/>
      <w:jc w:val="right"/>
    </w:pPr>
    <w:rPr>
      <w:rFonts w:eastAsia="Arial Unicode MS" w:cs="Arial"/>
      <w:b/>
      <w:bCs/>
      <w:u w:val="single"/>
    </w:rPr>
  </w:style>
  <w:style w:type="character" w:styleId="Hyperlink">
    <w:name w:val="Hyperlink"/>
    <w:basedOn w:val="DefaultParagraphFont"/>
    <w:rsid w:val="009B5531"/>
    <w:rPr>
      <w:color w:val="0000FF"/>
      <w:u w:val="single"/>
    </w:rPr>
  </w:style>
  <w:style w:type="character" w:styleId="Strong">
    <w:name w:val="Strong"/>
    <w:basedOn w:val="DefaultParagraphFont"/>
    <w:qFormat/>
    <w:rsid w:val="009B5531"/>
    <w:rPr>
      <w:b/>
      <w:bCs/>
    </w:rPr>
  </w:style>
  <w:style w:type="paragraph" w:styleId="HTMLPreformatted">
    <w:name w:val="HTML Preformatted"/>
    <w:basedOn w:val="Normal"/>
    <w:rsid w:val="00143C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table" w:styleId="TableGrid">
    <w:name w:val="Table Grid"/>
    <w:basedOn w:val="TableNormal"/>
    <w:rsid w:val="00460D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rsid w:val="00D13FC8"/>
    <w:rPr>
      <w:color w:val="800080"/>
      <w:u w:val="single"/>
    </w:rPr>
  </w:style>
  <w:style w:type="paragraph" w:styleId="NormalWeb">
    <w:name w:val="Normal (Web)"/>
    <w:basedOn w:val="Normal"/>
    <w:rsid w:val="002E7E9E"/>
    <w:rPr>
      <w:rFonts w:ascii="Arial" w:hAnsi="Arial" w:cs="Arial"/>
      <w:sz w:val="16"/>
      <w:szCs w:val="16"/>
    </w:rPr>
  </w:style>
  <w:style w:type="paragraph" w:customStyle="1" w:styleId="Header1">
    <w:name w:val="Header1"/>
    <w:basedOn w:val="Normal"/>
    <w:rsid w:val="002E7E9E"/>
    <w:pPr>
      <w:spacing w:after="163"/>
    </w:pPr>
    <w:rPr>
      <w:rFonts w:ascii="Arial" w:hAnsi="Arial" w:cs="Arial"/>
      <w:b/>
      <w:bCs/>
      <w:sz w:val="18"/>
      <w:szCs w:val="18"/>
    </w:rPr>
  </w:style>
  <w:style w:type="character" w:customStyle="1" w:styleId="normal1">
    <w:name w:val="normal1"/>
    <w:basedOn w:val="DefaultParagraphFont"/>
    <w:rsid w:val="002E7E9E"/>
    <w:rPr>
      <w:rFonts w:ascii="Arial" w:hAnsi="Arial" w:cs="Arial" w:hint="default"/>
      <w:color w:val="000000"/>
      <w:sz w:val="16"/>
      <w:szCs w:val="16"/>
    </w:rPr>
  </w:style>
  <w:style w:type="character" w:customStyle="1" w:styleId="result">
    <w:name w:val="result"/>
    <w:basedOn w:val="DefaultParagraphFont"/>
    <w:rsid w:val="002E7E9E"/>
    <w:rPr>
      <w:color w:val="000080"/>
    </w:rPr>
  </w:style>
  <w:style w:type="character" w:styleId="HTMLAcronym">
    <w:name w:val="HTML Acronym"/>
    <w:basedOn w:val="DefaultParagraphFont"/>
    <w:rsid w:val="002E7E9E"/>
  </w:style>
  <w:style w:type="character" w:customStyle="1" w:styleId="jrnl">
    <w:name w:val="jrnl"/>
    <w:basedOn w:val="DefaultParagraphFont"/>
    <w:rsid w:val="00E10AB1"/>
  </w:style>
  <w:style w:type="paragraph" w:customStyle="1" w:styleId="desc2">
    <w:name w:val="desc2"/>
    <w:basedOn w:val="Normal"/>
    <w:rsid w:val="00E10AB1"/>
    <w:rPr>
      <w:sz w:val="26"/>
      <w:szCs w:val="26"/>
    </w:rPr>
  </w:style>
  <w:style w:type="character" w:customStyle="1" w:styleId="highlight2">
    <w:name w:val="highlight2"/>
    <w:basedOn w:val="DefaultParagraphFont"/>
    <w:rsid w:val="00E10AB1"/>
  </w:style>
  <w:style w:type="character" w:customStyle="1" w:styleId="SC5323618">
    <w:name w:val="SC.5.323618"/>
    <w:rsid w:val="00E44F8B"/>
    <w:rPr>
      <w:rFonts w:cs="MFLMF N+ Agilent Cond"/>
      <w:b/>
      <w:bCs/>
      <w:color w:val="000000"/>
      <w:sz w:val="30"/>
      <w:szCs w:val="30"/>
    </w:rPr>
  </w:style>
  <w:style w:type="paragraph" w:customStyle="1" w:styleId="BodyText21">
    <w:name w:val="Body Text 21"/>
    <w:basedOn w:val="Normal"/>
    <w:rsid w:val="00577BD7"/>
    <w:pPr>
      <w:tabs>
        <w:tab w:val="left" w:pos="720"/>
      </w:tabs>
      <w:spacing w:line="360" w:lineRule="auto"/>
      <w:jc w:val="both"/>
    </w:pPr>
    <w:rPr>
      <w:lang w:val="en-US"/>
    </w:rPr>
  </w:style>
  <w:style w:type="character" w:customStyle="1" w:styleId="ffline">
    <w:name w:val="ff_line"/>
    <w:basedOn w:val="DefaultParagraphFont"/>
    <w:rsid w:val="00C54ED2"/>
  </w:style>
  <w:style w:type="character" w:customStyle="1" w:styleId="style31">
    <w:name w:val="style31"/>
    <w:basedOn w:val="DefaultParagraphFont"/>
    <w:rsid w:val="00874867"/>
    <w:rPr>
      <w:rFonts w:ascii="Times New Roman" w:hAnsi="Times New Roman" w:cs="Times New Roman" w:hint="default"/>
      <w:b/>
      <w:bCs/>
      <w:sz w:val="19"/>
      <w:szCs w:val="1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115F7"/>
    <w:rPr>
      <w:sz w:val="24"/>
      <w:szCs w:val="24"/>
    </w:rPr>
  </w:style>
  <w:style w:type="paragraph" w:styleId="Heading1">
    <w:name w:val="heading 1"/>
    <w:basedOn w:val="Normal"/>
    <w:next w:val="Normal"/>
    <w:qFormat/>
    <w:pPr>
      <w:keepNext/>
      <w:widowControl w:val="0"/>
      <w:tabs>
        <w:tab w:val="left" w:pos="-1136"/>
        <w:tab w:val="left" w:pos="-720"/>
        <w:tab w:val="left" w:pos="0"/>
        <w:tab w:val="left" w:pos="306"/>
        <w:tab w:val="left" w:pos="566"/>
        <w:tab w:val="left" w:pos="849"/>
      </w:tabs>
      <w:spacing w:after="58"/>
      <w:outlineLvl w:val="0"/>
    </w:pPr>
    <w:rPr>
      <w:rFonts w:cs="Arial"/>
      <w:b/>
      <w:sz w:val="22"/>
    </w:rPr>
  </w:style>
  <w:style w:type="paragraph" w:styleId="Heading2">
    <w:name w:val="heading 2"/>
    <w:basedOn w:val="Normal"/>
    <w:next w:val="Normal"/>
    <w:qFormat/>
    <w:pPr>
      <w:keepNext/>
      <w:spacing w:before="240" w:after="60"/>
      <w:outlineLvl w:val="1"/>
    </w:pPr>
    <w:rPr>
      <w:b/>
    </w:rPr>
  </w:style>
  <w:style w:type="paragraph" w:styleId="Heading3">
    <w:name w:val="heading 3"/>
    <w:basedOn w:val="Normal"/>
    <w:next w:val="Normal"/>
    <w:qFormat/>
    <w:pPr>
      <w:keepNext/>
      <w:ind w:left="306" w:hanging="306"/>
      <w:outlineLvl w:val="2"/>
    </w:pPr>
    <w:rPr>
      <w:rFonts w:cs="Arial"/>
      <w:b/>
      <w:sz w:val="22"/>
    </w:rPr>
  </w:style>
  <w:style w:type="paragraph" w:styleId="Heading4">
    <w:name w:val="heading 4"/>
    <w:basedOn w:val="Normal"/>
    <w:next w:val="Normal"/>
    <w:qFormat/>
    <w:pPr>
      <w:keepNext/>
      <w:ind w:left="567"/>
      <w:outlineLvl w:val="3"/>
    </w:pPr>
    <w:rPr>
      <w:snapToGrid w:val="0"/>
      <w:lang w:val="it-IT"/>
    </w:rPr>
  </w:style>
  <w:style w:type="paragraph" w:styleId="Heading5">
    <w:name w:val="heading 5"/>
    <w:basedOn w:val="Normal"/>
    <w:next w:val="Normal"/>
    <w:qFormat/>
    <w:pPr>
      <w:keepNext/>
      <w:widowControl w:val="0"/>
      <w:tabs>
        <w:tab w:val="left" w:pos="-1136"/>
        <w:tab w:val="left" w:pos="-720"/>
        <w:tab w:val="left" w:pos="0"/>
        <w:tab w:val="left" w:pos="283"/>
        <w:tab w:val="left" w:pos="566"/>
        <w:tab w:val="left" w:pos="849"/>
      </w:tabs>
      <w:ind w:right="91"/>
      <w:outlineLvl w:val="4"/>
    </w:pPr>
    <w:rPr>
      <w:rFonts w:cs="Arial"/>
      <w:b/>
      <w:bCs/>
      <w:sz w:val="22"/>
    </w:rPr>
  </w:style>
  <w:style w:type="paragraph" w:styleId="Heading6">
    <w:name w:val="heading 6"/>
    <w:basedOn w:val="Normal"/>
    <w:next w:val="Normal"/>
    <w:qFormat/>
    <w:pPr>
      <w:keepNext/>
      <w:outlineLvl w:val="5"/>
    </w:pPr>
    <w:rPr>
      <w:rFonts w:cs="Arial"/>
      <w:b/>
      <w:bCs/>
      <w:sz w:val="20"/>
    </w:rPr>
  </w:style>
  <w:style w:type="paragraph" w:styleId="Heading7">
    <w:name w:val="heading 7"/>
    <w:basedOn w:val="Normal"/>
    <w:next w:val="Normal"/>
    <w:qFormat/>
    <w:pPr>
      <w:keepNext/>
      <w:widowControl w:val="0"/>
      <w:pBdr>
        <w:top w:val="double" w:sz="4" w:space="1" w:color="auto" w:shadow="1"/>
        <w:left w:val="double" w:sz="4" w:space="4" w:color="auto" w:shadow="1"/>
        <w:bottom w:val="double" w:sz="4" w:space="1" w:color="auto" w:shadow="1"/>
        <w:right w:val="double" w:sz="4" w:space="4" w:color="auto" w:shadow="1"/>
      </w:pBdr>
      <w:tabs>
        <w:tab w:val="left" w:pos="-1136"/>
        <w:tab w:val="left" w:pos="-720"/>
        <w:tab w:val="left" w:pos="0"/>
        <w:tab w:val="left" w:pos="283"/>
        <w:tab w:val="left" w:pos="566"/>
        <w:tab w:val="left" w:pos="849"/>
      </w:tabs>
      <w:jc w:val="center"/>
      <w:outlineLvl w:val="6"/>
    </w:pPr>
    <w:rPr>
      <w:sz w:val="28"/>
    </w:rPr>
  </w:style>
  <w:style w:type="paragraph" w:styleId="Heading8">
    <w:name w:val="heading 8"/>
    <w:basedOn w:val="Normal"/>
    <w:next w:val="Normal"/>
    <w:qFormat/>
    <w:pPr>
      <w:keepNext/>
      <w:widowControl w:val="0"/>
      <w:tabs>
        <w:tab w:val="left" w:pos="-1136"/>
        <w:tab w:val="left" w:pos="-720"/>
        <w:tab w:val="left" w:pos="0"/>
        <w:tab w:val="left" w:pos="283"/>
        <w:tab w:val="left" w:pos="566"/>
        <w:tab w:val="left" w:pos="849"/>
      </w:tabs>
      <w:outlineLvl w:val="7"/>
    </w:pPr>
    <w:rPr>
      <w:i/>
      <w:noProof/>
    </w:rPr>
  </w:style>
  <w:style w:type="paragraph" w:styleId="Heading9">
    <w:name w:val="heading 9"/>
    <w:basedOn w:val="Normal"/>
    <w:next w:val="Normal"/>
    <w:qFormat/>
    <w:pPr>
      <w:keepNext/>
      <w:widowControl w:val="0"/>
      <w:tabs>
        <w:tab w:val="left" w:pos="-1136"/>
        <w:tab w:val="left" w:pos="-720"/>
        <w:tab w:val="left" w:pos="0"/>
        <w:tab w:val="left" w:pos="283"/>
        <w:tab w:val="left" w:pos="576"/>
        <w:tab w:val="left" w:pos="849"/>
      </w:tabs>
      <w:ind w:right="91"/>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aliases w:val="Verzeichnis monika"/>
    <w:basedOn w:val="Normal"/>
    <w:next w:val="Normal"/>
    <w:autoRedefine/>
    <w:semiHidden/>
    <w:rsid w:val="003A47D8"/>
    <w:pPr>
      <w:tabs>
        <w:tab w:val="right" w:leader="dot" w:pos="9781"/>
      </w:tabs>
      <w:ind w:left="709" w:hanging="709"/>
    </w:pPr>
    <w:rPr>
      <w:rFonts w:cs="Arial"/>
      <w:b/>
      <w:bCs/>
      <w:noProof/>
      <w:kern w:val="24"/>
    </w:rPr>
  </w:style>
  <w:style w:type="paragraph" w:styleId="BlockText">
    <w:name w:val="Block Text"/>
    <w:basedOn w:val="Normal"/>
    <w:pPr>
      <w:widowControl w:val="0"/>
      <w:tabs>
        <w:tab w:val="left" w:pos="-1136"/>
        <w:tab w:val="left" w:pos="-720"/>
        <w:tab w:val="left" w:pos="0"/>
        <w:tab w:val="left" w:pos="283"/>
        <w:tab w:val="left" w:pos="566"/>
        <w:tab w:val="left" w:pos="849"/>
      </w:tabs>
      <w:ind w:left="283" w:right="91"/>
    </w:pPr>
  </w:style>
  <w:style w:type="paragraph" w:styleId="DocumentMap">
    <w:name w:val="Document Map"/>
    <w:basedOn w:val="Normal"/>
    <w:semiHidden/>
    <w:pPr>
      <w:shd w:val="clear" w:color="auto" w:fill="000080"/>
    </w:pPr>
    <w:rPr>
      <w:rFonts w:ascii="Tahoma" w:hAnsi="Tahoma"/>
      <w:sz w:val="20"/>
    </w:rPr>
  </w:style>
  <w:style w:type="paragraph" w:styleId="TOC2">
    <w:name w:val="toc 2"/>
    <w:basedOn w:val="Normal"/>
    <w:next w:val="Normal"/>
    <w:autoRedefine/>
    <w:semiHidden/>
    <w:rsid w:val="004422AE"/>
    <w:pPr>
      <w:tabs>
        <w:tab w:val="left" w:pos="1200"/>
        <w:tab w:val="right" w:leader="dot" w:pos="9781"/>
      </w:tabs>
      <w:ind w:left="198"/>
    </w:pPr>
    <w:rPr>
      <w:noProof/>
      <w:sz w:val="22"/>
      <w:lang w:val="en-US"/>
    </w:rPr>
  </w:style>
  <w:style w:type="paragraph" w:customStyle="1" w:styleId="Formatvorlage1">
    <w:name w:val="Formatvorlage1"/>
    <w:basedOn w:val="Normal"/>
    <w:pPr>
      <w:tabs>
        <w:tab w:val="num" w:pos="360"/>
      </w:tabs>
      <w:ind w:left="360" w:hanging="360"/>
    </w:pPr>
    <w:rPr>
      <w:sz w:val="20"/>
    </w:rPr>
  </w:style>
  <w:style w:type="paragraph" w:styleId="TOC3">
    <w:name w:val="toc 3"/>
    <w:basedOn w:val="Normal"/>
    <w:next w:val="Normal"/>
    <w:autoRedefine/>
    <w:semiHidden/>
    <w:rsid w:val="003A47D8"/>
    <w:pPr>
      <w:tabs>
        <w:tab w:val="right" w:leader="dot" w:pos="9781"/>
      </w:tabs>
      <w:ind w:left="709"/>
    </w:pPr>
    <w:rPr>
      <w:sz w:val="22"/>
    </w:rPr>
  </w:style>
  <w:style w:type="paragraph" w:styleId="Footer">
    <w:name w:val="footer"/>
    <w:basedOn w:val="Normal"/>
    <w:pPr>
      <w:tabs>
        <w:tab w:val="center" w:pos="4536"/>
        <w:tab w:val="right" w:pos="9072"/>
      </w:tabs>
    </w:pPr>
    <w:rPr>
      <w:sz w:val="20"/>
    </w:rPr>
  </w:style>
  <w:style w:type="paragraph" w:styleId="CommentText">
    <w:name w:val="annotation text"/>
    <w:basedOn w:val="Normal"/>
    <w:semiHidden/>
    <w:rPr>
      <w:sz w:val="20"/>
    </w:rPr>
  </w:style>
  <w:style w:type="character" w:styleId="CommentReference">
    <w:name w:val="annotation reference"/>
    <w:basedOn w:val="DefaultParagraphFont"/>
    <w:semiHidden/>
    <w:rPr>
      <w:sz w:val="16"/>
    </w:rPr>
  </w:style>
  <w:style w:type="paragraph" w:styleId="Header">
    <w:name w:val="header"/>
    <w:basedOn w:val="Normal"/>
    <w:pPr>
      <w:tabs>
        <w:tab w:val="center" w:pos="4536"/>
        <w:tab w:val="right" w:pos="9072"/>
      </w:tabs>
    </w:pPr>
    <w:rPr>
      <w:sz w:val="20"/>
    </w:rPr>
  </w:style>
  <w:style w:type="paragraph" w:customStyle="1" w:styleId="Preformatted">
    <w:name w:val="Preformatted"/>
    <w:basedOn w:val="Normal"/>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rPr>
  </w:style>
  <w:style w:type="character" w:styleId="PageNumber">
    <w:name w:val="page number"/>
    <w:basedOn w:val="DefaultParagraphFont"/>
  </w:style>
  <w:style w:type="paragraph" w:styleId="BodyText">
    <w:name w:val="Body Text"/>
    <w:basedOn w:val="Normal"/>
    <w:pPr>
      <w:widowControl w:val="0"/>
      <w:tabs>
        <w:tab w:val="left" w:pos="-1136"/>
        <w:tab w:val="left" w:pos="-720"/>
        <w:tab w:val="left" w:pos="0"/>
        <w:tab w:val="left" w:pos="283"/>
        <w:tab w:val="left" w:pos="566"/>
        <w:tab w:val="left" w:pos="849"/>
      </w:tabs>
    </w:pPr>
  </w:style>
  <w:style w:type="paragraph" w:styleId="BodyText2">
    <w:name w:val="Body Text 2"/>
    <w:basedOn w:val="Normal"/>
    <w:pPr>
      <w:widowControl w:val="0"/>
      <w:tabs>
        <w:tab w:val="left" w:pos="-1440"/>
        <w:tab w:val="left" w:pos="-720"/>
        <w:tab w:val="left" w:pos="0"/>
        <w:tab w:val="left" w:pos="720"/>
        <w:tab w:val="left" w:pos="1440"/>
        <w:tab w:val="left" w:pos="1728"/>
        <w:tab w:val="left" w:pos="2880"/>
        <w:tab w:val="left" w:pos="3600"/>
        <w:tab w:val="left" w:pos="4320"/>
        <w:tab w:val="left" w:pos="5040"/>
        <w:tab w:val="left" w:pos="5760"/>
        <w:tab w:val="left" w:pos="6480"/>
        <w:tab w:val="left" w:pos="7200"/>
        <w:tab w:val="left" w:pos="7920"/>
        <w:tab w:val="left" w:pos="8640"/>
      </w:tabs>
      <w:ind w:right="91"/>
    </w:pPr>
  </w:style>
  <w:style w:type="paragraph" w:styleId="BodyText3">
    <w:name w:val="Body Text 3"/>
    <w:basedOn w:val="Normal"/>
    <w:rPr>
      <w:rFonts w:cs="Arial"/>
      <w:sz w:val="22"/>
    </w:rPr>
  </w:style>
  <w:style w:type="paragraph" w:styleId="BodyTextIndent">
    <w:name w:val="Body Text Indent"/>
    <w:basedOn w:val="Normal"/>
    <w:pPr>
      <w:ind w:firstLine="357"/>
    </w:pPr>
  </w:style>
  <w:style w:type="paragraph" w:styleId="BodyTextIndent2">
    <w:name w:val="Body Text Indent 2"/>
    <w:basedOn w:val="Normal"/>
    <w:pPr>
      <w:tabs>
        <w:tab w:val="right" w:pos="360"/>
        <w:tab w:val="left" w:pos="540"/>
      </w:tabs>
      <w:spacing w:after="240"/>
      <w:ind w:left="540" w:hanging="540"/>
    </w:pPr>
    <w:rPr>
      <w:noProof/>
      <w:snapToGrid w:val="0"/>
      <w:sz w:val="20"/>
    </w:rPr>
  </w:style>
  <w:style w:type="paragraph" w:styleId="Title">
    <w:name w:val="Title"/>
    <w:basedOn w:val="Normal"/>
    <w:qFormat/>
    <w:pPr>
      <w:jc w:val="center"/>
    </w:pPr>
    <w:rPr>
      <w:rFonts w:ascii="Tahoma" w:hAnsi="Tahoma"/>
      <w:b/>
      <w:sz w:val="28"/>
    </w:rPr>
  </w:style>
  <w:style w:type="paragraph" w:styleId="Subtitle">
    <w:name w:val="Subtitle"/>
    <w:basedOn w:val="Normal"/>
    <w:qFormat/>
    <w:pPr>
      <w:spacing w:before="240" w:after="240"/>
    </w:pPr>
    <w:rPr>
      <w:rFonts w:ascii="Abadi MT Condensed Light" w:hAnsi="Abadi MT Condensed Light"/>
      <w:sz w:val="28"/>
    </w:rPr>
  </w:style>
  <w:style w:type="paragraph" w:styleId="TOC4">
    <w:name w:val="toc 4"/>
    <w:basedOn w:val="Normal"/>
    <w:next w:val="Normal"/>
    <w:autoRedefine/>
    <w:semiHidden/>
    <w:pPr>
      <w:tabs>
        <w:tab w:val="right" w:leader="dot" w:pos="9072"/>
      </w:tabs>
      <w:ind w:left="600"/>
    </w:pPr>
  </w:style>
  <w:style w:type="paragraph" w:styleId="TOC5">
    <w:name w:val="toc 5"/>
    <w:basedOn w:val="Normal"/>
    <w:next w:val="Normal"/>
    <w:autoRedefine/>
    <w:semiHidden/>
    <w:pPr>
      <w:tabs>
        <w:tab w:val="right" w:leader="dot" w:pos="9072"/>
      </w:tabs>
      <w:ind w:left="800"/>
    </w:pPr>
  </w:style>
  <w:style w:type="paragraph" w:styleId="TOC6">
    <w:name w:val="toc 6"/>
    <w:basedOn w:val="Normal"/>
    <w:next w:val="Normal"/>
    <w:autoRedefine/>
    <w:semiHidden/>
    <w:pPr>
      <w:tabs>
        <w:tab w:val="right" w:leader="dot" w:pos="9072"/>
      </w:tabs>
      <w:ind w:left="1000"/>
    </w:pPr>
    <w:rPr>
      <w:sz w:val="20"/>
    </w:rPr>
  </w:style>
  <w:style w:type="paragraph" w:styleId="TOC7">
    <w:name w:val="toc 7"/>
    <w:basedOn w:val="Normal"/>
    <w:next w:val="Normal"/>
    <w:autoRedefine/>
    <w:semiHidden/>
    <w:pPr>
      <w:tabs>
        <w:tab w:val="right" w:leader="dot" w:pos="9072"/>
      </w:tabs>
      <w:ind w:left="1200"/>
    </w:pPr>
    <w:rPr>
      <w:sz w:val="20"/>
    </w:rPr>
  </w:style>
  <w:style w:type="paragraph" w:styleId="TOC8">
    <w:name w:val="toc 8"/>
    <w:basedOn w:val="Normal"/>
    <w:next w:val="Normal"/>
    <w:autoRedefine/>
    <w:semiHidden/>
    <w:pPr>
      <w:tabs>
        <w:tab w:val="right" w:leader="dot" w:pos="9072"/>
      </w:tabs>
      <w:ind w:left="1400"/>
    </w:pPr>
    <w:rPr>
      <w:sz w:val="20"/>
    </w:rPr>
  </w:style>
  <w:style w:type="paragraph" w:styleId="TOC9">
    <w:name w:val="toc 9"/>
    <w:basedOn w:val="Normal"/>
    <w:next w:val="Normal"/>
    <w:autoRedefine/>
    <w:semiHidden/>
    <w:pPr>
      <w:tabs>
        <w:tab w:val="right" w:leader="dot" w:pos="9072"/>
      </w:tabs>
      <w:ind w:left="1600"/>
    </w:pPr>
    <w:rPr>
      <w:sz w:val="20"/>
    </w:rPr>
  </w:style>
  <w:style w:type="paragraph" w:customStyle="1" w:styleId="xl24">
    <w:name w:val="xl24"/>
    <w:basedOn w:val="Normal"/>
    <w:pPr>
      <w:pBdr>
        <w:top w:val="single" w:sz="8" w:space="0" w:color="auto"/>
        <w:left w:val="single" w:sz="8" w:space="0" w:color="auto"/>
      </w:pBdr>
      <w:shd w:val="clear" w:color="auto" w:fill="C0C0C0"/>
      <w:spacing w:before="100" w:beforeAutospacing="1" w:after="100" w:afterAutospacing="1"/>
    </w:pPr>
    <w:rPr>
      <w:rFonts w:ascii="Arial Unicode MS" w:eastAsia="Arial Unicode MS" w:hAnsi="Arial Unicode MS" w:cs="Arial Unicode MS"/>
    </w:rPr>
  </w:style>
  <w:style w:type="paragraph" w:customStyle="1" w:styleId="xl25">
    <w:name w:val="xl25"/>
    <w:basedOn w:val="Normal"/>
    <w:pPr>
      <w:pBdr>
        <w:top w:val="single" w:sz="8" w:space="0" w:color="auto"/>
      </w:pBdr>
      <w:shd w:val="clear" w:color="auto" w:fill="C0C0C0"/>
      <w:spacing w:before="100" w:beforeAutospacing="1" w:after="100" w:afterAutospacing="1"/>
      <w:jc w:val="center"/>
    </w:pPr>
    <w:rPr>
      <w:rFonts w:ascii="Arial Unicode MS" w:eastAsia="Arial Unicode MS" w:hAnsi="Arial Unicode MS" w:cs="Arial Unicode MS"/>
    </w:rPr>
  </w:style>
  <w:style w:type="paragraph" w:customStyle="1" w:styleId="xl26">
    <w:name w:val="xl26"/>
    <w:basedOn w:val="Normal"/>
    <w:pPr>
      <w:pBdr>
        <w:top w:val="single" w:sz="8" w:space="0" w:color="auto"/>
        <w:right w:val="single" w:sz="8" w:space="0" w:color="auto"/>
      </w:pBdr>
      <w:shd w:val="clear" w:color="auto" w:fill="C0C0C0"/>
      <w:spacing w:before="100" w:beforeAutospacing="1" w:after="100" w:afterAutospacing="1"/>
      <w:jc w:val="center"/>
    </w:pPr>
    <w:rPr>
      <w:rFonts w:ascii="Arial Unicode MS" w:eastAsia="Arial Unicode MS" w:hAnsi="Arial Unicode MS" w:cs="Arial Unicode MS"/>
    </w:rPr>
  </w:style>
  <w:style w:type="paragraph" w:customStyle="1" w:styleId="xl27">
    <w:name w:val="xl27"/>
    <w:basedOn w:val="Normal"/>
    <w:pPr>
      <w:pBdr>
        <w:left w:val="single" w:sz="8" w:space="0" w:color="auto"/>
        <w:bottom w:val="single" w:sz="8" w:space="0" w:color="auto"/>
      </w:pBdr>
      <w:shd w:val="clear" w:color="auto" w:fill="C0C0C0"/>
      <w:spacing w:before="100" w:beforeAutospacing="1" w:after="100" w:afterAutospacing="1"/>
    </w:pPr>
    <w:rPr>
      <w:rFonts w:ascii="Arial Unicode MS" w:eastAsia="Arial Unicode MS" w:hAnsi="Arial Unicode MS" w:cs="Arial Unicode MS"/>
    </w:rPr>
  </w:style>
  <w:style w:type="paragraph" w:customStyle="1" w:styleId="xl28">
    <w:name w:val="xl28"/>
    <w:basedOn w:val="Normal"/>
    <w:pPr>
      <w:pBdr>
        <w:bottom w:val="single" w:sz="8" w:space="0" w:color="auto"/>
      </w:pBdr>
      <w:shd w:val="clear" w:color="auto" w:fill="C0C0C0"/>
      <w:spacing w:before="100" w:beforeAutospacing="1" w:after="100" w:afterAutospacing="1"/>
      <w:jc w:val="center"/>
    </w:pPr>
    <w:rPr>
      <w:rFonts w:ascii="Arial Unicode MS" w:eastAsia="Arial Unicode MS" w:hAnsi="Arial Unicode MS" w:cs="Arial Unicode MS"/>
    </w:rPr>
  </w:style>
  <w:style w:type="paragraph" w:customStyle="1" w:styleId="xl29">
    <w:name w:val="xl29"/>
    <w:basedOn w:val="Normal"/>
    <w:pPr>
      <w:pBdr>
        <w:bottom w:val="single" w:sz="8" w:space="0" w:color="auto"/>
        <w:right w:val="single" w:sz="8" w:space="0" w:color="auto"/>
      </w:pBdr>
      <w:shd w:val="clear" w:color="auto" w:fill="C0C0C0"/>
      <w:spacing w:before="100" w:beforeAutospacing="1" w:after="100" w:afterAutospacing="1"/>
      <w:jc w:val="center"/>
    </w:pPr>
    <w:rPr>
      <w:rFonts w:ascii="Arial Unicode MS" w:eastAsia="Arial Unicode MS" w:hAnsi="Arial Unicode MS" w:cs="Arial Unicode MS"/>
    </w:rPr>
  </w:style>
  <w:style w:type="paragraph" w:customStyle="1" w:styleId="xl30">
    <w:name w:val="xl30"/>
    <w:basedOn w:val="Normal"/>
    <w:pPr>
      <w:pBdr>
        <w:top w:val="single" w:sz="8" w:space="0" w:color="auto"/>
        <w:left w:val="single" w:sz="8" w:space="0" w:color="auto"/>
      </w:pBdr>
      <w:spacing w:before="100" w:beforeAutospacing="1" w:after="100" w:afterAutospacing="1"/>
    </w:pPr>
    <w:rPr>
      <w:rFonts w:ascii="Arial Unicode MS" w:eastAsia="Arial Unicode MS" w:hAnsi="Arial Unicode MS" w:cs="Arial Unicode MS"/>
    </w:rPr>
  </w:style>
  <w:style w:type="paragraph" w:customStyle="1" w:styleId="xl31">
    <w:name w:val="xl31"/>
    <w:basedOn w:val="Normal"/>
    <w:pPr>
      <w:pBdr>
        <w:top w:val="single" w:sz="8" w:space="0" w:color="auto"/>
        <w:lef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2">
    <w:name w:val="xl32"/>
    <w:basedOn w:val="Normal"/>
    <w:pPr>
      <w:pBdr>
        <w:top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3">
    <w:name w:val="xl33"/>
    <w:basedOn w:val="Normal"/>
    <w:pPr>
      <w:pBdr>
        <w:top w:val="single" w:sz="8" w:space="0" w:color="auto"/>
        <w:right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4">
    <w:name w:val="xl34"/>
    <w:basedOn w:val="Normal"/>
    <w:pPr>
      <w:pBdr>
        <w:left w:val="single" w:sz="8" w:space="0" w:color="auto"/>
      </w:pBdr>
      <w:spacing w:before="100" w:beforeAutospacing="1" w:after="100" w:afterAutospacing="1"/>
    </w:pPr>
    <w:rPr>
      <w:rFonts w:eastAsia="Arial Unicode MS" w:cs="Arial"/>
      <w:b/>
      <w:bCs/>
      <w:u w:val="single"/>
    </w:rPr>
  </w:style>
  <w:style w:type="paragraph" w:customStyle="1" w:styleId="xl35">
    <w:name w:val="xl35"/>
    <w:basedOn w:val="Normal"/>
    <w:pPr>
      <w:pBdr>
        <w:lef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pPr>
      <w:spacing w:before="100" w:beforeAutospacing="1" w:after="100" w:afterAutospacing="1"/>
      <w:jc w:val="center"/>
    </w:pPr>
    <w:rPr>
      <w:rFonts w:ascii="Arial Unicode MS" w:eastAsia="Arial Unicode MS" w:hAnsi="Arial Unicode MS" w:cs="Arial Unicode MS"/>
    </w:rPr>
  </w:style>
  <w:style w:type="paragraph" w:customStyle="1" w:styleId="xl37">
    <w:name w:val="xl37"/>
    <w:basedOn w:val="Normal"/>
    <w:pPr>
      <w:pBdr>
        <w:right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8">
    <w:name w:val="xl38"/>
    <w:basedOn w:val="Normal"/>
    <w:pPr>
      <w:pBdr>
        <w:left w:val="single" w:sz="8" w:space="0" w:color="auto"/>
      </w:pBdr>
      <w:spacing w:before="100" w:beforeAutospacing="1" w:after="100" w:afterAutospacing="1"/>
    </w:pPr>
    <w:rPr>
      <w:rFonts w:ascii="Arial Unicode MS" w:eastAsia="Arial Unicode MS" w:hAnsi="Arial Unicode MS" w:cs="Arial Unicode MS"/>
    </w:rPr>
  </w:style>
  <w:style w:type="paragraph" w:customStyle="1" w:styleId="xl39">
    <w:name w:val="xl39"/>
    <w:basedOn w:val="Normal"/>
    <w:pPr>
      <w:spacing w:before="100" w:beforeAutospacing="1" w:after="100" w:afterAutospacing="1"/>
      <w:jc w:val="center"/>
    </w:pPr>
    <w:rPr>
      <w:rFonts w:ascii="Arial Unicode MS" w:eastAsia="Arial Unicode MS" w:hAnsi="Arial Unicode MS" w:cs="Arial Unicode MS"/>
    </w:rPr>
  </w:style>
  <w:style w:type="paragraph" w:customStyle="1" w:styleId="xl40">
    <w:name w:val="xl40"/>
    <w:basedOn w:val="Normal"/>
    <w:pPr>
      <w:pBdr>
        <w:left w:val="single" w:sz="8" w:space="0" w:color="auto"/>
      </w:pBdr>
      <w:spacing w:before="100" w:beforeAutospacing="1" w:after="100" w:afterAutospacing="1"/>
    </w:pPr>
    <w:rPr>
      <w:rFonts w:eastAsia="Arial Unicode MS" w:cs="Arial"/>
      <w:b/>
      <w:bCs/>
    </w:rPr>
  </w:style>
  <w:style w:type="paragraph" w:customStyle="1" w:styleId="xl41">
    <w:name w:val="xl41"/>
    <w:basedOn w:val="Normal"/>
    <w:pPr>
      <w:pBdr>
        <w:left w:val="single" w:sz="4" w:space="0" w:color="auto"/>
      </w:pBdr>
      <w:spacing w:before="100" w:beforeAutospacing="1" w:after="100" w:afterAutospacing="1"/>
      <w:jc w:val="center"/>
    </w:pPr>
    <w:rPr>
      <w:rFonts w:eastAsia="Arial Unicode MS" w:cs="Arial"/>
      <w:b/>
      <w:bCs/>
    </w:rPr>
  </w:style>
  <w:style w:type="paragraph" w:customStyle="1" w:styleId="xl42">
    <w:name w:val="xl42"/>
    <w:basedOn w:val="Normal"/>
    <w:pPr>
      <w:spacing w:before="100" w:beforeAutospacing="1" w:after="100" w:afterAutospacing="1"/>
      <w:jc w:val="center"/>
    </w:pPr>
    <w:rPr>
      <w:rFonts w:eastAsia="Arial Unicode MS" w:cs="Arial"/>
      <w:b/>
      <w:bCs/>
    </w:rPr>
  </w:style>
  <w:style w:type="paragraph" w:customStyle="1" w:styleId="xl43">
    <w:name w:val="xl43"/>
    <w:basedOn w:val="Normal"/>
    <w:pPr>
      <w:pBdr>
        <w:left w:val="single" w:sz="8" w:space="0" w:color="auto"/>
      </w:pBdr>
      <w:spacing w:before="100" w:beforeAutospacing="1" w:after="100" w:afterAutospacing="1"/>
    </w:pPr>
    <w:rPr>
      <w:rFonts w:eastAsia="Arial Unicode MS" w:cs="Arial"/>
    </w:rPr>
  </w:style>
  <w:style w:type="paragraph" w:customStyle="1" w:styleId="xl44">
    <w:name w:val="xl44"/>
    <w:basedOn w:val="Normal"/>
    <w:pPr>
      <w:pBdr>
        <w:left w:val="single" w:sz="8" w:space="0" w:color="auto"/>
        <w:right w:val="single" w:sz="4" w:space="0" w:color="auto"/>
      </w:pBdr>
      <w:spacing w:before="100" w:beforeAutospacing="1" w:after="100" w:afterAutospacing="1"/>
    </w:pPr>
    <w:rPr>
      <w:rFonts w:eastAsia="Arial Unicode MS" w:cs="Arial"/>
      <w:b/>
      <w:bCs/>
    </w:rPr>
  </w:style>
  <w:style w:type="paragraph" w:customStyle="1" w:styleId="xl45">
    <w:name w:val="xl45"/>
    <w:basedOn w:val="Normal"/>
    <w:pPr>
      <w:pBdr>
        <w:left w:val="single" w:sz="8" w:space="0" w:color="auto"/>
        <w:bottom w:val="single" w:sz="8"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46">
    <w:name w:val="xl46"/>
    <w:basedOn w:val="Normal"/>
    <w:pPr>
      <w:pBdr>
        <w:left w:val="single" w:sz="4" w:space="0" w:color="auto"/>
        <w:bottom w:val="single" w:sz="8" w:space="0" w:color="auto"/>
      </w:pBdr>
      <w:spacing w:before="100" w:beforeAutospacing="1" w:after="100" w:afterAutospacing="1"/>
    </w:pPr>
    <w:rPr>
      <w:rFonts w:eastAsia="Arial Unicode MS" w:cs="Arial"/>
      <w:b/>
      <w:bCs/>
    </w:rPr>
  </w:style>
  <w:style w:type="paragraph" w:customStyle="1" w:styleId="xl47">
    <w:name w:val="xl47"/>
    <w:basedOn w:val="Normal"/>
    <w:pPr>
      <w:pBdr>
        <w:bottom w:val="single" w:sz="8" w:space="0" w:color="auto"/>
      </w:pBdr>
      <w:spacing w:before="100" w:beforeAutospacing="1" w:after="100" w:afterAutospacing="1"/>
    </w:pPr>
    <w:rPr>
      <w:rFonts w:eastAsia="Arial Unicode MS" w:cs="Arial"/>
      <w:b/>
      <w:bCs/>
    </w:rPr>
  </w:style>
  <w:style w:type="paragraph" w:customStyle="1" w:styleId="xl48">
    <w:name w:val="xl48"/>
    <w:basedOn w:val="Normal"/>
    <w:pPr>
      <w:pBdr>
        <w:top w:val="single" w:sz="8" w:space="0" w:color="auto"/>
      </w:pBdr>
      <w:shd w:val="clear" w:color="auto" w:fill="C0C0C0"/>
      <w:spacing w:before="100" w:beforeAutospacing="1" w:after="100" w:afterAutospacing="1"/>
    </w:pPr>
    <w:rPr>
      <w:rFonts w:ascii="Arial Unicode MS" w:eastAsia="Arial Unicode MS" w:hAnsi="Arial Unicode MS" w:cs="Arial Unicode MS"/>
    </w:rPr>
  </w:style>
  <w:style w:type="paragraph" w:customStyle="1" w:styleId="xl49">
    <w:name w:val="xl49"/>
    <w:basedOn w:val="Normal"/>
    <w:pPr>
      <w:pBdr>
        <w:left w:val="single" w:sz="8" w:space="0" w:color="auto"/>
        <w:bottom w:val="single" w:sz="8" w:space="0" w:color="auto"/>
      </w:pBdr>
      <w:shd w:val="clear" w:color="auto" w:fill="C0C0C0"/>
      <w:spacing w:before="100" w:beforeAutospacing="1" w:after="100" w:afterAutospacing="1"/>
      <w:jc w:val="right"/>
    </w:pPr>
    <w:rPr>
      <w:rFonts w:eastAsia="Arial Unicode MS" w:cs="Arial"/>
      <w:b/>
      <w:bCs/>
    </w:rPr>
  </w:style>
  <w:style w:type="paragraph" w:customStyle="1" w:styleId="xl50">
    <w:name w:val="xl50"/>
    <w:basedOn w:val="Normal"/>
    <w:pPr>
      <w:pBdr>
        <w:bottom w:val="single" w:sz="8" w:space="0" w:color="auto"/>
      </w:pBdr>
      <w:shd w:val="clear" w:color="auto" w:fill="C0C0C0"/>
      <w:spacing w:before="100" w:beforeAutospacing="1" w:after="100" w:afterAutospacing="1"/>
    </w:pPr>
    <w:rPr>
      <w:rFonts w:ascii="Arial Unicode MS" w:eastAsia="Arial Unicode MS" w:hAnsi="Arial Unicode MS" w:cs="Arial Unicode MS"/>
    </w:rPr>
  </w:style>
  <w:style w:type="paragraph" w:customStyle="1" w:styleId="xl51">
    <w:name w:val="xl51"/>
    <w:basedOn w:val="Normal"/>
    <w:pPr>
      <w:pBdr>
        <w:left w:val="single" w:sz="4" w:space="0" w:color="auto"/>
      </w:pBdr>
      <w:spacing w:before="100" w:beforeAutospacing="1" w:after="100" w:afterAutospacing="1"/>
      <w:jc w:val="center"/>
    </w:pPr>
    <w:rPr>
      <w:rFonts w:eastAsia="Arial Unicode MS" w:cs="Arial"/>
    </w:rPr>
  </w:style>
  <w:style w:type="paragraph" w:customStyle="1" w:styleId="xl52">
    <w:name w:val="xl52"/>
    <w:basedOn w:val="Normal"/>
    <w:pPr>
      <w:spacing w:before="100" w:beforeAutospacing="1" w:after="100" w:afterAutospacing="1"/>
      <w:jc w:val="center"/>
    </w:pPr>
    <w:rPr>
      <w:rFonts w:eastAsia="Arial Unicode MS" w:cs="Arial"/>
    </w:rPr>
  </w:style>
  <w:style w:type="paragraph" w:customStyle="1" w:styleId="xl53">
    <w:name w:val="xl53"/>
    <w:basedOn w:val="Normal"/>
    <w:pPr>
      <w:spacing w:before="100" w:beforeAutospacing="1" w:after="100" w:afterAutospacing="1"/>
    </w:pPr>
    <w:rPr>
      <w:rFonts w:eastAsia="Arial Unicode MS" w:cs="Arial"/>
    </w:rPr>
  </w:style>
  <w:style w:type="paragraph" w:customStyle="1" w:styleId="xl54">
    <w:name w:val="xl54"/>
    <w:basedOn w:val="Normal"/>
    <w:pPr>
      <w:pBdr>
        <w:right w:val="single" w:sz="8" w:space="0" w:color="auto"/>
      </w:pBdr>
      <w:spacing w:before="100" w:beforeAutospacing="1" w:after="100" w:afterAutospacing="1"/>
      <w:jc w:val="right"/>
    </w:pPr>
    <w:rPr>
      <w:rFonts w:ascii="Arial Unicode MS" w:eastAsia="Arial Unicode MS" w:hAnsi="Arial Unicode MS" w:cs="Arial Unicode MS"/>
    </w:rPr>
  </w:style>
  <w:style w:type="paragraph" w:customStyle="1" w:styleId="xl55">
    <w:name w:val="xl55"/>
    <w:basedOn w:val="Normal"/>
    <w:pPr>
      <w:pBdr>
        <w:right w:val="single" w:sz="8" w:space="0" w:color="auto"/>
      </w:pBdr>
      <w:spacing w:before="100" w:beforeAutospacing="1" w:after="100" w:afterAutospacing="1"/>
      <w:jc w:val="right"/>
    </w:pPr>
    <w:rPr>
      <w:rFonts w:eastAsia="Arial Unicode MS" w:cs="Arial"/>
      <w:b/>
      <w:bCs/>
    </w:rPr>
  </w:style>
  <w:style w:type="paragraph" w:customStyle="1" w:styleId="xl56">
    <w:name w:val="xl56"/>
    <w:basedOn w:val="Normal"/>
    <w:pPr>
      <w:pBdr>
        <w:right w:val="single" w:sz="8" w:space="0" w:color="auto"/>
      </w:pBdr>
      <w:spacing w:before="100" w:beforeAutospacing="1" w:after="100" w:afterAutospacing="1"/>
      <w:jc w:val="right"/>
    </w:pPr>
    <w:rPr>
      <w:rFonts w:eastAsia="Arial Unicode MS" w:cs="Arial"/>
    </w:rPr>
  </w:style>
  <w:style w:type="paragraph" w:customStyle="1" w:styleId="xl57">
    <w:name w:val="xl57"/>
    <w:basedOn w:val="Normal"/>
    <w:pPr>
      <w:pBdr>
        <w:bottom w:val="single" w:sz="8" w:space="0" w:color="auto"/>
        <w:right w:val="single" w:sz="8" w:space="0" w:color="auto"/>
      </w:pBdr>
      <w:spacing w:before="100" w:beforeAutospacing="1" w:after="100" w:afterAutospacing="1"/>
      <w:jc w:val="right"/>
    </w:pPr>
    <w:rPr>
      <w:rFonts w:eastAsia="Arial Unicode MS" w:cs="Arial"/>
      <w:b/>
      <w:bCs/>
    </w:rPr>
  </w:style>
  <w:style w:type="paragraph" w:customStyle="1" w:styleId="xl58">
    <w:name w:val="xl58"/>
    <w:basedOn w:val="Normal"/>
    <w:pPr>
      <w:pBdr>
        <w:top w:val="single" w:sz="8" w:space="0" w:color="auto"/>
        <w:right w:val="single" w:sz="8" w:space="0" w:color="auto"/>
      </w:pBdr>
      <w:shd w:val="clear" w:color="auto" w:fill="C0C0C0"/>
      <w:spacing w:before="100" w:beforeAutospacing="1" w:after="100" w:afterAutospacing="1"/>
      <w:jc w:val="right"/>
    </w:pPr>
    <w:rPr>
      <w:rFonts w:ascii="Arial Unicode MS" w:eastAsia="Arial Unicode MS" w:hAnsi="Arial Unicode MS" w:cs="Arial Unicode MS"/>
    </w:rPr>
  </w:style>
  <w:style w:type="paragraph" w:customStyle="1" w:styleId="xl59">
    <w:name w:val="xl59"/>
    <w:basedOn w:val="Normal"/>
    <w:pPr>
      <w:pBdr>
        <w:bottom w:val="single" w:sz="8" w:space="0" w:color="auto"/>
        <w:right w:val="single" w:sz="8" w:space="0" w:color="auto"/>
      </w:pBdr>
      <w:shd w:val="clear" w:color="auto" w:fill="C0C0C0"/>
      <w:spacing w:before="100" w:beforeAutospacing="1" w:after="100" w:afterAutospacing="1"/>
      <w:jc w:val="right"/>
    </w:pPr>
    <w:rPr>
      <w:rFonts w:eastAsia="Arial Unicode MS" w:cs="Arial"/>
      <w:b/>
      <w:bCs/>
      <w:u w:val="single"/>
    </w:rPr>
  </w:style>
  <w:style w:type="character" w:styleId="Hyperlink">
    <w:name w:val="Hyperlink"/>
    <w:basedOn w:val="DefaultParagraphFont"/>
    <w:rsid w:val="009B5531"/>
    <w:rPr>
      <w:color w:val="0000FF"/>
      <w:u w:val="single"/>
    </w:rPr>
  </w:style>
  <w:style w:type="character" w:styleId="Strong">
    <w:name w:val="Strong"/>
    <w:basedOn w:val="DefaultParagraphFont"/>
    <w:qFormat/>
    <w:rsid w:val="009B5531"/>
    <w:rPr>
      <w:b/>
      <w:bCs/>
    </w:rPr>
  </w:style>
  <w:style w:type="paragraph" w:styleId="HTMLPreformatted">
    <w:name w:val="HTML Preformatted"/>
    <w:basedOn w:val="Normal"/>
    <w:rsid w:val="00143CA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table" w:styleId="TableGrid">
    <w:name w:val="Table Grid"/>
    <w:basedOn w:val="TableNormal"/>
    <w:rsid w:val="00460D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rsid w:val="00D13FC8"/>
    <w:rPr>
      <w:color w:val="800080"/>
      <w:u w:val="single"/>
    </w:rPr>
  </w:style>
  <w:style w:type="paragraph" w:styleId="NormalWeb">
    <w:name w:val="Normal (Web)"/>
    <w:basedOn w:val="Normal"/>
    <w:rsid w:val="002E7E9E"/>
    <w:rPr>
      <w:rFonts w:ascii="Arial" w:hAnsi="Arial" w:cs="Arial"/>
      <w:sz w:val="16"/>
      <w:szCs w:val="16"/>
    </w:rPr>
  </w:style>
  <w:style w:type="paragraph" w:customStyle="1" w:styleId="Header1">
    <w:name w:val="Header1"/>
    <w:basedOn w:val="Normal"/>
    <w:rsid w:val="002E7E9E"/>
    <w:pPr>
      <w:spacing w:after="163"/>
    </w:pPr>
    <w:rPr>
      <w:rFonts w:ascii="Arial" w:hAnsi="Arial" w:cs="Arial"/>
      <w:b/>
      <w:bCs/>
      <w:sz w:val="18"/>
      <w:szCs w:val="18"/>
    </w:rPr>
  </w:style>
  <w:style w:type="character" w:customStyle="1" w:styleId="normal1">
    <w:name w:val="normal1"/>
    <w:basedOn w:val="DefaultParagraphFont"/>
    <w:rsid w:val="002E7E9E"/>
    <w:rPr>
      <w:rFonts w:ascii="Arial" w:hAnsi="Arial" w:cs="Arial" w:hint="default"/>
      <w:color w:val="000000"/>
      <w:sz w:val="16"/>
      <w:szCs w:val="16"/>
    </w:rPr>
  </w:style>
  <w:style w:type="character" w:customStyle="1" w:styleId="result">
    <w:name w:val="result"/>
    <w:basedOn w:val="DefaultParagraphFont"/>
    <w:rsid w:val="002E7E9E"/>
    <w:rPr>
      <w:color w:val="000080"/>
    </w:rPr>
  </w:style>
  <w:style w:type="character" w:styleId="HTMLAcronym">
    <w:name w:val="HTML Acronym"/>
    <w:basedOn w:val="DefaultParagraphFont"/>
    <w:rsid w:val="002E7E9E"/>
  </w:style>
  <w:style w:type="character" w:customStyle="1" w:styleId="jrnl">
    <w:name w:val="jrnl"/>
    <w:basedOn w:val="DefaultParagraphFont"/>
    <w:rsid w:val="00E10AB1"/>
  </w:style>
  <w:style w:type="paragraph" w:customStyle="1" w:styleId="desc2">
    <w:name w:val="desc2"/>
    <w:basedOn w:val="Normal"/>
    <w:rsid w:val="00E10AB1"/>
    <w:rPr>
      <w:sz w:val="26"/>
      <w:szCs w:val="26"/>
    </w:rPr>
  </w:style>
  <w:style w:type="character" w:customStyle="1" w:styleId="highlight2">
    <w:name w:val="highlight2"/>
    <w:basedOn w:val="DefaultParagraphFont"/>
    <w:rsid w:val="00E10AB1"/>
  </w:style>
  <w:style w:type="character" w:customStyle="1" w:styleId="SC5323618">
    <w:name w:val="SC.5.323618"/>
    <w:rsid w:val="00E44F8B"/>
    <w:rPr>
      <w:rFonts w:cs="MFLMF N+ Agilent Cond"/>
      <w:b/>
      <w:bCs/>
      <w:color w:val="000000"/>
      <w:sz w:val="30"/>
      <w:szCs w:val="30"/>
    </w:rPr>
  </w:style>
  <w:style w:type="paragraph" w:customStyle="1" w:styleId="BodyText21">
    <w:name w:val="Body Text 21"/>
    <w:basedOn w:val="Normal"/>
    <w:rsid w:val="00577BD7"/>
    <w:pPr>
      <w:tabs>
        <w:tab w:val="left" w:pos="720"/>
      </w:tabs>
      <w:spacing w:line="360" w:lineRule="auto"/>
      <w:jc w:val="both"/>
    </w:pPr>
    <w:rPr>
      <w:lang w:val="en-US"/>
    </w:rPr>
  </w:style>
  <w:style w:type="character" w:customStyle="1" w:styleId="ffline">
    <w:name w:val="ff_line"/>
    <w:basedOn w:val="DefaultParagraphFont"/>
    <w:rsid w:val="00C54ED2"/>
  </w:style>
  <w:style w:type="character" w:customStyle="1" w:styleId="style31">
    <w:name w:val="style31"/>
    <w:basedOn w:val="DefaultParagraphFont"/>
    <w:rsid w:val="00874867"/>
    <w:rPr>
      <w:rFonts w:ascii="Times New Roman" w:hAnsi="Times New Roman" w:cs="Times New Roman" w:hint="default"/>
      <w:b/>
      <w:bCs/>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242250">
      <w:bodyDiv w:val="1"/>
      <w:marLeft w:val="0"/>
      <w:marRight w:val="0"/>
      <w:marTop w:val="0"/>
      <w:marBottom w:val="0"/>
      <w:divBdr>
        <w:top w:val="none" w:sz="0" w:space="0" w:color="auto"/>
        <w:left w:val="none" w:sz="0" w:space="0" w:color="auto"/>
        <w:bottom w:val="none" w:sz="0" w:space="0" w:color="auto"/>
        <w:right w:val="none" w:sz="0" w:space="0" w:color="auto"/>
      </w:divBdr>
      <w:divsChild>
        <w:div w:id="296110172">
          <w:marLeft w:val="0"/>
          <w:marRight w:val="0"/>
          <w:marTop w:val="0"/>
          <w:marBottom w:val="0"/>
          <w:divBdr>
            <w:top w:val="none" w:sz="0" w:space="0" w:color="auto"/>
            <w:left w:val="none" w:sz="0" w:space="0" w:color="auto"/>
            <w:bottom w:val="none" w:sz="0" w:space="0" w:color="auto"/>
            <w:right w:val="none" w:sz="0" w:space="0" w:color="auto"/>
          </w:divBdr>
        </w:div>
        <w:div w:id="561136661">
          <w:marLeft w:val="0"/>
          <w:marRight w:val="0"/>
          <w:marTop w:val="0"/>
          <w:marBottom w:val="0"/>
          <w:divBdr>
            <w:top w:val="none" w:sz="0" w:space="0" w:color="auto"/>
            <w:left w:val="none" w:sz="0" w:space="0" w:color="auto"/>
            <w:bottom w:val="none" w:sz="0" w:space="0" w:color="auto"/>
            <w:right w:val="none" w:sz="0" w:space="0" w:color="auto"/>
          </w:divBdr>
        </w:div>
        <w:div w:id="730154493">
          <w:marLeft w:val="0"/>
          <w:marRight w:val="0"/>
          <w:marTop w:val="0"/>
          <w:marBottom w:val="0"/>
          <w:divBdr>
            <w:top w:val="none" w:sz="0" w:space="0" w:color="auto"/>
            <w:left w:val="none" w:sz="0" w:space="0" w:color="auto"/>
            <w:bottom w:val="none" w:sz="0" w:space="0" w:color="auto"/>
            <w:right w:val="none" w:sz="0" w:space="0" w:color="auto"/>
          </w:divBdr>
        </w:div>
      </w:divsChild>
    </w:div>
    <w:div w:id="49152301">
      <w:bodyDiv w:val="1"/>
      <w:marLeft w:val="0"/>
      <w:marRight w:val="0"/>
      <w:marTop w:val="0"/>
      <w:marBottom w:val="0"/>
      <w:divBdr>
        <w:top w:val="none" w:sz="0" w:space="0" w:color="auto"/>
        <w:left w:val="none" w:sz="0" w:space="0" w:color="auto"/>
        <w:bottom w:val="none" w:sz="0" w:space="0" w:color="auto"/>
        <w:right w:val="none" w:sz="0" w:space="0" w:color="auto"/>
      </w:divBdr>
    </w:div>
    <w:div w:id="144323700">
      <w:bodyDiv w:val="1"/>
      <w:marLeft w:val="0"/>
      <w:marRight w:val="0"/>
      <w:marTop w:val="0"/>
      <w:marBottom w:val="0"/>
      <w:divBdr>
        <w:top w:val="none" w:sz="0" w:space="0" w:color="auto"/>
        <w:left w:val="none" w:sz="0" w:space="0" w:color="auto"/>
        <w:bottom w:val="none" w:sz="0" w:space="0" w:color="auto"/>
        <w:right w:val="none" w:sz="0" w:space="0" w:color="auto"/>
      </w:divBdr>
    </w:div>
    <w:div w:id="896625806">
      <w:bodyDiv w:val="1"/>
      <w:marLeft w:val="0"/>
      <w:marRight w:val="0"/>
      <w:marTop w:val="0"/>
      <w:marBottom w:val="0"/>
      <w:divBdr>
        <w:top w:val="none" w:sz="0" w:space="0" w:color="auto"/>
        <w:left w:val="none" w:sz="0" w:space="0" w:color="auto"/>
        <w:bottom w:val="none" w:sz="0" w:space="0" w:color="auto"/>
        <w:right w:val="none" w:sz="0" w:space="0" w:color="auto"/>
      </w:divBdr>
      <w:divsChild>
        <w:div w:id="1652517717">
          <w:marLeft w:val="0"/>
          <w:marRight w:val="0"/>
          <w:marTop w:val="0"/>
          <w:marBottom w:val="408"/>
          <w:divBdr>
            <w:top w:val="none" w:sz="0" w:space="0" w:color="auto"/>
            <w:left w:val="none" w:sz="0" w:space="0" w:color="auto"/>
            <w:bottom w:val="none" w:sz="0" w:space="0" w:color="auto"/>
            <w:right w:val="none" w:sz="0" w:space="0" w:color="auto"/>
          </w:divBdr>
          <w:divsChild>
            <w:div w:id="1657221856">
              <w:marLeft w:val="0"/>
              <w:marRight w:val="0"/>
              <w:marTop w:val="0"/>
              <w:marBottom w:val="0"/>
              <w:divBdr>
                <w:top w:val="none" w:sz="0" w:space="0" w:color="auto"/>
                <w:left w:val="none" w:sz="0" w:space="0" w:color="auto"/>
                <w:bottom w:val="none" w:sz="0" w:space="0" w:color="auto"/>
                <w:right w:val="none" w:sz="0" w:space="0" w:color="auto"/>
              </w:divBdr>
              <w:divsChild>
                <w:div w:id="1869440647">
                  <w:marLeft w:val="177"/>
                  <w:marRight w:val="177"/>
                  <w:marTop w:val="0"/>
                  <w:marBottom w:val="0"/>
                  <w:divBdr>
                    <w:top w:val="none" w:sz="0" w:space="0" w:color="auto"/>
                    <w:left w:val="none" w:sz="0" w:space="0" w:color="auto"/>
                    <w:bottom w:val="none" w:sz="0" w:space="0" w:color="auto"/>
                    <w:right w:val="none" w:sz="0" w:space="0" w:color="auto"/>
                  </w:divBdr>
                  <w:divsChild>
                    <w:div w:id="2035375780">
                      <w:marLeft w:val="136"/>
                      <w:marRight w:val="0"/>
                      <w:marTop w:val="0"/>
                      <w:marBottom w:val="0"/>
                      <w:divBdr>
                        <w:top w:val="none" w:sz="0" w:space="0" w:color="auto"/>
                        <w:left w:val="none" w:sz="0" w:space="0" w:color="auto"/>
                        <w:bottom w:val="none" w:sz="0" w:space="0" w:color="auto"/>
                        <w:right w:val="none" w:sz="0" w:space="0" w:color="auto"/>
                      </w:divBdr>
                      <w:divsChild>
                        <w:div w:id="413404648">
                          <w:marLeft w:val="0"/>
                          <w:marRight w:val="0"/>
                          <w:marTop w:val="0"/>
                          <w:marBottom w:val="0"/>
                          <w:divBdr>
                            <w:top w:val="none" w:sz="0" w:space="0" w:color="auto"/>
                            <w:left w:val="none" w:sz="0" w:space="0" w:color="auto"/>
                            <w:bottom w:val="none" w:sz="0" w:space="0" w:color="auto"/>
                            <w:right w:val="none" w:sz="0" w:space="0" w:color="auto"/>
                          </w:divBdr>
                          <w:divsChild>
                            <w:div w:id="927931915">
                              <w:marLeft w:val="0"/>
                              <w:marRight w:val="0"/>
                              <w:marTop w:val="0"/>
                              <w:marBottom w:val="0"/>
                              <w:divBdr>
                                <w:top w:val="none" w:sz="0" w:space="0" w:color="auto"/>
                                <w:left w:val="none" w:sz="0" w:space="0" w:color="auto"/>
                                <w:bottom w:val="none" w:sz="0" w:space="0" w:color="auto"/>
                                <w:right w:val="none" w:sz="0" w:space="0" w:color="auto"/>
                              </w:divBdr>
                              <w:divsChild>
                                <w:div w:id="8258368">
                                  <w:marLeft w:val="136"/>
                                  <w:marRight w:val="136"/>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52716063">
      <w:bodyDiv w:val="1"/>
      <w:marLeft w:val="0"/>
      <w:marRight w:val="0"/>
      <w:marTop w:val="0"/>
      <w:marBottom w:val="0"/>
      <w:divBdr>
        <w:top w:val="none" w:sz="0" w:space="0" w:color="auto"/>
        <w:left w:val="none" w:sz="0" w:space="0" w:color="auto"/>
        <w:bottom w:val="none" w:sz="0" w:space="0" w:color="auto"/>
        <w:right w:val="none" w:sz="0" w:space="0" w:color="auto"/>
      </w:divBdr>
      <w:divsChild>
        <w:div w:id="1143698192">
          <w:marLeft w:val="0"/>
          <w:marRight w:val="0"/>
          <w:marTop w:val="0"/>
          <w:marBottom w:val="0"/>
          <w:divBdr>
            <w:top w:val="none" w:sz="0" w:space="0" w:color="auto"/>
            <w:left w:val="none" w:sz="0" w:space="0" w:color="auto"/>
            <w:bottom w:val="none" w:sz="0" w:space="0" w:color="auto"/>
            <w:right w:val="none" w:sz="0" w:space="0" w:color="auto"/>
          </w:divBdr>
        </w:div>
        <w:div w:id="1763258617">
          <w:marLeft w:val="0"/>
          <w:marRight w:val="0"/>
          <w:marTop w:val="0"/>
          <w:marBottom w:val="0"/>
          <w:divBdr>
            <w:top w:val="none" w:sz="0" w:space="0" w:color="auto"/>
            <w:left w:val="none" w:sz="0" w:space="0" w:color="auto"/>
            <w:bottom w:val="none" w:sz="0" w:space="0" w:color="auto"/>
            <w:right w:val="none" w:sz="0" w:space="0" w:color="auto"/>
          </w:divBdr>
        </w:div>
        <w:div w:id="18367993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ncbi.nlm.nih.gov/" TargetMode="External"/><Relationship Id="rId13" Type="http://schemas.openxmlformats.org/officeDocument/2006/relationships/hyperlink" Target="http://pirnabank.ibab.ac.in/" TargetMode="External"/><Relationship Id="rId18" Type="http://schemas.openxmlformats.org/officeDocument/2006/relationships/image" Target="media/image3.emf"/><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hyperlink" Target="http://www.mirbase.org/" TargetMode="External"/><Relationship Id="rId20" Type="http://schemas.openxmlformats.org/officeDocument/2006/relationships/oleObject" Target="embeddings/oleObject2.bin"/><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hyperlink" Target="http://pirnabank.ibab.ac.in/" TargetMode="External"/><Relationship Id="rId23" Type="http://schemas.openxmlformats.org/officeDocument/2006/relationships/theme" Target="theme/theme1.xml"/><Relationship Id="rId10" Type="http://schemas.openxmlformats.org/officeDocument/2006/relationships/hyperlink" Target="http://www.regulatoryrna.org/database/piRNA/" TargetMode="External"/><Relationship Id="rId19" Type="http://schemas.openxmlformats.org/officeDocument/2006/relationships/image" Target="media/image4.emf"/><Relationship Id="rId4" Type="http://schemas.openxmlformats.org/officeDocument/2006/relationships/settings" Target="settings.xml"/><Relationship Id="rId9" Type="http://schemas.openxmlformats.org/officeDocument/2006/relationships/hyperlink" Target="http://www.ncbi.nlm.nih.gov/" TargetMode="External"/><Relationship Id="rId14" Type="http://schemas.openxmlformats.org/officeDocument/2006/relationships/hyperlink" Target="http://pirnabank.ibab.ac.in/"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8976</Words>
  <Characters>51166</Characters>
  <Application>Microsoft Office Word</Application>
  <DocSecurity>0</DocSecurity>
  <Lines>426</Lines>
  <Paragraphs>120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RT-qPCR METHODOLOGY</vt:lpstr>
      <vt:lpstr>RT-qPCR METHODOLOGY</vt:lpstr>
    </vt:vector>
  </TitlesOfParts>
  <Company>Charite</Company>
  <LinksUpToDate>false</LinksUpToDate>
  <CharactersWithSpaces>60022</CharactersWithSpaces>
  <SharedDoc>false</SharedDoc>
  <HLinks>
    <vt:vector size="162" baseType="variant">
      <vt:variant>
        <vt:i4>3670132</vt:i4>
      </vt:variant>
      <vt:variant>
        <vt:i4>188</vt:i4>
      </vt:variant>
      <vt:variant>
        <vt:i4>0</vt:i4>
      </vt:variant>
      <vt:variant>
        <vt:i4>5</vt:i4>
      </vt:variant>
      <vt:variant>
        <vt:lpwstr>http://www.mirbase.org/</vt:lpwstr>
      </vt:variant>
      <vt:variant>
        <vt:lpwstr/>
      </vt:variant>
      <vt:variant>
        <vt:i4>4259853</vt:i4>
      </vt:variant>
      <vt:variant>
        <vt:i4>176</vt:i4>
      </vt:variant>
      <vt:variant>
        <vt:i4>0</vt:i4>
      </vt:variant>
      <vt:variant>
        <vt:i4>5</vt:i4>
      </vt:variant>
      <vt:variant>
        <vt:lpwstr>http://pirnabank.ibab.ac.in/</vt:lpwstr>
      </vt:variant>
      <vt:variant>
        <vt:lpwstr/>
      </vt:variant>
      <vt:variant>
        <vt:i4>4259853</vt:i4>
      </vt:variant>
      <vt:variant>
        <vt:i4>173</vt:i4>
      </vt:variant>
      <vt:variant>
        <vt:i4>0</vt:i4>
      </vt:variant>
      <vt:variant>
        <vt:i4>5</vt:i4>
      </vt:variant>
      <vt:variant>
        <vt:lpwstr>http://pirnabank.ibab.ac.in/</vt:lpwstr>
      </vt:variant>
      <vt:variant>
        <vt:lpwstr/>
      </vt:variant>
      <vt:variant>
        <vt:i4>4259853</vt:i4>
      </vt:variant>
      <vt:variant>
        <vt:i4>170</vt:i4>
      </vt:variant>
      <vt:variant>
        <vt:i4>0</vt:i4>
      </vt:variant>
      <vt:variant>
        <vt:i4>5</vt:i4>
      </vt:variant>
      <vt:variant>
        <vt:lpwstr>http://pirnabank.ibab.ac.in/</vt:lpwstr>
      </vt:variant>
      <vt:variant>
        <vt:lpwstr/>
      </vt:variant>
      <vt:variant>
        <vt:i4>4784205</vt:i4>
      </vt:variant>
      <vt:variant>
        <vt:i4>146</vt:i4>
      </vt:variant>
      <vt:variant>
        <vt:i4>0</vt:i4>
      </vt:variant>
      <vt:variant>
        <vt:i4>5</vt:i4>
      </vt:variant>
      <vt:variant>
        <vt:lpwstr>http://www.regulatoryrna.org/database/piRNA/</vt:lpwstr>
      </vt:variant>
      <vt:variant>
        <vt:lpwstr/>
      </vt:variant>
      <vt:variant>
        <vt:i4>4980814</vt:i4>
      </vt:variant>
      <vt:variant>
        <vt:i4>137</vt:i4>
      </vt:variant>
      <vt:variant>
        <vt:i4>0</vt:i4>
      </vt:variant>
      <vt:variant>
        <vt:i4>5</vt:i4>
      </vt:variant>
      <vt:variant>
        <vt:lpwstr>http://www.ncbi.nlm.nih.gov/</vt:lpwstr>
      </vt:variant>
      <vt:variant>
        <vt:lpwstr/>
      </vt:variant>
      <vt:variant>
        <vt:i4>4980814</vt:i4>
      </vt:variant>
      <vt:variant>
        <vt:i4>134</vt:i4>
      </vt:variant>
      <vt:variant>
        <vt:i4>0</vt:i4>
      </vt:variant>
      <vt:variant>
        <vt:i4>5</vt:i4>
      </vt:variant>
      <vt:variant>
        <vt:lpwstr>http://www.ncbi.nlm.nih.gov/</vt:lpwstr>
      </vt:variant>
      <vt:variant>
        <vt:lpwstr/>
      </vt:variant>
      <vt:variant>
        <vt:i4>1048630</vt:i4>
      </vt:variant>
      <vt:variant>
        <vt:i4>116</vt:i4>
      </vt:variant>
      <vt:variant>
        <vt:i4>0</vt:i4>
      </vt:variant>
      <vt:variant>
        <vt:i4>5</vt:i4>
      </vt:variant>
      <vt:variant>
        <vt:lpwstr/>
      </vt:variant>
      <vt:variant>
        <vt:lpwstr>_Toc409480330</vt:lpwstr>
      </vt:variant>
      <vt:variant>
        <vt:i4>1114166</vt:i4>
      </vt:variant>
      <vt:variant>
        <vt:i4>110</vt:i4>
      </vt:variant>
      <vt:variant>
        <vt:i4>0</vt:i4>
      </vt:variant>
      <vt:variant>
        <vt:i4>5</vt:i4>
      </vt:variant>
      <vt:variant>
        <vt:lpwstr/>
      </vt:variant>
      <vt:variant>
        <vt:lpwstr>_Toc409480329</vt:lpwstr>
      </vt:variant>
      <vt:variant>
        <vt:i4>1114166</vt:i4>
      </vt:variant>
      <vt:variant>
        <vt:i4>104</vt:i4>
      </vt:variant>
      <vt:variant>
        <vt:i4>0</vt:i4>
      </vt:variant>
      <vt:variant>
        <vt:i4>5</vt:i4>
      </vt:variant>
      <vt:variant>
        <vt:lpwstr/>
      </vt:variant>
      <vt:variant>
        <vt:lpwstr>_Toc409480328</vt:lpwstr>
      </vt:variant>
      <vt:variant>
        <vt:i4>1114166</vt:i4>
      </vt:variant>
      <vt:variant>
        <vt:i4>98</vt:i4>
      </vt:variant>
      <vt:variant>
        <vt:i4>0</vt:i4>
      </vt:variant>
      <vt:variant>
        <vt:i4>5</vt:i4>
      </vt:variant>
      <vt:variant>
        <vt:lpwstr/>
      </vt:variant>
      <vt:variant>
        <vt:lpwstr>_Toc409480327</vt:lpwstr>
      </vt:variant>
      <vt:variant>
        <vt:i4>1114166</vt:i4>
      </vt:variant>
      <vt:variant>
        <vt:i4>92</vt:i4>
      </vt:variant>
      <vt:variant>
        <vt:i4>0</vt:i4>
      </vt:variant>
      <vt:variant>
        <vt:i4>5</vt:i4>
      </vt:variant>
      <vt:variant>
        <vt:lpwstr/>
      </vt:variant>
      <vt:variant>
        <vt:lpwstr>_Toc409480326</vt:lpwstr>
      </vt:variant>
      <vt:variant>
        <vt:i4>1114166</vt:i4>
      </vt:variant>
      <vt:variant>
        <vt:i4>86</vt:i4>
      </vt:variant>
      <vt:variant>
        <vt:i4>0</vt:i4>
      </vt:variant>
      <vt:variant>
        <vt:i4>5</vt:i4>
      </vt:variant>
      <vt:variant>
        <vt:lpwstr/>
      </vt:variant>
      <vt:variant>
        <vt:lpwstr>_Toc409480325</vt:lpwstr>
      </vt:variant>
      <vt:variant>
        <vt:i4>1114166</vt:i4>
      </vt:variant>
      <vt:variant>
        <vt:i4>80</vt:i4>
      </vt:variant>
      <vt:variant>
        <vt:i4>0</vt:i4>
      </vt:variant>
      <vt:variant>
        <vt:i4>5</vt:i4>
      </vt:variant>
      <vt:variant>
        <vt:lpwstr/>
      </vt:variant>
      <vt:variant>
        <vt:lpwstr>_Toc409480324</vt:lpwstr>
      </vt:variant>
      <vt:variant>
        <vt:i4>1114166</vt:i4>
      </vt:variant>
      <vt:variant>
        <vt:i4>74</vt:i4>
      </vt:variant>
      <vt:variant>
        <vt:i4>0</vt:i4>
      </vt:variant>
      <vt:variant>
        <vt:i4>5</vt:i4>
      </vt:variant>
      <vt:variant>
        <vt:lpwstr/>
      </vt:variant>
      <vt:variant>
        <vt:lpwstr>_Toc409480323</vt:lpwstr>
      </vt:variant>
      <vt:variant>
        <vt:i4>1114166</vt:i4>
      </vt:variant>
      <vt:variant>
        <vt:i4>68</vt:i4>
      </vt:variant>
      <vt:variant>
        <vt:i4>0</vt:i4>
      </vt:variant>
      <vt:variant>
        <vt:i4>5</vt:i4>
      </vt:variant>
      <vt:variant>
        <vt:lpwstr/>
      </vt:variant>
      <vt:variant>
        <vt:lpwstr>_Toc409480322</vt:lpwstr>
      </vt:variant>
      <vt:variant>
        <vt:i4>1114166</vt:i4>
      </vt:variant>
      <vt:variant>
        <vt:i4>62</vt:i4>
      </vt:variant>
      <vt:variant>
        <vt:i4>0</vt:i4>
      </vt:variant>
      <vt:variant>
        <vt:i4>5</vt:i4>
      </vt:variant>
      <vt:variant>
        <vt:lpwstr/>
      </vt:variant>
      <vt:variant>
        <vt:lpwstr>_Toc409480321</vt:lpwstr>
      </vt:variant>
      <vt:variant>
        <vt:i4>1114166</vt:i4>
      </vt:variant>
      <vt:variant>
        <vt:i4>56</vt:i4>
      </vt:variant>
      <vt:variant>
        <vt:i4>0</vt:i4>
      </vt:variant>
      <vt:variant>
        <vt:i4>5</vt:i4>
      </vt:variant>
      <vt:variant>
        <vt:lpwstr/>
      </vt:variant>
      <vt:variant>
        <vt:lpwstr>_Toc409480320</vt:lpwstr>
      </vt:variant>
      <vt:variant>
        <vt:i4>1179702</vt:i4>
      </vt:variant>
      <vt:variant>
        <vt:i4>50</vt:i4>
      </vt:variant>
      <vt:variant>
        <vt:i4>0</vt:i4>
      </vt:variant>
      <vt:variant>
        <vt:i4>5</vt:i4>
      </vt:variant>
      <vt:variant>
        <vt:lpwstr/>
      </vt:variant>
      <vt:variant>
        <vt:lpwstr>_Toc409480319</vt:lpwstr>
      </vt:variant>
      <vt:variant>
        <vt:i4>1179702</vt:i4>
      </vt:variant>
      <vt:variant>
        <vt:i4>44</vt:i4>
      </vt:variant>
      <vt:variant>
        <vt:i4>0</vt:i4>
      </vt:variant>
      <vt:variant>
        <vt:i4>5</vt:i4>
      </vt:variant>
      <vt:variant>
        <vt:lpwstr/>
      </vt:variant>
      <vt:variant>
        <vt:lpwstr>_Toc409480318</vt:lpwstr>
      </vt:variant>
      <vt:variant>
        <vt:i4>1179702</vt:i4>
      </vt:variant>
      <vt:variant>
        <vt:i4>38</vt:i4>
      </vt:variant>
      <vt:variant>
        <vt:i4>0</vt:i4>
      </vt:variant>
      <vt:variant>
        <vt:i4>5</vt:i4>
      </vt:variant>
      <vt:variant>
        <vt:lpwstr/>
      </vt:variant>
      <vt:variant>
        <vt:lpwstr>_Toc409480317</vt:lpwstr>
      </vt:variant>
      <vt:variant>
        <vt:i4>1179702</vt:i4>
      </vt:variant>
      <vt:variant>
        <vt:i4>32</vt:i4>
      </vt:variant>
      <vt:variant>
        <vt:i4>0</vt:i4>
      </vt:variant>
      <vt:variant>
        <vt:i4>5</vt:i4>
      </vt:variant>
      <vt:variant>
        <vt:lpwstr/>
      </vt:variant>
      <vt:variant>
        <vt:lpwstr>_Toc409480316</vt:lpwstr>
      </vt:variant>
      <vt:variant>
        <vt:i4>1179702</vt:i4>
      </vt:variant>
      <vt:variant>
        <vt:i4>26</vt:i4>
      </vt:variant>
      <vt:variant>
        <vt:i4>0</vt:i4>
      </vt:variant>
      <vt:variant>
        <vt:i4>5</vt:i4>
      </vt:variant>
      <vt:variant>
        <vt:lpwstr/>
      </vt:variant>
      <vt:variant>
        <vt:lpwstr>_Toc409480315</vt:lpwstr>
      </vt:variant>
      <vt:variant>
        <vt:i4>1179702</vt:i4>
      </vt:variant>
      <vt:variant>
        <vt:i4>20</vt:i4>
      </vt:variant>
      <vt:variant>
        <vt:i4>0</vt:i4>
      </vt:variant>
      <vt:variant>
        <vt:i4>5</vt:i4>
      </vt:variant>
      <vt:variant>
        <vt:lpwstr/>
      </vt:variant>
      <vt:variant>
        <vt:lpwstr>_Toc409480314</vt:lpwstr>
      </vt:variant>
      <vt:variant>
        <vt:i4>1179702</vt:i4>
      </vt:variant>
      <vt:variant>
        <vt:i4>14</vt:i4>
      </vt:variant>
      <vt:variant>
        <vt:i4>0</vt:i4>
      </vt:variant>
      <vt:variant>
        <vt:i4>5</vt:i4>
      </vt:variant>
      <vt:variant>
        <vt:lpwstr/>
      </vt:variant>
      <vt:variant>
        <vt:lpwstr>_Toc409480313</vt:lpwstr>
      </vt:variant>
      <vt:variant>
        <vt:i4>1179702</vt:i4>
      </vt:variant>
      <vt:variant>
        <vt:i4>8</vt:i4>
      </vt:variant>
      <vt:variant>
        <vt:i4>0</vt:i4>
      </vt:variant>
      <vt:variant>
        <vt:i4>5</vt:i4>
      </vt:variant>
      <vt:variant>
        <vt:lpwstr/>
      </vt:variant>
      <vt:variant>
        <vt:lpwstr>_Toc409480312</vt:lpwstr>
      </vt:variant>
      <vt:variant>
        <vt:i4>1179702</vt:i4>
      </vt:variant>
      <vt:variant>
        <vt:i4>2</vt:i4>
      </vt:variant>
      <vt:variant>
        <vt:i4>0</vt:i4>
      </vt:variant>
      <vt:variant>
        <vt:i4>5</vt:i4>
      </vt:variant>
      <vt:variant>
        <vt:lpwstr/>
      </vt:variant>
      <vt:variant>
        <vt:lpwstr>_Toc409480311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RT-qPCR METHODOLOGY</dc:title>
  <dc:creator>jung</dc:creator>
  <cp:lastModifiedBy>Loro, Angela</cp:lastModifiedBy>
  <cp:revision>2</cp:revision>
  <cp:lastPrinted>2015-01-21T10:20:00Z</cp:lastPrinted>
  <dcterms:created xsi:type="dcterms:W3CDTF">2015-06-05T09:45:00Z</dcterms:created>
  <dcterms:modified xsi:type="dcterms:W3CDTF">2015-06-05T09:45:00Z</dcterms:modified>
</cp:coreProperties>
</file>