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53" w:rsidRDefault="00A34153" w:rsidP="00E63ACE">
      <w:pPr>
        <w:pStyle w:val="KeinLeerraum"/>
        <w:spacing w:line="480" w:lineRule="auto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bookmarkStart w:id="0" w:name="_GoBack"/>
      <w:bookmarkEnd w:id="0"/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Supplementary Information</w:t>
      </w:r>
    </w:p>
    <w:p w:rsidR="00A34153" w:rsidRDefault="00A34153" w:rsidP="00E63ACE">
      <w:pPr>
        <w:pStyle w:val="KeinLeerraum"/>
        <w:spacing w:line="48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747812" w:rsidRDefault="00AE5DA7" w:rsidP="00E63ACE">
      <w:pPr>
        <w:pStyle w:val="KeinLeerraum"/>
        <w:spacing w:line="480" w:lineRule="auto"/>
        <w:rPr>
          <w:rFonts w:ascii="Arial" w:hAnsi="Arial" w:cs="Arial"/>
          <w:sz w:val="24"/>
          <w:szCs w:val="24"/>
        </w:rPr>
      </w:pPr>
      <w:r w:rsidRPr="00E63ACE">
        <w:rPr>
          <w:rFonts w:ascii="Arial" w:hAnsi="Arial" w:cs="Arial"/>
          <w:sz w:val="24"/>
          <w:szCs w:val="24"/>
        </w:rPr>
        <w:t xml:space="preserve">Predicting chronic </w:t>
      </w:r>
      <w:r>
        <w:rPr>
          <w:rFonts w:ascii="Arial" w:hAnsi="Arial" w:cs="Arial"/>
          <w:sz w:val="24"/>
          <w:szCs w:val="24"/>
        </w:rPr>
        <w:t>copper and nickel reproductive toxicity</w:t>
      </w:r>
      <w:r w:rsidRPr="00E63A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 w:rsidRPr="00E63ACE">
        <w:rPr>
          <w:rFonts w:ascii="Arial" w:hAnsi="Arial" w:cs="Arial"/>
          <w:sz w:val="24"/>
          <w:szCs w:val="24"/>
        </w:rPr>
        <w:t xml:space="preserve"> </w:t>
      </w:r>
      <w:r w:rsidRPr="00E63ACE">
        <w:rPr>
          <w:rFonts w:ascii="Arial" w:hAnsi="Arial" w:cs="Arial"/>
          <w:i/>
          <w:sz w:val="24"/>
          <w:szCs w:val="24"/>
        </w:rPr>
        <w:t>Daphnia pulex-pulicaria</w:t>
      </w:r>
      <w:r w:rsidRPr="00E63A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from whole-animal, metaboli</w:t>
      </w:r>
      <w:r w:rsidR="00E83942">
        <w:rPr>
          <w:rFonts w:ascii="Arial" w:hAnsi="Arial" w:cs="Arial"/>
          <w:sz w:val="24"/>
          <w:szCs w:val="24"/>
        </w:rPr>
        <w:t>ic</w:t>
      </w:r>
      <w:r w:rsidRPr="00E63ACE">
        <w:rPr>
          <w:rFonts w:ascii="Arial" w:hAnsi="Arial" w:cs="Arial"/>
          <w:sz w:val="24"/>
          <w:szCs w:val="24"/>
        </w:rPr>
        <w:t xml:space="preserve">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profiles</w:t>
      </w:r>
      <w:r w:rsidRPr="00E63ACE" w:rsidDel="00AE5DA7">
        <w:rPr>
          <w:rFonts w:ascii="Arial" w:hAnsi="Arial" w:cs="Arial"/>
          <w:sz w:val="24"/>
          <w:szCs w:val="24"/>
        </w:rPr>
        <w:t xml:space="preserve"> </w:t>
      </w:r>
    </w:p>
    <w:p w:rsidR="005A6885" w:rsidRPr="00E63ACE" w:rsidRDefault="005A6885" w:rsidP="00E63ACE">
      <w:pPr>
        <w:pStyle w:val="KeinLeerraum"/>
        <w:spacing w:line="48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E63ACE" w:rsidRPr="00E63ACE" w:rsidRDefault="00E63ACE" w:rsidP="00E63ACE">
      <w:pPr>
        <w:pStyle w:val="KeinLeerraum"/>
        <w:spacing w:line="48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E63AC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Nadine S. Taylor</w:t>
      </w:r>
      <w:r w:rsidRPr="00E63ACE">
        <w:rPr>
          <w:rStyle w:val="Hyperlink"/>
          <w:rFonts w:ascii="Arial" w:eastAsia="Meiryo" w:hAnsi="Arial" w:cs="Arial"/>
          <w:color w:val="auto"/>
          <w:sz w:val="24"/>
          <w:szCs w:val="24"/>
          <w:u w:val="none"/>
          <w:vertAlign w:val="superscript"/>
        </w:rPr>
        <w:t>a,d</w:t>
      </w:r>
      <w:r w:rsidRPr="00E63AC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</w:t>
      </w:r>
      <w:r w:rsidRPr="00E63ACE">
        <w:rPr>
          <w:rStyle w:val="Hyperlink"/>
          <w:rFonts w:ascii="Arial" w:eastAsia="Meiryo" w:hAnsi="Arial" w:cs="Arial"/>
          <w:color w:val="auto"/>
          <w:sz w:val="24"/>
          <w:szCs w:val="24"/>
          <w:u w:val="none"/>
        </w:rPr>
        <w:t xml:space="preserve"> </w:t>
      </w:r>
      <w:r w:rsidRPr="00E63AC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Jennifer </w:t>
      </w:r>
      <w:r w:rsidR="0051457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A. </w:t>
      </w:r>
      <w:r w:rsidRPr="00E63AC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Kirwan</w:t>
      </w:r>
      <w:r w:rsidRPr="00E63ACE">
        <w:rPr>
          <w:rStyle w:val="Hyperlink"/>
          <w:rFonts w:ascii="Arial" w:eastAsia="Meiryo" w:hAnsi="Arial" w:cs="Arial"/>
          <w:color w:val="auto"/>
          <w:sz w:val="24"/>
          <w:szCs w:val="24"/>
          <w:u w:val="none"/>
          <w:vertAlign w:val="superscript"/>
        </w:rPr>
        <w:t>b</w:t>
      </w:r>
      <w:r w:rsidRPr="00E63AC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</w:t>
      </w:r>
      <w:r w:rsidRPr="00E63ACE">
        <w:rPr>
          <w:rStyle w:val="Hyperlink"/>
          <w:rFonts w:ascii="Arial" w:eastAsia="Meiryo" w:hAnsi="Arial" w:cs="Arial"/>
          <w:color w:val="auto"/>
          <w:sz w:val="24"/>
          <w:szCs w:val="24"/>
          <w:u w:val="none"/>
        </w:rPr>
        <w:t xml:space="preserve"> </w:t>
      </w:r>
      <w:r w:rsidR="005A2495" w:rsidRPr="00E63ACE">
        <w:rPr>
          <w:rStyle w:val="Hyperlink"/>
          <w:rFonts w:ascii="Arial" w:eastAsia="Meiryo" w:hAnsi="Arial" w:cs="Arial"/>
          <w:color w:val="auto"/>
          <w:sz w:val="24"/>
          <w:szCs w:val="24"/>
          <w:u w:val="none"/>
        </w:rPr>
        <w:t>Craig Johnson</w:t>
      </w:r>
      <w:r w:rsidR="005A2495" w:rsidRPr="00E63ACE">
        <w:rPr>
          <w:rStyle w:val="Hyperlink"/>
          <w:rFonts w:ascii="Arial" w:eastAsia="Meiryo" w:hAnsi="Arial" w:cs="Arial"/>
          <w:color w:val="auto"/>
          <w:sz w:val="24"/>
          <w:szCs w:val="24"/>
          <w:u w:val="none"/>
          <w:vertAlign w:val="superscript"/>
        </w:rPr>
        <w:t>a</w:t>
      </w:r>
      <w:r w:rsidR="005A2495" w:rsidRPr="00E63ACE">
        <w:rPr>
          <w:rStyle w:val="Hyperlink"/>
          <w:rFonts w:ascii="Arial" w:eastAsia="Meiryo" w:hAnsi="Arial" w:cs="Arial"/>
          <w:color w:val="auto"/>
          <w:sz w:val="24"/>
          <w:szCs w:val="24"/>
          <w:u w:val="none"/>
        </w:rPr>
        <w:t xml:space="preserve">, </w:t>
      </w:r>
      <w:r w:rsidRPr="00E63AC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Norman D. Yan</w:t>
      </w:r>
      <w:r w:rsidRPr="00E63ACE">
        <w:rPr>
          <w:rStyle w:val="Hyperlink"/>
          <w:rFonts w:ascii="Arial" w:hAnsi="Arial" w:cs="Arial"/>
          <w:color w:val="auto"/>
          <w:sz w:val="24"/>
          <w:szCs w:val="24"/>
          <w:u w:val="none"/>
          <w:vertAlign w:val="superscript"/>
        </w:rPr>
        <w:t xml:space="preserve"> c</w:t>
      </w:r>
      <w:r w:rsidRPr="00E63AC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, Mark R. </w:t>
      </w:r>
      <w:r w:rsidR="00013023" w:rsidRPr="00E63AC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Viant</w:t>
      </w:r>
      <w:r w:rsidR="00013023">
        <w:rPr>
          <w:rStyle w:val="Hyperlink"/>
          <w:rFonts w:ascii="Arial" w:eastAsia="Meiryo" w:hAnsi="Arial" w:cs="Arial"/>
          <w:color w:val="auto"/>
          <w:sz w:val="24"/>
          <w:szCs w:val="24"/>
          <w:u w:val="none"/>
          <w:vertAlign w:val="superscript"/>
        </w:rPr>
        <w:t>b</w:t>
      </w:r>
      <w:r w:rsidRPr="00E63AC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</w:t>
      </w:r>
      <w:r w:rsidRPr="00E63ACE">
        <w:rPr>
          <w:rStyle w:val="Hyperlink"/>
          <w:rFonts w:ascii="Arial" w:eastAsia="Meiryo" w:hAnsi="Arial" w:cs="Arial"/>
          <w:color w:val="auto"/>
          <w:sz w:val="24"/>
          <w:szCs w:val="24"/>
          <w:u w:val="none"/>
        </w:rPr>
        <w:t xml:space="preserve"> </w:t>
      </w:r>
      <w:r w:rsidRPr="00E63AC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John</w:t>
      </w:r>
      <w:r w:rsidR="005621C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M.</w:t>
      </w:r>
      <w:r w:rsidRPr="00E63AC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Gunn</w:t>
      </w:r>
      <w:r w:rsidRPr="00E63ACE">
        <w:rPr>
          <w:rStyle w:val="Hyperlink"/>
          <w:rFonts w:ascii="Arial" w:hAnsi="Arial" w:cs="Arial"/>
          <w:color w:val="auto"/>
          <w:sz w:val="24"/>
          <w:szCs w:val="24"/>
          <w:u w:val="none"/>
          <w:vertAlign w:val="superscript"/>
        </w:rPr>
        <w:t>d</w:t>
      </w:r>
      <w:r w:rsidRPr="00E63AC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, James </w:t>
      </w:r>
      <w:r w:rsidR="0051457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C. </w:t>
      </w:r>
      <w:r w:rsidRPr="00E63AC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McGeer</w:t>
      </w:r>
      <w:r w:rsidRPr="00E63ACE">
        <w:rPr>
          <w:rStyle w:val="Hyperlink"/>
          <w:rFonts w:ascii="Arial" w:eastAsia="Meiryo" w:hAnsi="Arial" w:cs="Arial"/>
          <w:color w:val="auto"/>
          <w:sz w:val="24"/>
          <w:szCs w:val="24"/>
          <w:u w:val="none"/>
          <w:vertAlign w:val="superscript"/>
        </w:rPr>
        <w:t>a</w:t>
      </w:r>
      <w:r w:rsidRPr="00E63ACE">
        <w:rPr>
          <w:rStyle w:val="Hyperlink"/>
          <w:rFonts w:ascii="Arial" w:hAnsi="Arial" w:cs="Arial"/>
          <w:color w:val="auto"/>
          <w:sz w:val="24"/>
          <w:szCs w:val="24"/>
          <w:u w:val="none"/>
          <w:vertAlign w:val="superscript"/>
        </w:rPr>
        <w:t xml:space="preserve"> </w:t>
      </w:r>
    </w:p>
    <w:p w:rsidR="00E63ACE" w:rsidRPr="00E63ACE" w:rsidRDefault="00E63ACE" w:rsidP="00E63ACE">
      <w:pPr>
        <w:pStyle w:val="KeinLeerraum"/>
        <w:spacing w:line="48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E63ACE" w:rsidRPr="00E63ACE" w:rsidRDefault="00E63ACE" w:rsidP="00E63ACE">
      <w:pPr>
        <w:pStyle w:val="KeinLeerraum"/>
        <w:spacing w:line="480" w:lineRule="auto"/>
        <w:rPr>
          <w:rFonts w:ascii="Arial" w:hAnsi="Arial" w:cs="Arial"/>
          <w:sz w:val="24"/>
          <w:szCs w:val="24"/>
        </w:rPr>
      </w:pPr>
      <w:r w:rsidRPr="00E63ACE">
        <w:rPr>
          <w:rStyle w:val="Hyperlink"/>
          <w:rFonts w:ascii="Arial" w:eastAsia="Meiryo" w:hAnsi="Arial" w:cs="Arial"/>
          <w:color w:val="auto"/>
          <w:sz w:val="24"/>
          <w:szCs w:val="24"/>
          <w:u w:val="none"/>
          <w:vertAlign w:val="superscript"/>
        </w:rPr>
        <w:t>a</w:t>
      </w:r>
      <w:r w:rsidRPr="00E63AC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Laurier Institute for Water Science, Wilfrid Laurier University, 75 University Avenue West, Waterloo, ON, N2L 3C5, Canada</w:t>
      </w:r>
      <w:r w:rsidRPr="00E63ACE" w:rsidDel="00163C4A">
        <w:rPr>
          <w:rFonts w:ascii="Arial" w:hAnsi="Arial" w:cs="Arial"/>
          <w:sz w:val="24"/>
          <w:szCs w:val="24"/>
        </w:rPr>
        <w:t xml:space="preserve"> </w:t>
      </w:r>
    </w:p>
    <w:p w:rsidR="00E63ACE" w:rsidRPr="00E63ACE" w:rsidRDefault="00E63ACE" w:rsidP="00E63ACE">
      <w:pPr>
        <w:pStyle w:val="KeinLeerraum"/>
        <w:spacing w:line="48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E63ACE">
        <w:rPr>
          <w:rStyle w:val="Hyperlink"/>
          <w:rFonts w:ascii="Arial" w:eastAsia="Meiryo" w:hAnsi="Arial" w:cs="Arial"/>
          <w:color w:val="auto"/>
          <w:sz w:val="24"/>
          <w:szCs w:val="24"/>
          <w:u w:val="none"/>
          <w:vertAlign w:val="superscript"/>
        </w:rPr>
        <w:t>b</w:t>
      </w:r>
      <w:r w:rsidRPr="00E63ACE">
        <w:rPr>
          <w:rStyle w:val="Hyperlink"/>
          <w:rFonts w:ascii="Arial" w:eastAsia="Meiryo" w:hAnsi="Arial" w:cs="Arial"/>
          <w:color w:val="auto"/>
          <w:sz w:val="24"/>
          <w:szCs w:val="24"/>
          <w:u w:val="none"/>
        </w:rPr>
        <w:t xml:space="preserve"> </w:t>
      </w:r>
      <w:r w:rsidRPr="00E63ACE">
        <w:rPr>
          <w:rFonts w:ascii="Arial" w:hAnsi="Arial" w:cs="Arial"/>
          <w:sz w:val="24"/>
          <w:szCs w:val="24"/>
        </w:rPr>
        <w:t>School of Biosciences, University of Birmingham, Edgbaston, Birmingham, B15 2TT, U.K.</w:t>
      </w:r>
    </w:p>
    <w:p w:rsidR="00E63ACE" w:rsidRPr="00E63ACE" w:rsidRDefault="00E63ACE" w:rsidP="00E63ACE">
      <w:pPr>
        <w:pStyle w:val="KeinLeerraum"/>
        <w:spacing w:line="48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E63ACE">
        <w:rPr>
          <w:rStyle w:val="Hyperlink"/>
          <w:rFonts w:ascii="Arial" w:hAnsi="Arial" w:cs="Arial"/>
          <w:color w:val="auto"/>
          <w:sz w:val="24"/>
          <w:szCs w:val="24"/>
          <w:u w:val="none"/>
          <w:vertAlign w:val="superscript"/>
        </w:rPr>
        <w:t>c</w:t>
      </w:r>
      <w:r w:rsidRPr="00E63AC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Department of Biology, York University, 4700 Keele Street, Toronto, ON, M3J 1P3 </w:t>
      </w:r>
    </w:p>
    <w:p w:rsidR="00E63ACE" w:rsidRDefault="00E63ACE" w:rsidP="00E63ACE">
      <w:pPr>
        <w:rPr>
          <w:rStyle w:val="Hyperlink"/>
          <w:rFonts w:ascii="Arial" w:hAnsi="Arial" w:cs="Arial"/>
          <w:sz w:val="24"/>
          <w:szCs w:val="24"/>
        </w:rPr>
      </w:pPr>
      <w:r w:rsidRPr="00E63ACE">
        <w:rPr>
          <w:rStyle w:val="Hyperlink"/>
          <w:rFonts w:ascii="Arial" w:hAnsi="Arial" w:cs="Arial"/>
          <w:color w:val="auto"/>
          <w:sz w:val="24"/>
          <w:szCs w:val="24"/>
          <w:u w:val="none"/>
          <w:vertAlign w:val="superscript"/>
        </w:rPr>
        <w:t>d</w:t>
      </w:r>
      <w:r w:rsidRPr="00E63AC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61154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Vale </w:t>
      </w:r>
      <w:r w:rsidRPr="00E63ACE">
        <w:rPr>
          <w:rFonts w:ascii="Arial" w:hAnsi="Arial" w:cs="Arial"/>
          <w:sz w:val="24"/>
          <w:szCs w:val="24"/>
        </w:rPr>
        <w:t>Living with Lakes Centre, Laurentian University, 935 Ramsey Lake Road, Sudbury, ON, P3E 2C6, Canada</w:t>
      </w:r>
      <w:r w:rsidRPr="00163C4A" w:rsidDel="00163C4A">
        <w:rPr>
          <w:rStyle w:val="Hyperlink"/>
          <w:rFonts w:ascii="Arial" w:hAnsi="Arial" w:cs="Arial"/>
          <w:sz w:val="24"/>
          <w:szCs w:val="24"/>
        </w:rPr>
        <w:t xml:space="preserve"> </w:t>
      </w:r>
    </w:p>
    <w:p w:rsidR="00E63ACE" w:rsidRDefault="00E63ACE" w:rsidP="00E63ACE">
      <w:pPr>
        <w:rPr>
          <w:rStyle w:val="Hyperlink"/>
          <w:rFonts w:ascii="Arial" w:hAnsi="Arial" w:cs="Arial"/>
          <w:sz w:val="24"/>
          <w:szCs w:val="24"/>
        </w:rPr>
      </w:pPr>
    </w:p>
    <w:p w:rsidR="00363B13" w:rsidRPr="00E63ACE" w:rsidRDefault="00363B13" w:rsidP="00363B13">
      <w:pPr>
        <w:pStyle w:val="KeinLeerraum"/>
        <w:spacing w:line="480" w:lineRule="auto"/>
        <w:rPr>
          <w:rFonts w:ascii="Arial" w:hAnsi="Arial" w:cs="Arial"/>
          <w:sz w:val="24"/>
          <w:szCs w:val="24"/>
        </w:rPr>
      </w:pPr>
      <w:r w:rsidRPr="00E63ACE">
        <w:rPr>
          <w:rFonts w:ascii="Arial" w:hAnsi="Arial" w:cs="Arial"/>
          <w:b/>
          <w:sz w:val="24"/>
          <w:szCs w:val="24"/>
        </w:rPr>
        <w:t>Corresponding Author</w:t>
      </w:r>
      <w:r w:rsidRPr="00E63ACE">
        <w:rPr>
          <w:rFonts w:ascii="Arial" w:hAnsi="Arial" w:cs="Arial"/>
          <w:sz w:val="24"/>
          <w:szCs w:val="24"/>
        </w:rPr>
        <w:t>:</w:t>
      </w:r>
    </w:p>
    <w:p w:rsidR="00363B13" w:rsidRPr="00E63ACE" w:rsidRDefault="00363B13" w:rsidP="00363B13">
      <w:pPr>
        <w:pStyle w:val="KeinLeerraum"/>
        <w:spacing w:line="480" w:lineRule="auto"/>
        <w:rPr>
          <w:rFonts w:ascii="Arial" w:hAnsi="Arial" w:cs="Arial"/>
          <w:sz w:val="24"/>
          <w:szCs w:val="24"/>
        </w:rPr>
      </w:pPr>
    </w:p>
    <w:p w:rsidR="00363B13" w:rsidRPr="00E63ACE" w:rsidRDefault="00363B13" w:rsidP="00363B13">
      <w:pPr>
        <w:pStyle w:val="KeinLeerraum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Nadine Taylor</w:t>
      </w:r>
    </w:p>
    <w:p w:rsidR="00363B13" w:rsidRDefault="00363B13" w:rsidP="00363B13">
      <w:pPr>
        <w:pStyle w:val="KeinLeerraum"/>
        <w:spacing w:line="48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E63ACE">
        <w:rPr>
          <w:rFonts w:ascii="Arial" w:hAnsi="Arial" w:cs="Arial"/>
          <w:sz w:val="24"/>
          <w:szCs w:val="24"/>
        </w:rPr>
        <w:t>School of Biosciences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, </w:t>
      </w:r>
      <w:r w:rsidRPr="00E63ACE">
        <w:rPr>
          <w:rFonts w:ascii="Arial" w:hAnsi="Arial" w:cs="Arial"/>
          <w:sz w:val="24"/>
          <w:szCs w:val="24"/>
        </w:rPr>
        <w:t>University of Birmingham</w:t>
      </w:r>
      <w:r w:rsidRPr="00E63AC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, </w:t>
      </w:r>
    </w:p>
    <w:p w:rsidR="00363B13" w:rsidRPr="00E63ACE" w:rsidRDefault="00363B13" w:rsidP="00363B13">
      <w:pPr>
        <w:pStyle w:val="KeinLeerraum"/>
        <w:spacing w:line="480" w:lineRule="auto"/>
        <w:rPr>
          <w:rFonts w:ascii="Arial" w:hAnsi="Arial" w:cs="Arial"/>
          <w:sz w:val="24"/>
          <w:szCs w:val="24"/>
        </w:rPr>
      </w:pPr>
      <w:r w:rsidRPr="00E63ACE">
        <w:rPr>
          <w:rFonts w:ascii="Arial" w:hAnsi="Arial" w:cs="Arial"/>
          <w:sz w:val="24"/>
          <w:szCs w:val="24"/>
        </w:rPr>
        <w:t>Edgbaston</w:t>
      </w:r>
      <w:r w:rsidRPr="00E63AC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, </w:t>
      </w:r>
      <w:r w:rsidRPr="00E63ACE">
        <w:rPr>
          <w:rFonts w:ascii="Arial" w:hAnsi="Arial" w:cs="Arial"/>
          <w:sz w:val="24"/>
          <w:szCs w:val="24"/>
        </w:rPr>
        <w:t>Birmingham</w:t>
      </w:r>
      <w:r w:rsidRPr="00E63AC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, </w:t>
      </w:r>
      <w:r w:rsidRPr="00E63ACE">
        <w:rPr>
          <w:rFonts w:ascii="Arial" w:hAnsi="Arial" w:cs="Arial"/>
          <w:sz w:val="24"/>
          <w:szCs w:val="24"/>
        </w:rPr>
        <w:t>2TT, U.K.</w:t>
      </w:r>
      <w:r w:rsidRPr="00E63ACE" w:rsidDel="00163C4A">
        <w:rPr>
          <w:rFonts w:ascii="Arial" w:hAnsi="Arial" w:cs="Arial"/>
          <w:sz w:val="24"/>
          <w:szCs w:val="24"/>
        </w:rPr>
        <w:t xml:space="preserve"> </w:t>
      </w:r>
    </w:p>
    <w:p w:rsidR="00363B13" w:rsidRPr="00E63ACE" w:rsidRDefault="00363B13" w:rsidP="00363B13">
      <w:pPr>
        <w:pStyle w:val="KeinLeerraum"/>
        <w:spacing w:line="480" w:lineRule="auto"/>
        <w:rPr>
          <w:rFonts w:ascii="Arial" w:hAnsi="Arial" w:cs="Arial"/>
          <w:sz w:val="24"/>
          <w:szCs w:val="24"/>
        </w:rPr>
      </w:pPr>
      <w:r w:rsidRPr="00E63ACE">
        <w:rPr>
          <w:rFonts w:ascii="Arial" w:hAnsi="Arial" w:cs="Arial"/>
          <w:sz w:val="24"/>
          <w:szCs w:val="24"/>
        </w:rPr>
        <w:t>Phone: +</w:t>
      </w:r>
      <w:r>
        <w:rPr>
          <w:rFonts w:ascii="Arial" w:hAnsi="Arial" w:cs="Arial"/>
          <w:sz w:val="24"/>
          <w:szCs w:val="24"/>
        </w:rPr>
        <w:t>44</w:t>
      </w:r>
      <w:r w:rsidRPr="00E63A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121 4145409</w:t>
      </w:r>
    </w:p>
    <w:p w:rsidR="00363B13" w:rsidRPr="00E63ACE" w:rsidRDefault="00363B13" w:rsidP="00363B13">
      <w:pPr>
        <w:pStyle w:val="KeinLeerraum"/>
        <w:spacing w:line="480" w:lineRule="auto"/>
        <w:rPr>
          <w:rFonts w:ascii="Arial" w:hAnsi="Arial" w:cs="Arial"/>
          <w:sz w:val="24"/>
          <w:szCs w:val="24"/>
        </w:rPr>
      </w:pPr>
      <w:r w:rsidRPr="00E63ACE">
        <w:rPr>
          <w:rFonts w:ascii="Arial" w:hAnsi="Arial" w:cs="Arial"/>
          <w:sz w:val="24"/>
          <w:szCs w:val="24"/>
        </w:rPr>
        <w:t>FAX: +</w:t>
      </w:r>
      <w:r>
        <w:rPr>
          <w:rFonts w:ascii="Arial" w:hAnsi="Arial" w:cs="Arial"/>
          <w:sz w:val="24"/>
          <w:szCs w:val="24"/>
        </w:rPr>
        <w:t>44</w:t>
      </w:r>
      <w:r w:rsidRPr="00E63A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121 4145925</w:t>
      </w:r>
    </w:p>
    <w:p w:rsidR="00E63ACE" w:rsidRPr="00E63ACE" w:rsidRDefault="00363B13" w:rsidP="00E63ACE">
      <w:pPr>
        <w:pStyle w:val="KeinLeerraum"/>
        <w:spacing w:line="48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E63ACE">
        <w:rPr>
          <w:rFonts w:ascii="Arial" w:hAnsi="Arial" w:cs="Arial"/>
          <w:sz w:val="24"/>
          <w:szCs w:val="24"/>
        </w:rPr>
        <w:t xml:space="preserve">Email: </w:t>
      </w:r>
      <w:hyperlink r:id="rId9" w:history="1">
        <w:r w:rsidRPr="0027139B">
          <w:rPr>
            <w:rStyle w:val="Hyperlink"/>
            <w:rFonts w:ascii="Arial" w:hAnsi="Arial" w:cs="Arial"/>
            <w:sz w:val="24"/>
            <w:szCs w:val="24"/>
          </w:rPr>
          <w:t>n.s.taylor@bham.ac.uk</w:t>
        </w:r>
      </w:hyperlink>
    </w:p>
    <w:p w:rsidR="00E92DCF" w:rsidRDefault="00E92D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B07C6" w:rsidRPr="006B07C6" w:rsidRDefault="00DB7203" w:rsidP="003E336F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Water chemistry</w:t>
      </w:r>
    </w:p>
    <w:p w:rsidR="006629DD" w:rsidRDefault="00DB7203" w:rsidP="005F1EAF">
      <w:pPr>
        <w:spacing w:line="48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Methods</w:t>
      </w:r>
    </w:p>
    <w:p w:rsidR="009E43FD" w:rsidRDefault="00266D0D" w:rsidP="005F1EA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Water chemistry analyses were performed throughout the </w:t>
      </w:r>
      <w:r w:rsidR="00013023">
        <w:rPr>
          <w:rFonts w:ascii="Arial" w:hAnsi="Arial" w:cs="Arial"/>
        </w:rPr>
        <w:t>exposure studies</w:t>
      </w:r>
      <w:r w:rsidR="0095761E">
        <w:rPr>
          <w:rFonts w:ascii="Arial" w:hAnsi="Arial" w:cs="Arial"/>
        </w:rPr>
        <w:t xml:space="preserve"> on samples</w:t>
      </w:r>
      <w:r w:rsidR="0095761E" w:rsidRPr="0095761E">
        <w:rPr>
          <w:rFonts w:ascii="Arial" w:hAnsi="Arial" w:cs="Arial"/>
        </w:rPr>
        <w:t xml:space="preserve"> </w:t>
      </w:r>
      <w:r w:rsidR="0095761E">
        <w:rPr>
          <w:rFonts w:ascii="Arial" w:hAnsi="Arial" w:cs="Arial"/>
        </w:rPr>
        <w:t>collected at test initiation</w:t>
      </w:r>
      <w:r w:rsidR="00013023">
        <w:rPr>
          <w:rFonts w:ascii="Arial" w:hAnsi="Arial" w:cs="Arial"/>
        </w:rPr>
        <w:t xml:space="preserve"> and</w:t>
      </w:r>
      <w:r w:rsidR="0095761E">
        <w:rPr>
          <w:rFonts w:ascii="Arial" w:hAnsi="Arial" w:cs="Arial"/>
        </w:rPr>
        <w:t xml:space="preserve"> at each media renewal (</w:t>
      </w:r>
      <w:r w:rsidR="00AF1138">
        <w:rPr>
          <w:rFonts w:ascii="Arial" w:hAnsi="Arial" w:cs="Arial"/>
        </w:rPr>
        <w:t xml:space="preserve">taken from the media both entering and exiting </w:t>
      </w:r>
      <w:r w:rsidR="00C05AE8">
        <w:rPr>
          <w:rFonts w:ascii="Arial" w:hAnsi="Arial" w:cs="Arial"/>
        </w:rPr>
        <w:t>the system</w:t>
      </w:r>
      <w:r w:rsidR="00A52DE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  <w:r w:rsidR="0095761E">
        <w:rPr>
          <w:rFonts w:ascii="Arial" w:hAnsi="Arial" w:cs="Arial"/>
        </w:rPr>
        <w:t>At each stage</w:t>
      </w:r>
      <w:r w:rsidR="00013023">
        <w:rPr>
          <w:rFonts w:ascii="Arial" w:hAnsi="Arial" w:cs="Arial"/>
        </w:rPr>
        <w:t>,</w:t>
      </w:r>
      <w:r w:rsidR="0095761E">
        <w:rPr>
          <w:rFonts w:ascii="Arial" w:hAnsi="Arial" w:cs="Arial"/>
        </w:rPr>
        <w:t xml:space="preserve"> pH and dissolved organic </w:t>
      </w:r>
      <w:r w:rsidR="00D26E1F">
        <w:rPr>
          <w:rFonts w:ascii="Arial" w:hAnsi="Arial" w:cs="Arial"/>
        </w:rPr>
        <w:t>carbon levels</w:t>
      </w:r>
      <w:r w:rsidR="0095761E">
        <w:rPr>
          <w:rFonts w:ascii="Arial" w:hAnsi="Arial" w:cs="Arial"/>
        </w:rPr>
        <w:t xml:space="preserve"> (</w:t>
      </w:r>
      <w:r w:rsidR="00013023">
        <w:rPr>
          <w:rFonts w:ascii="Arial" w:hAnsi="Arial" w:cs="Arial"/>
        </w:rPr>
        <w:t xml:space="preserve">DOC; using </w:t>
      </w:r>
      <w:r w:rsidR="0095761E">
        <w:rPr>
          <w:rFonts w:ascii="Arial" w:hAnsi="Arial" w:cs="Arial"/>
        </w:rPr>
        <w:t xml:space="preserve">total organic carbon analyser; TOC-LCPH, Shimadzu) were </w:t>
      </w:r>
      <w:r w:rsidR="00013023">
        <w:rPr>
          <w:rFonts w:ascii="Arial" w:hAnsi="Arial" w:cs="Arial"/>
        </w:rPr>
        <w:t xml:space="preserve">also </w:t>
      </w:r>
      <w:r w:rsidR="0095761E">
        <w:rPr>
          <w:rFonts w:ascii="Arial" w:hAnsi="Arial" w:cs="Arial"/>
        </w:rPr>
        <w:t xml:space="preserve">recorded. </w:t>
      </w:r>
      <w:r w:rsidR="00013023">
        <w:rPr>
          <w:rFonts w:ascii="Arial" w:hAnsi="Arial" w:cs="Arial"/>
        </w:rPr>
        <w:t>Water s</w:t>
      </w:r>
      <w:r>
        <w:rPr>
          <w:rFonts w:ascii="Arial" w:hAnsi="Arial" w:cs="Arial"/>
        </w:rPr>
        <w:t xml:space="preserve">amples (10 mL) were </w:t>
      </w:r>
      <w:r w:rsidR="004D7271">
        <w:rPr>
          <w:rFonts w:ascii="Arial" w:hAnsi="Arial" w:cs="Arial"/>
        </w:rPr>
        <w:t>acidified to 1</w:t>
      </w:r>
      <w:r w:rsidR="0013380C">
        <w:rPr>
          <w:rFonts w:ascii="Arial" w:hAnsi="Arial" w:cs="Arial"/>
        </w:rPr>
        <w:t xml:space="preserve"> </w:t>
      </w:r>
      <w:r w:rsidR="004D7271">
        <w:rPr>
          <w:rFonts w:ascii="Arial" w:hAnsi="Arial" w:cs="Arial"/>
        </w:rPr>
        <w:t>% with trace metal grade HNO</w:t>
      </w:r>
      <w:r w:rsidR="004D7271" w:rsidRPr="00330AA4">
        <w:rPr>
          <w:rFonts w:ascii="Arial" w:hAnsi="Arial" w:cs="Arial"/>
          <w:vertAlign w:val="subscript"/>
        </w:rPr>
        <w:t>3</w:t>
      </w:r>
      <w:r w:rsidR="004D7271">
        <w:rPr>
          <w:rFonts w:ascii="Arial" w:hAnsi="Arial" w:cs="Arial"/>
        </w:rPr>
        <w:t xml:space="preserve"> (Fisher Scientific, Nepean ON) and </w:t>
      </w:r>
      <w:r w:rsidR="0095761E">
        <w:rPr>
          <w:rFonts w:ascii="Arial" w:hAnsi="Arial" w:cs="Arial"/>
        </w:rPr>
        <w:t>analysed for metal concentrations using</w:t>
      </w:r>
      <w:r w:rsidR="0095761E" w:rsidRPr="001341A5">
        <w:rPr>
          <w:rFonts w:ascii="Arial" w:hAnsi="Arial" w:cs="Arial"/>
        </w:rPr>
        <w:t xml:space="preserve"> </w:t>
      </w:r>
      <w:r w:rsidR="0095761E">
        <w:rPr>
          <w:rFonts w:ascii="Arial" w:hAnsi="Arial" w:cs="Arial"/>
        </w:rPr>
        <w:t xml:space="preserve">an atomic absorption spectrometer (AAS; Varian Spectra AA.880; </w:t>
      </w:r>
      <w:r>
        <w:rPr>
          <w:rFonts w:ascii="Arial" w:hAnsi="Arial" w:cs="Arial"/>
        </w:rPr>
        <w:t xml:space="preserve">0.45 </w:t>
      </w:r>
      <w:r w:rsidRPr="00AC1091">
        <w:rPr>
          <w:rFonts w:ascii="Arial" w:hAnsi="Arial" w:cs="Arial"/>
        </w:rPr>
        <w:t>µ</w:t>
      </w:r>
      <w:r>
        <w:rPr>
          <w:rFonts w:ascii="Arial" w:hAnsi="Arial" w:cs="Arial"/>
        </w:rPr>
        <w:t>m filtered (Pall Acrodisc, VWR, Mississauga ON)</w:t>
      </w:r>
      <w:r w:rsidR="0095761E">
        <w:rPr>
          <w:rFonts w:ascii="Arial" w:hAnsi="Arial" w:cs="Arial"/>
        </w:rPr>
        <w:t>.</w:t>
      </w:r>
      <w:r w:rsidR="001341A5">
        <w:rPr>
          <w:rFonts w:ascii="Arial" w:hAnsi="Arial" w:cs="Arial"/>
        </w:rPr>
        <w:t xml:space="preserve"> </w:t>
      </w:r>
      <w:r w:rsidR="006B696B">
        <w:rPr>
          <w:rFonts w:ascii="Arial" w:hAnsi="Arial" w:cs="Arial"/>
        </w:rPr>
        <w:t>The availabilit</w:t>
      </w:r>
      <w:r w:rsidR="00013023">
        <w:rPr>
          <w:rFonts w:ascii="Arial" w:hAnsi="Arial" w:cs="Arial"/>
        </w:rPr>
        <w:t>ies</w:t>
      </w:r>
      <w:r w:rsidR="006B696B">
        <w:rPr>
          <w:rFonts w:ascii="Arial" w:hAnsi="Arial" w:cs="Arial"/>
        </w:rPr>
        <w:t xml:space="preserve"> of Cu </w:t>
      </w:r>
      <w:r>
        <w:rPr>
          <w:rFonts w:ascii="Arial" w:hAnsi="Arial" w:cs="Arial"/>
        </w:rPr>
        <w:t xml:space="preserve">and Ni </w:t>
      </w:r>
      <w:r w:rsidR="006B696B">
        <w:rPr>
          <w:rFonts w:ascii="Arial" w:hAnsi="Arial" w:cs="Arial"/>
        </w:rPr>
        <w:t>in free ion form</w:t>
      </w:r>
      <w:r w:rsidR="00013023">
        <w:rPr>
          <w:rFonts w:ascii="Arial" w:hAnsi="Arial" w:cs="Arial"/>
        </w:rPr>
        <w:t>s</w:t>
      </w:r>
      <w:r w:rsidR="006B696B">
        <w:rPr>
          <w:rFonts w:ascii="Arial" w:hAnsi="Arial" w:cs="Arial"/>
        </w:rPr>
        <w:t xml:space="preserve"> </w:t>
      </w:r>
      <w:r w:rsidR="0095761E">
        <w:rPr>
          <w:rFonts w:ascii="Arial" w:hAnsi="Arial" w:cs="Arial"/>
        </w:rPr>
        <w:t xml:space="preserve">were </w:t>
      </w:r>
      <w:r w:rsidR="006B696B">
        <w:rPr>
          <w:rFonts w:ascii="Arial" w:hAnsi="Arial" w:cs="Arial"/>
        </w:rPr>
        <w:t xml:space="preserve">calculated using the Windermere Humic Aqueous Model (WHAM </w:t>
      </w:r>
      <w:r w:rsidR="00E81A1A">
        <w:rPr>
          <w:rFonts w:ascii="Arial" w:hAnsi="Arial" w:cs="Arial"/>
        </w:rPr>
        <w:t>ver 7.02</w:t>
      </w:r>
      <w:r>
        <w:rPr>
          <w:rFonts w:ascii="Arial" w:hAnsi="Arial" w:cs="Arial"/>
        </w:rPr>
        <w:t xml:space="preserve">; </w:t>
      </w:r>
      <w:r w:rsidR="009E43FD" w:rsidRPr="006B696B">
        <w:rPr>
          <w:rFonts w:ascii="Arial" w:hAnsi="Arial" w:cs="Arial"/>
        </w:rPr>
        <w:t>Tipping</w:t>
      </w:r>
      <w:r>
        <w:rPr>
          <w:rFonts w:ascii="Arial" w:hAnsi="Arial" w:cs="Arial"/>
        </w:rPr>
        <w:t xml:space="preserve"> et al.</w:t>
      </w:r>
      <w:r w:rsidR="009E43FD" w:rsidRPr="006B696B">
        <w:rPr>
          <w:rFonts w:ascii="Arial" w:hAnsi="Arial" w:cs="Arial"/>
        </w:rPr>
        <w:t xml:space="preserve"> 2011) </w:t>
      </w:r>
      <w:r w:rsidR="006B696B" w:rsidRPr="006B696B">
        <w:rPr>
          <w:rFonts w:ascii="Arial" w:hAnsi="Arial" w:cs="Arial"/>
        </w:rPr>
        <w:t>with the parameters set from the mean measured pH, DOC and dissolved Cu</w:t>
      </w:r>
      <w:r w:rsidR="001040F0">
        <w:rPr>
          <w:rFonts w:ascii="Arial" w:hAnsi="Arial" w:cs="Arial"/>
        </w:rPr>
        <w:t xml:space="preserve"> and Ni</w:t>
      </w:r>
      <w:r w:rsidR="006B696B" w:rsidRPr="006B696B">
        <w:rPr>
          <w:rFonts w:ascii="Arial" w:hAnsi="Arial" w:cs="Arial"/>
        </w:rPr>
        <w:t xml:space="preserve"> and the known </w:t>
      </w:r>
      <w:r w:rsidR="004D7271">
        <w:rPr>
          <w:rFonts w:ascii="Arial" w:hAnsi="Arial" w:cs="Arial"/>
        </w:rPr>
        <w:t xml:space="preserve">concentrations of </w:t>
      </w:r>
      <w:r w:rsidR="006B696B" w:rsidRPr="006B696B">
        <w:rPr>
          <w:rFonts w:ascii="Arial" w:hAnsi="Arial" w:cs="Arial"/>
        </w:rPr>
        <w:t>components of the FLAMES media. For the purposes of the model the DOC was assumed to be 100% active</w:t>
      </w:r>
      <w:r w:rsidR="009E43FD" w:rsidRPr="006B696B">
        <w:rPr>
          <w:rFonts w:ascii="Arial" w:hAnsi="Arial" w:cs="Arial"/>
        </w:rPr>
        <w:t xml:space="preserve"> with a ratio of 90:10 fulvic:humic acids (Al </w:t>
      </w:r>
      <w:r w:rsidR="001040F0">
        <w:rPr>
          <w:rFonts w:ascii="Arial" w:hAnsi="Arial" w:cs="Arial"/>
        </w:rPr>
        <w:t>R</w:t>
      </w:r>
      <w:r w:rsidR="001040F0" w:rsidRPr="006B696B">
        <w:rPr>
          <w:rFonts w:ascii="Arial" w:hAnsi="Arial" w:cs="Arial"/>
        </w:rPr>
        <w:t>easi</w:t>
      </w:r>
      <w:r>
        <w:rPr>
          <w:rFonts w:ascii="Arial" w:hAnsi="Arial" w:cs="Arial"/>
        </w:rPr>
        <w:t xml:space="preserve"> et al.</w:t>
      </w:r>
      <w:r w:rsidR="001040F0" w:rsidRPr="006B696B">
        <w:rPr>
          <w:rFonts w:ascii="Arial" w:hAnsi="Arial" w:cs="Arial"/>
        </w:rPr>
        <w:t xml:space="preserve"> </w:t>
      </w:r>
      <w:r w:rsidR="009E43FD" w:rsidRPr="006B696B">
        <w:rPr>
          <w:rFonts w:ascii="Arial" w:hAnsi="Arial" w:cs="Arial"/>
        </w:rPr>
        <w:t>2012</w:t>
      </w:r>
      <w:r w:rsidR="006B696B">
        <w:rPr>
          <w:rFonts w:ascii="Arial" w:hAnsi="Arial" w:cs="Arial"/>
        </w:rPr>
        <w:t>)</w:t>
      </w:r>
      <w:r w:rsidR="004D7271">
        <w:rPr>
          <w:rFonts w:ascii="Arial" w:hAnsi="Arial" w:cs="Arial"/>
        </w:rPr>
        <w:t>.</w:t>
      </w:r>
    </w:p>
    <w:p w:rsidR="00266D0D" w:rsidRPr="00A333E1" w:rsidRDefault="00266D0D" w:rsidP="00266D0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Measured water chemistry was a satisfactory match for nominal levels.  The pH was</w:t>
      </w:r>
      <w:r w:rsidRPr="00330AA4">
        <w:rPr>
          <w:rFonts w:ascii="Arial" w:hAnsi="Arial" w:cs="Arial"/>
        </w:rPr>
        <w:t xml:space="preserve"> relatively constant, </w:t>
      </w:r>
      <w:r>
        <w:rPr>
          <w:rFonts w:ascii="Arial" w:hAnsi="Arial" w:cs="Arial"/>
        </w:rPr>
        <w:t>averaging 6.35</w:t>
      </w:r>
      <w:r w:rsidR="0077191E">
        <w:rPr>
          <w:rFonts w:ascii="Arial" w:hAnsi="Arial" w:cs="Arial"/>
        </w:rPr>
        <w:t xml:space="preserve"> in the acute study and 6.52 in the chronic exposure</w:t>
      </w:r>
      <w:r w:rsidRPr="00330AA4">
        <w:rPr>
          <w:rFonts w:ascii="Arial" w:hAnsi="Arial" w:cs="Arial"/>
        </w:rPr>
        <w:t xml:space="preserve">. </w:t>
      </w:r>
      <w:r w:rsidR="007F39C8">
        <w:rPr>
          <w:rFonts w:ascii="Arial" w:hAnsi="Arial" w:cs="Arial"/>
        </w:rPr>
        <w:t>Entering the exposure systems, t</w:t>
      </w:r>
      <w:r w:rsidRPr="00330AA4">
        <w:rPr>
          <w:rFonts w:ascii="Arial" w:hAnsi="Arial" w:cs="Arial"/>
        </w:rPr>
        <w:t xml:space="preserve">here </w:t>
      </w:r>
      <w:r>
        <w:rPr>
          <w:rFonts w:ascii="Arial" w:hAnsi="Arial" w:cs="Arial"/>
        </w:rPr>
        <w:t>was</w:t>
      </w:r>
      <w:r w:rsidRPr="00330AA4">
        <w:rPr>
          <w:rFonts w:ascii="Arial" w:hAnsi="Arial" w:cs="Arial"/>
        </w:rPr>
        <w:t xml:space="preserve"> a consistent background level of DOC</w:t>
      </w:r>
      <w:r w:rsidR="00A52DEC">
        <w:rPr>
          <w:rFonts w:ascii="Arial" w:hAnsi="Arial" w:cs="Arial"/>
        </w:rPr>
        <w:t xml:space="preserve"> in the FLAMES media</w:t>
      </w:r>
      <w:r w:rsidRPr="00330AA4">
        <w:rPr>
          <w:rFonts w:ascii="Arial" w:hAnsi="Arial" w:cs="Arial"/>
        </w:rPr>
        <w:t xml:space="preserve"> (</w:t>
      </w:r>
      <w:r w:rsidR="0077191E">
        <w:rPr>
          <w:rFonts w:ascii="Arial" w:hAnsi="Arial" w:cs="Arial"/>
        </w:rPr>
        <w:t xml:space="preserve">acute: </w:t>
      </w:r>
      <w:r>
        <w:rPr>
          <w:rFonts w:ascii="Arial" w:hAnsi="Arial" w:cs="Arial"/>
        </w:rPr>
        <w:t>1.79 ± 0.</w:t>
      </w:r>
      <w:r w:rsidR="00A6186D">
        <w:rPr>
          <w:rFonts w:ascii="Arial" w:hAnsi="Arial" w:cs="Arial"/>
        </w:rPr>
        <w:t>07</w:t>
      </w:r>
      <w:r w:rsidR="00AD48E9">
        <w:rPr>
          <w:rFonts w:ascii="Arial" w:hAnsi="Arial" w:cs="Arial"/>
        </w:rPr>
        <w:t xml:space="preserve"> </w:t>
      </w:r>
      <w:r w:rsidR="00A6186D" w:rsidRPr="00330AA4">
        <w:rPr>
          <w:rFonts w:ascii="Arial" w:hAnsi="Arial" w:cs="Arial"/>
        </w:rPr>
        <w:t>mg</w:t>
      </w:r>
      <w:r w:rsidRPr="00330AA4">
        <w:rPr>
          <w:rFonts w:ascii="Arial" w:hAnsi="Arial" w:cs="Arial"/>
        </w:rPr>
        <w:t>/L</w:t>
      </w:r>
      <w:r w:rsidR="0077191E">
        <w:rPr>
          <w:rFonts w:ascii="Arial" w:hAnsi="Arial" w:cs="Arial"/>
        </w:rPr>
        <w:t>, chronic: 1.</w:t>
      </w:r>
      <w:r w:rsidR="00A6186D">
        <w:rPr>
          <w:rFonts w:ascii="Arial" w:hAnsi="Arial" w:cs="Arial"/>
        </w:rPr>
        <w:t xml:space="preserve">04 </w:t>
      </w:r>
      <w:r w:rsidR="0077191E">
        <w:rPr>
          <w:rFonts w:ascii="Arial" w:hAnsi="Arial" w:cs="Arial"/>
        </w:rPr>
        <w:t>± 0.</w:t>
      </w:r>
      <w:r w:rsidR="00A6186D">
        <w:rPr>
          <w:rFonts w:ascii="Arial" w:hAnsi="Arial" w:cs="Arial"/>
        </w:rPr>
        <w:t>06</w:t>
      </w:r>
      <w:r w:rsidR="00AD48E9">
        <w:rPr>
          <w:rFonts w:ascii="Arial" w:hAnsi="Arial" w:cs="Arial"/>
        </w:rPr>
        <w:t xml:space="preserve"> </w:t>
      </w:r>
      <w:r w:rsidR="00A6186D" w:rsidRPr="00330AA4">
        <w:rPr>
          <w:rFonts w:ascii="Arial" w:hAnsi="Arial" w:cs="Arial"/>
        </w:rPr>
        <w:t>mg</w:t>
      </w:r>
      <w:r w:rsidR="0077191E" w:rsidRPr="00330AA4">
        <w:rPr>
          <w:rFonts w:ascii="Arial" w:hAnsi="Arial" w:cs="Arial"/>
        </w:rPr>
        <w:t>/L</w:t>
      </w:r>
      <w:r w:rsidRPr="00330AA4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330AA4">
        <w:rPr>
          <w:rFonts w:ascii="Arial" w:hAnsi="Arial" w:cs="Arial"/>
        </w:rPr>
        <w:t xml:space="preserve"> Cu (</w:t>
      </w:r>
      <w:r w:rsidR="0077191E">
        <w:rPr>
          <w:rFonts w:ascii="Arial" w:hAnsi="Arial" w:cs="Arial"/>
        </w:rPr>
        <w:t xml:space="preserve">acute: </w:t>
      </w:r>
      <w:r w:rsidRPr="00330AA4">
        <w:rPr>
          <w:rFonts w:ascii="Arial" w:hAnsi="Arial" w:cs="Arial"/>
        </w:rPr>
        <w:t>0.</w:t>
      </w:r>
      <w:r w:rsidR="00A6186D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± 0.</w:t>
      </w:r>
      <w:r w:rsidR="00A6186D">
        <w:rPr>
          <w:rFonts w:ascii="Arial" w:hAnsi="Arial" w:cs="Arial"/>
        </w:rPr>
        <w:t xml:space="preserve">00 </w:t>
      </w:r>
      <w:r w:rsidRPr="00330AA4">
        <w:rPr>
          <w:rFonts w:ascii="Arial" w:hAnsi="Arial" w:cs="Arial"/>
        </w:rPr>
        <w:t>µg/L</w:t>
      </w:r>
      <w:r w:rsidR="0077191E">
        <w:rPr>
          <w:rFonts w:ascii="Arial" w:hAnsi="Arial" w:cs="Arial"/>
        </w:rPr>
        <w:t>, chronic:</w:t>
      </w:r>
      <w:r w:rsidR="0077191E" w:rsidRPr="0077191E">
        <w:rPr>
          <w:rFonts w:ascii="Arial" w:hAnsi="Arial" w:cs="Arial"/>
        </w:rPr>
        <w:t xml:space="preserve"> </w:t>
      </w:r>
      <w:r w:rsidR="0077191E" w:rsidRPr="00330AA4">
        <w:rPr>
          <w:rFonts w:ascii="Arial" w:hAnsi="Arial" w:cs="Arial"/>
        </w:rPr>
        <w:t>0.</w:t>
      </w:r>
      <w:r w:rsidR="00A6186D">
        <w:rPr>
          <w:rFonts w:ascii="Arial" w:hAnsi="Arial" w:cs="Arial"/>
        </w:rPr>
        <w:t xml:space="preserve">28 </w:t>
      </w:r>
      <w:r w:rsidR="0077191E">
        <w:rPr>
          <w:rFonts w:ascii="Arial" w:hAnsi="Arial" w:cs="Arial"/>
        </w:rPr>
        <w:t>± 0.</w:t>
      </w:r>
      <w:r w:rsidR="00A6186D">
        <w:rPr>
          <w:rFonts w:ascii="Arial" w:hAnsi="Arial" w:cs="Arial"/>
        </w:rPr>
        <w:t xml:space="preserve">08 </w:t>
      </w:r>
      <w:r w:rsidR="0077191E" w:rsidRPr="00330AA4">
        <w:rPr>
          <w:rFonts w:ascii="Arial" w:hAnsi="Arial" w:cs="Arial"/>
        </w:rPr>
        <w:t>µg/L</w:t>
      </w:r>
      <w:r w:rsidRPr="00330AA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and Ni </w:t>
      </w:r>
      <w:r w:rsidRPr="00330AA4">
        <w:rPr>
          <w:rFonts w:ascii="Arial" w:hAnsi="Arial" w:cs="Arial"/>
        </w:rPr>
        <w:t>(</w:t>
      </w:r>
      <w:r w:rsidR="00A6186D">
        <w:rPr>
          <w:rFonts w:ascii="Arial" w:hAnsi="Arial" w:cs="Arial"/>
        </w:rPr>
        <w:t xml:space="preserve">acute: </w:t>
      </w:r>
      <w:r w:rsidRPr="00330AA4">
        <w:rPr>
          <w:rFonts w:ascii="Arial" w:hAnsi="Arial" w:cs="Arial"/>
        </w:rPr>
        <w:t>0.</w:t>
      </w:r>
      <w:r w:rsidR="00A6186D">
        <w:rPr>
          <w:rFonts w:ascii="Arial" w:hAnsi="Arial" w:cs="Arial"/>
        </w:rPr>
        <w:t xml:space="preserve">04 </w:t>
      </w:r>
      <w:r>
        <w:rPr>
          <w:rFonts w:ascii="Arial" w:hAnsi="Arial" w:cs="Arial"/>
        </w:rPr>
        <w:t>± 0.</w:t>
      </w:r>
      <w:r w:rsidR="00A6186D">
        <w:rPr>
          <w:rFonts w:ascii="Arial" w:hAnsi="Arial" w:cs="Arial"/>
        </w:rPr>
        <w:t xml:space="preserve">03, chronic: </w:t>
      </w:r>
      <w:r w:rsidR="00A6186D" w:rsidRPr="00330AA4">
        <w:rPr>
          <w:rFonts w:ascii="Arial" w:hAnsi="Arial" w:cs="Arial"/>
        </w:rPr>
        <w:t>0.</w:t>
      </w:r>
      <w:r w:rsidR="00A6186D">
        <w:rPr>
          <w:rFonts w:ascii="Arial" w:hAnsi="Arial" w:cs="Arial"/>
        </w:rPr>
        <w:t>07 ± 0.03</w:t>
      </w:r>
      <w:r>
        <w:rPr>
          <w:rFonts w:ascii="Arial" w:hAnsi="Arial" w:cs="Arial"/>
        </w:rPr>
        <w:t xml:space="preserve"> </w:t>
      </w:r>
      <w:r w:rsidRPr="00330AA4">
        <w:rPr>
          <w:rFonts w:ascii="Arial" w:hAnsi="Arial" w:cs="Arial"/>
        </w:rPr>
        <w:t>µg/L)</w:t>
      </w:r>
      <w:r>
        <w:rPr>
          <w:rFonts w:ascii="Arial" w:hAnsi="Arial" w:cs="Arial"/>
        </w:rPr>
        <w:t xml:space="preserve"> </w:t>
      </w:r>
      <w:r w:rsidR="00A52DEC">
        <w:rPr>
          <w:rFonts w:ascii="Arial" w:hAnsi="Arial" w:cs="Arial"/>
        </w:rPr>
        <w:t xml:space="preserve">with </w:t>
      </w:r>
      <w:r w:rsidR="0077191E">
        <w:rPr>
          <w:rFonts w:ascii="Arial" w:hAnsi="Arial" w:cs="Arial"/>
        </w:rPr>
        <w:t>up to 6</w:t>
      </w:r>
      <w:r w:rsidR="003E57BD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% of </w:t>
      </w:r>
      <w:r w:rsidR="0077191E">
        <w:rPr>
          <w:rFonts w:ascii="Arial" w:hAnsi="Arial" w:cs="Arial"/>
        </w:rPr>
        <w:t>the</w:t>
      </w:r>
      <w:r w:rsidR="004D7271">
        <w:rPr>
          <w:rFonts w:ascii="Arial" w:hAnsi="Arial" w:cs="Arial"/>
        </w:rPr>
        <w:t>se</w:t>
      </w:r>
      <w:r w:rsidR="0077191E">
        <w:rPr>
          <w:rFonts w:ascii="Arial" w:hAnsi="Arial" w:cs="Arial"/>
        </w:rPr>
        <w:t xml:space="preserve"> measured metal</w:t>
      </w:r>
      <w:r w:rsidR="004D7271">
        <w:rPr>
          <w:rFonts w:ascii="Arial" w:hAnsi="Arial" w:cs="Arial"/>
        </w:rPr>
        <w:t>s</w:t>
      </w:r>
      <w:r w:rsidR="007719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77191E">
        <w:rPr>
          <w:rFonts w:ascii="Arial" w:hAnsi="Arial" w:cs="Arial"/>
        </w:rPr>
        <w:t xml:space="preserve">ncluded </w:t>
      </w:r>
      <w:r w:rsidR="004D7271">
        <w:rPr>
          <w:rFonts w:ascii="Arial" w:hAnsi="Arial" w:cs="Arial"/>
        </w:rPr>
        <w:t xml:space="preserve">as micronutrients </w:t>
      </w:r>
      <w:r w:rsidR="0077191E">
        <w:rPr>
          <w:rFonts w:ascii="Arial" w:hAnsi="Arial" w:cs="Arial"/>
        </w:rPr>
        <w:t>in the FLAMES medium</w:t>
      </w:r>
      <w:r w:rsidRPr="00330AA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284167">
        <w:rPr>
          <w:rFonts w:ascii="Arial" w:hAnsi="Arial" w:cs="Arial"/>
        </w:rPr>
        <w:t>Full</w:t>
      </w:r>
      <w:r w:rsidRPr="00CB4E6E">
        <w:rPr>
          <w:rFonts w:ascii="Arial" w:hAnsi="Arial" w:cs="Arial"/>
        </w:rPr>
        <w:t xml:space="preserve"> </w:t>
      </w:r>
      <w:r w:rsidR="00284167">
        <w:rPr>
          <w:rFonts w:ascii="Arial" w:hAnsi="Arial" w:cs="Arial"/>
        </w:rPr>
        <w:t>w</w:t>
      </w:r>
      <w:r w:rsidRPr="00330AA4">
        <w:rPr>
          <w:rFonts w:ascii="Arial" w:hAnsi="Arial" w:cs="Arial"/>
        </w:rPr>
        <w:t>ater chemistry detail</w:t>
      </w:r>
      <w:r>
        <w:rPr>
          <w:rFonts w:ascii="Arial" w:hAnsi="Arial" w:cs="Arial"/>
        </w:rPr>
        <w:t>s are provided</w:t>
      </w:r>
      <w:r w:rsidRPr="00330AA4">
        <w:rPr>
          <w:rFonts w:ascii="Arial" w:hAnsi="Arial" w:cs="Arial"/>
        </w:rPr>
        <w:t xml:space="preserve"> in Table</w:t>
      </w:r>
      <w:r w:rsidR="0077191E">
        <w:rPr>
          <w:rFonts w:ascii="Arial" w:hAnsi="Arial" w:cs="Arial"/>
        </w:rPr>
        <w:t>s</w:t>
      </w:r>
      <w:r w:rsidRPr="00330AA4">
        <w:rPr>
          <w:rFonts w:ascii="Arial" w:hAnsi="Arial" w:cs="Arial"/>
        </w:rPr>
        <w:t xml:space="preserve"> SI1</w:t>
      </w:r>
      <w:r w:rsidR="0077191E">
        <w:rPr>
          <w:rFonts w:ascii="Arial" w:hAnsi="Arial" w:cs="Arial"/>
        </w:rPr>
        <w:t xml:space="preserve"> and SI2</w:t>
      </w:r>
      <w:r w:rsidRPr="00330AA4">
        <w:rPr>
          <w:rFonts w:ascii="Arial" w:hAnsi="Arial" w:cs="Arial"/>
        </w:rPr>
        <w:t>.</w:t>
      </w:r>
    </w:p>
    <w:p w:rsidR="00DB7203" w:rsidRDefault="00DB720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B7203" w:rsidRDefault="00DB7203">
      <w:pPr>
        <w:rPr>
          <w:rFonts w:ascii="Arial" w:hAnsi="Arial" w:cs="Arial"/>
        </w:rPr>
        <w:sectPr w:rsidR="00DB7203" w:rsidSect="00637485">
          <w:footerReference w:type="default" r:id="rId10"/>
          <w:type w:val="continuous"/>
          <w:pgSz w:w="11906" w:h="16838"/>
          <w:pgMar w:top="1440" w:right="1440" w:bottom="1440" w:left="1440" w:header="708" w:footer="708" w:gutter="0"/>
          <w:lnNumType w:countBy="1" w:restart="continuous"/>
          <w:cols w:space="708"/>
          <w:docGrid w:linePitch="360"/>
        </w:sectPr>
      </w:pPr>
    </w:p>
    <w:tbl>
      <w:tblPr>
        <w:tblStyle w:val="Tabellenraster"/>
        <w:tblpPr w:leftFromText="180" w:rightFromText="180" w:vertAnchor="page" w:horzAnchor="margin" w:tblpY="2311"/>
        <w:tblW w:w="0" w:type="auto"/>
        <w:tblLook w:val="04A0" w:firstRow="1" w:lastRow="0" w:firstColumn="1" w:lastColumn="0" w:noHBand="0" w:noVBand="1"/>
      </w:tblPr>
      <w:tblGrid>
        <w:gridCol w:w="715"/>
        <w:gridCol w:w="1047"/>
        <w:gridCol w:w="1056"/>
        <w:gridCol w:w="1791"/>
        <w:gridCol w:w="1791"/>
        <w:gridCol w:w="957"/>
        <w:gridCol w:w="1791"/>
        <w:gridCol w:w="1791"/>
        <w:gridCol w:w="957"/>
        <w:gridCol w:w="1280"/>
      </w:tblGrid>
      <w:tr w:rsidR="00DB7203" w:rsidRPr="002E113A" w:rsidTr="00A22186">
        <w:tc>
          <w:tcPr>
            <w:tcW w:w="715" w:type="dxa"/>
          </w:tcPr>
          <w:p w:rsidR="00DB7203" w:rsidRPr="002E113A" w:rsidRDefault="00DB7203" w:rsidP="00A22186">
            <w:pPr>
              <w:jc w:val="center"/>
              <w:rPr>
                <w:rFonts w:ascii="Arial" w:hAnsi="Arial" w:cs="Arial"/>
                <w:b/>
              </w:rPr>
            </w:pPr>
            <w:r w:rsidRPr="002E113A">
              <w:rPr>
                <w:rFonts w:ascii="Arial" w:hAnsi="Arial" w:cs="Arial"/>
                <w:b/>
              </w:rPr>
              <w:lastRenderedPageBreak/>
              <w:t>pH</w:t>
            </w:r>
          </w:p>
        </w:tc>
        <w:tc>
          <w:tcPr>
            <w:tcW w:w="1047" w:type="dxa"/>
          </w:tcPr>
          <w:p w:rsidR="00DB7203" w:rsidRPr="002E113A" w:rsidRDefault="00DB7203" w:rsidP="00A22186">
            <w:pPr>
              <w:jc w:val="center"/>
              <w:rPr>
                <w:rFonts w:ascii="Arial" w:hAnsi="Arial" w:cs="Arial"/>
                <w:b/>
              </w:rPr>
            </w:pPr>
            <w:r w:rsidRPr="002E113A">
              <w:rPr>
                <w:rFonts w:ascii="Arial" w:hAnsi="Arial" w:cs="Arial"/>
                <w:b/>
              </w:rPr>
              <w:t>DOC in (mg/L)</w:t>
            </w:r>
            <w:r w:rsidRPr="002E113A">
              <w:rPr>
                <w:rFonts w:ascii="Arial" w:hAnsi="Arial" w:cs="Arial"/>
                <w:b/>
                <w:vertAlign w:val="superscript"/>
              </w:rPr>
              <w:t>a</w:t>
            </w:r>
          </w:p>
        </w:tc>
        <w:tc>
          <w:tcPr>
            <w:tcW w:w="1056" w:type="dxa"/>
          </w:tcPr>
          <w:p w:rsidR="00DB7203" w:rsidRPr="002E113A" w:rsidRDefault="00DB7203" w:rsidP="00A22186">
            <w:pPr>
              <w:jc w:val="center"/>
              <w:rPr>
                <w:rFonts w:ascii="Arial" w:hAnsi="Arial" w:cs="Arial"/>
                <w:b/>
              </w:rPr>
            </w:pPr>
            <w:r w:rsidRPr="002E113A">
              <w:rPr>
                <w:rFonts w:ascii="Arial" w:hAnsi="Arial" w:cs="Arial"/>
                <w:b/>
              </w:rPr>
              <w:t>DOC out (mg/L)</w:t>
            </w:r>
            <w:r w:rsidRPr="002E113A">
              <w:rPr>
                <w:rFonts w:ascii="Arial" w:hAnsi="Arial" w:cs="Arial"/>
                <w:b/>
                <w:vertAlign w:val="superscript"/>
              </w:rPr>
              <w:t>b</w:t>
            </w:r>
          </w:p>
        </w:tc>
        <w:tc>
          <w:tcPr>
            <w:tcW w:w="1791" w:type="dxa"/>
          </w:tcPr>
          <w:p w:rsidR="00DB7203" w:rsidRPr="002E113A" w:rsidRDefault="00DB7203" w:rsidP="00A22186">
            <w:pPr>
              <w:jc w:val="center"/>
              <w:rPr>
                <w:rFonts w:ascii="Arial" w:hAnsi="Arial" w:cs="Arial"/>
                <w:b/>
              </w:rPr>
            </w:pPr>
            <w:r w:rsidRPr="002E113A">
              <w:rPr>
                <w:rFonts w:ascii="Arial" w:hAnsi="Arial" w:cs="Arial"/>
                <w:b/>
              </w:rPr>
              <w:t>Measured dissolved Cu concentration in (µg/L)</w:t>
            </w:r>
            <w:r w:rsidRPr="002E113A">
              <w:rPr>
                <w:rFonts w:ascii="Arial" w:hAnsi="Arial" w:cs="Arial"/>
                <w:b/>
                <w:vertAlign w:val="superscript"/>
              </w:rPr>
              <w:t>a</w:t>
            </w:r>
          </w:p>
        </w:tc>
        <w:tc>
          <w:tcPr>
            <w:tcW w:w="1791" w:type="dxa"/>
          </w:tcPr>
          <w:p w:rsidR="00DB7203" w:rsidRPr="002E113A" w:rsidRDefault="00DB7203" w:rsidP="00A22186">
            <w:pPr>
              <w:jc w:val="center"/>
              <w:rPr>
                <w:rFonts w:ascii="Arial" w:hAnsi="Arial" w:cs="Arial"/>
                <w:b/>
              </w:rPr>
            </w:pPr>
            <w:r w:rsidRPr="002E113A">
              <w:rPr>
                <w:rFonts w:ascii="Arial" w:hAnsi="Arial" w:cs="Arial"/>
                <w:b/>
              </w:rPr>
              <w:t>Measured dissolved Cu concentration out (µg/L)</w:t>
            </w:r>
            <w:r w:rsidRPr="002E113A">
              <w:rPr>
                <w:rFonts w:ascii="Arial" w:hAnsi="Arial" w:cs="Arial"/>
                <w:b/>
                <w:vertAlign w:val="superscript"/>
              </w:rPr>
              <w:t>b</w:t>
            </w:r>
          </w:p>
        </w:tc>
        <w:tc>
          <w:tcPr>
            <w:tcW w:w="957" w:type="dxa"/>
          </w:tcPr>
          <w:p w:rsidR="00DB7203" w:rsidRPr="002E113A" w:rsidRDefault="00DB7203" w:rsidP="00A22186">
            <w:pPr>
              <w:jc w:val="center"/>
              <w:rPr>
                <w:rFonts w:ascii="Arial" w:hAnsi="Arial" w:cs="Arial"/>
                <w:b/>
              </w:rPr>
            </w:pPr>
            <w:r w:rsidRPr="002E113A">
              <w:rPr>
                <w:rFonts w:ascii="Arial" w:hAnsi="Arial" w:cs="Arial"/>
                <w:b/>
              </w:rPr>
              <w:t>Free ion Cu (µg/L)</w:t>
            </w:r>
            <w:r w:rsidRPr="002E113A">
              <w:rPr>
                <w:rFonts w:ascii="Arial" w:hAnsi="Arial" w:cs="Arial"/>
                <w:b/>
                <w:vertAlign w:val="superscript"/>
              </w:rPr>
              <w:t>c</w:t>
            </w:r>
          </w:p>
        </w:tc>
        <w:tc>
          <w:tcPr>
            <w:tcW w:w="1791" w:type="dxa"/>
          </w:tcPr>
          <w:p w:rsidR="00DB7203" w:rsidRPr="002E113A" w:rsidRDefault="00DB7203" w:rsidP="00A22186">
            <w:pPr>
              <w:jc w:val="center"/>
              <w:rPr>
                <w:rFonts w:ascii="Arial" w:hAnsi="Arial" w:cs="Arial"/>
                <w:b/>
              </w:rPr>
            </w:pPr>
            <w:r w:rsidRPr="002E113A">
              <w:rPr>
                <w:rFonts w:ascii="Arial" w:hAnsi="Arial" w:cs="Arial"/>
                <w:b/>
              </w:rPr>
              <w:t>Measured dissolved Ni concentration in (µg/L)</w:t>
            </w:r>
            <w:r w:rsidRPr="002E113A">
              <w:rPr>
                <w:rFonts w:ascii="Arial" w:hAnsi="Arial" w:cs="Arial"/>
                <w:b/>
                <w:vertAlign w:val="superscript"/>
              </w:rPr>
              <w:t>a</w:t>
            </w:r>
          </w:p>
        </w:tc>
        <w:tc>
          <w:tcPr>
            <w:tcW w:w="1791" w:type="dxa"/>
          </w:tcPr>
          <w:p w:rsidR="00DB7203" w:rsidRPr="002E113A" w:rsidRDefault="00DB7203" w:rsidP="00A22186">
            <w:pPr>
              <w:jc w:val="center"/>
              <w:rPr>
                <w:rFonts w:ascii="Arial" w:hAnsi="Arial" w:cs="Arial"/>
                <w:b/>
              </w:rPr>
            </w:pPr>
            <w:r w:rsidRPr="002E113A">
              <w:rPr>
                <w:rFonts w:ascii="Arial" w:hAnsi="Arial" w:cs="Arial"/>
                <w:b/>
              </w:rPr>
              <w:t>Measured dissolved Ni concentration out (µg/L)</w:t>
            </w:r>
            <w:r w:rsidRPr="002E113A">
              <w:rPr>
                <w:rFonts w:ascii="Arial" w:hAnsi="Arial" w:cs="Arial"/>
                <w:b/>
                <w:vertAlign w:val="superscript"/>
              </w:rPr>
              <w:t>b</w:t>
            </w:r>
          </w:p>
        </w:tc>
        <w:tc>
          <w:tcPr>
            <w:tcW w:w="957" w:type="dxa"/>
          </w:tcPr>
          <w:p w:rsidR="00DB7203" w:rsidRPr="002E113A" w:rsidRDefault="00DB7203" w:rsidP="00013023">
            <w:pPr>
              <w:jc w:val="center"/>
              <w:rPr>
                <w:rFonts w:ascii="Arial" w:hAnsi="Arial" w:cs="Arial"/>
                <w:b/>
              </w:rPr>
            </w:pPr>
            <w:r w:rsidRPr="002E113A">
              <w:rPr>
                <w:rFonts w:ascii="Arial" w:hAnsi="Arial" w:cs="Arial"/>
                <w:b/>
              </w:rPr>
              <w:t xml:space="preserve">Free ion </w:t>
            </w:r>
            <w:r w:rsidR="00013023">
              <w:rPr>
                <w:rFonts w:ascii="Arial" w:hAnsi="Arial" w:cs="Arial"/>
                <w:b/>
              </w:rPr>
              <w:t>Ni</w:t>
            </w:r>
            <w:r w:rsidR="00013023" w:rsidRPr="002E113A">
              <w:rPr>
                <w:rFonts w:ascii="Arial" w:hAnsi="Arial" w:cs="Arial"/>
                <w:b/>
              </w:rPr>
              <w:t xml:space="preserve"> </w:t>
            </w:r>
            <w:r w:rsidRPr="002E113A">
              <w:rPr>
                <w:rFonts w:ascii="Arial" w:hAnsi="Arial" w:cs="Arial"/>
                <w:b/>
              </w:rPr>
              <w:t>(µg/L)</w:t>
            </w:r>
            <w:r w:rsidRPr="002E113A">
              <w:rPr>
                <w:rFonts w:ascii="Arial" w:hAnsi="Arial" w:cs="Arial"/>
                <w:b/>
                <w:vertAlign w:val="superscript"/>
              </w:rPr>
              <w:t>c</w:t>
            </w:r>
          </w:p>
        </w:tc>
        <w:tc>
          <w:tcPr>
            <w:tcW w:w="1280" w:type="dxa"/>
          </w:tcPr>
          <w:p w:rsidR="00DB7203" w:rsidRPr="002E113A" w:rsidRDefault="00DB7203" w:rsidP="00A22186">
            <w:pPr>
              <w:jc w:val="center"/>
              <w:rPr>
                <w:rFonts w:ascii="Arial" w:hAnsi="Arial" w:cs="Arial"/>
                <w:b/>
              </w:rPr>
            </w:pPr>
            <w:r w:rsidRPr="002E113A">
              <w:rPr>
                <w:rFonts w:ascii="Arial" w:hAnsi="Arial" w:cs="Arial"/>
                <w:b/>
              </w:rPr>
              <w:t>Treatment</w:t>
            </w:r>
          </w:p>
          <w:p w:rsidR="00DB7203" w:rsidRPr="002E113A" w:rsidRDefault="00DB7203" w:rsidP="00A22186">
            <w:pPr>
              <w:jc w:val="center"/>
              <w:rPr>
                <w:rFonts w:ascii="Arial" w:hAnsi="Arial" w:cs="Arial"/>
                <w:b/>
              </w:rPr>
            </w:pPr>
            <w:r w:rsidRPr="002E113A">
              <w:rPr>
                <w:rFonts w:ascii="Arial" w:hAnsi="Arial" w:cs="Arial"/>
                <w:b/>
              </w:rPr>
              <w:t>ID</w:t>
            </w:r>
            <w:r w:rsidRPr="002E113A">
              <w:rPr>
                <w:rFonts w:ascii="Arial" w:hAnsi="Arial" w:cs="Arial"/>
                <w:b/>
                <w:vertAlign w:val="superscript"/>
              </w:rPr>
              <w:t>d</w:t>
            </w:r>
          </w:p>
        </w:tc>
      </w:tr>
      <w:tr w:rsidR="00DB7203" w:rsidRPr="002E113A" w:rsidTr="00A22186">
        <w:tc>
          <w:tcPr>
            <w:tcW w:w="715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6.35</w:t>
            </w:r>
          </w:p>
        </w:tc>
        <w:tc>
          <w:tcPr>
            <w:tcW w:w="1047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2.11</w:t>
            </w:r>
          </w:p>
        </w:tc>
        <w:tc>
          <w:tcPr>
            <w:tcW w:w="1056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2.28</w:t>
            </w:r>
          </w:p>
        </w:tc>
        <w:tc>
          <w:tcPr>
            <w:tcW w:w="1791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0.00</w:t>
            </w:r>
          </w:p>
        </w:tc>
        <w:tc>
          <w:tcPr>
            <w:tcW w:w="1791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0.17</w:t>
            </w:r>
          </w:p>
        </w:tc>
        <w:tc>
          <w:tcPr>
            <w:tcW w:w="957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0.00</w:t>
            </w:r>
          </w:p>
        </w:tc>
        <w:tc>
          <w:tcPr>
            <w:tcW w:w="1791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0.11</w:t>
            </w:r>
          </w:p>
        </w:tc>
        <w:tc>
          <w:tcPr>
            <w:tcW w:w="1791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0.02</w:t>
            </w:r>
          </w:p>
        </w:tc>
        <w:tc>
          <w:tcPr>
            <w:tcW w:w="957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0.10</w:t>
            </w:r>
          </w:p>
        </w:tc>
        <w:tc>
          <w:tcPr>
            <w:tcW w:w="1280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ontrol</w:t>
            </w:r>
          </w:p>
        </w:tc>
      </w:tr>
      <w:tr w:rsidR="00DB7203" w:rsidRPr="002E113A" w:rsidTr="00A22186">
        <w:tc>
          <w:tcPr>
            <w:tcW w:w="715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6.43</w:t>
            </w:r>
          </w:p>
        </w:tc>
        <w:tc>
          <w:tcPr>
            <w:tcW w:w="1047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1.67</w:t>
            </w:r>
          </w:p>
        </w:tc>
        <w:tc>
          <w:tcPr>
            <w:tcW w:w="1056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1.76</w:t>
            </w:r>
          </w:p>
        </w:tc>
        <w:tc>
          <w:tcPr>
            <w:tcW w:w="1791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0.89</w:t>
            </w:r>
          </w:p>
        </w:tc>
        <w:tc>
          <w:tcPr>
            <w:tcW w:w="1791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0.92</w:t>
            </w:r>
          </w:p>
        </w:tc>
        <w:tc>
          <w:tcPr>
            <w:tcW w:w="957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0.01</w:t>
            </w:r>
          </w:p>
        </w:tc>
        <w:tc>
          <w:tcPr>
            <w:tcW w:w="1791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0.00</w:t>
            </w:r>
          </w:p>
        </w:tc>
        <w:tc>
          <w:tcPr>
            <w:tcW w:w="1791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0.01</w:t>
            </w:r>
          </w:p>
        </w:tc>
        <w:tc>
          <w:tcPr>
            <w:tcW w:w="957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0.00</w:t>
            </w:r>
          </w:p>
        </w:tc>
        <w:tc>
          <w:tcPr>
            <w:tcW w:w="1280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 Cu</w:t>
            </w:r>
          </w:p>
        </w:tc>
      </w:tr>
      <w:tr w:rsidR="00DB7203" w:rsidRPr="002E113A" w:rsidTr="00A22186">
        <w:tc>
          <w:tcPr>
            <w:tcW w:w="715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6.35</w:t>
            </w:r>
          </w:p>
        </w:tc>
        <w:tc>
          <w:tcPr>
            <w:tcW w:w="1047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1.95</w:t>
            </w:r>
          </w:p>
        </w:tc>
        <w:tc>
          <w:tcPr>
            <w:tcW w:w="1056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2.76</w:t>
            </w:r>
          </w:p>
        </w:tc>
        <w:tc>
          <w:tcPr>
            <w:tcW w:w="1791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1.79</w:t>
            </w:r>
          </w:p>
        </w:tc>
        <w:tc>
          <w:tcPr>
            <w:tcW w:w="1791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1.77</w:t>
            </w:r>
          </w:p>
        </w:tc>
        <w:tc>
          <w:tcPr>
            <w:tcW w:w="957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0.13</w:t>
            </w:r>
          </w:p>
        </w:tc>
        <w:tc>
          <w:tcPr>
            <w:tcW w:w="1791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0.02</w:t>
            </w:r>
          </w:p>
        </w:tc>
        <w:tc>
          <w:tcPr>
            <w:tcW w:w="1791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0.00</w:t>
            </w:r>
          </w:p>
        </w:tc>
        <w:tc>
          <w:tcPr>
            <w:tcW w:w="957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0.02</w:t>
            </w:r>
          </w:p>
        </w:tc>
        <w:tc>
          <w:tcPr>
            <w:tcW w:w="1280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Cu</w:t>
            </w:r>
          </w:p>
        </w:tc>
      </w:tr>
      <w:tr w:rsidR="00DB7203" w:rsidRPr="002E113A" w:rsidTr="00A22186">
        <w:tc>
          <w:tcPr>
            <w:tcW w:w="715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6.36</w:t>
            </w:r>
          </w:p>
        </w:tc>
        <w:tc>
          <w:tcPr>
            <w:tcW w:w="1047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1.65</w:t>
            </w:r>
          </w:p>
        </w:tc>
        <w:tc>
          <w:tcPr>
            <w:tcW w:w="1056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2.89</w:t>
            </w:r>
          </w:p>
        </w:tc>
        <w:tc>
          <w:tcPr>
            <w:tcW w:w="1791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0.00</w:t>
            </w:r>
          </w:p>
        </w:tc>
        <w:tc>
          <w:tcPr>
            <w:tcW w:w="1791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0.22</w:t>
            </w:r>
          </w:p>
        </w:tc>
        <w:tc>
          <w:tcPr>
            <w:tcW w:w="957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0.00</w:t>
            </w:r>
          </w:p>
        </w:tc>
        <w:tc>
          <w:tcPr>
            <w:tcW w:w="1791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2.60</w:t>
            </w:r>
          </w:p>
        </w:tc>
        <w:tc>
          <w:tcPr>
            <w:tcW w:w="1791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1.84</w:t>
            </w:r>
          </w:p>
        </w:tc>
        <w:tc>
          <w:tcPr>
            <w:tcW w:w="957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2.18</w:t>
            </w:r>
          </w:p>
        </w:tc>
        <w:tc>
          <w:tcPr>
            <w:tcW w:w="1280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 Ni</w:t>
            </w:r>
          </w:p>
        </w:tc>
      </w:tr>
      <w:tr w:rsidR="00DB7203" w:rsidRPr="002E113A" w:rsidTr="00A22186">
        <w:tc>
          <w:tcPr>
            <w:tcW w:w="715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6.37</w:t>
            </w:r>
          </w:p>
        </w:tc>
        <w:tc>
          <w:tcPr>
            <w:tcW w:w="1047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1.61</w:t>
            </w:r>
          </w:p>
        </w:tc>
        <w:tc>
          <w:tcPr>
            <w:tcW w:w="1056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2.40</w:t>
            </w:r>
          </w:p>
        </w:tc>
        <w:tc>
          <w:tcPr>
            <w:tcW w:w="1791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0.00</w:t>
            </w:r>
          </w:p>
        </w:tc>
        <w:tc>
          <w:tcPr>
            <w:tcW w:w="1791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0.23</w:t>
            </w:r>
          </w:p>
        </w:tc>
        <w:tc>
          <w:tcPr>
            <w:tcW w:w="957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0.00</w:t>
            </w:r>
          </w:p>
        </w:tc>
        <w:tc>
          <w:tcPr>
            <w:tcW w:w="1791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18.82</w:t>
            </w:r>
          </w:p>
        </w:tc>
        <w:tc>
          <w:tcPr>
            <w:tcW w:w="1791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17.76</w:t>
            </w:r>
          </w:p>
        </w:tc>
        <w:tc>
          <w:tcPr>
            <w:tcW w:w="957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12.97</w:t>
            </w:r>
          </w:p>
        </w:tc>
        <w:tc>
          <w:tcPr>
            <w:tcW w:w="1280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Ni</w:t>
            </w:r>
          </w:p>
        </w:tc>
      </w:tr>
      <w:tr w:rsidR="00DB7203" w:rsidRPr="002E113A" w:rsidTr="00A22186">
        <w:tc>
          <w:tcPr>
            <w:tcW w:w="715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6.39</w:t>
            </w:r>
          </w:p>
        </w:tc>
        <w:tc>
          <w:tcPr>
            <w:tcW w:w="1047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1.55</w:t>
            </w:r>
          </w:p>
        </w:tc>
        <w:tc>
          <w:tcPr>
            <w:tcW w:w="1056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1.93</w:t>
            </w:r>
          </w:p>
        </w:tc>
        <w:tc>
          <w:tcPr>
            <w:tcW w:w="1791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0.86</w:t>
            </w:r>
          </w:p>
        </w:tc>
        <w:tc>
          <w:tcPr>
            <w:tcW w:w="1791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0.99</w:t>
            </w:r>
          </w:p>
        </w:tc>
        <w:tc>
          <w:tcPr>
            <w:tcW w:w="957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0.61</w:t>
            </w:r>
          </w:p>
        </w:tc>
        <w:tc>
          <w:tcPr>
            <w:tcW w:w="1791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2.98</w:t>
            </w:r>
          </w:p>
        </w:tc>
        <w:tc>
          <w:tcPr>
            <w:tcW w:w="1791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1.81</w:t>
            </w:r>
          </w:p>
        </w:tc>
        <w:tc>
          <w:tcPr>
            <w:tcW w:w="957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2.48</w:t>
            </w:r>
          </w:p>
        </w:tc>
        <w:tc>
          <w:tcPr>
            <w:tcW w:w="1280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 Cu + Low Ni</w:t>
            </w:r>
          </w:p>
        </w:tc>
      </w:tr>
      <w:tr w:rsidR="00DB7203" w:rsidRPr="002E113A" w:rsidTr="00A22186">
        <w:tc>
          <w:tcPr>
            <w:tcW w:w="715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6.35</w:t>
            </w:r>
          </w:p>
        </w:tc>
        <w:tc>
          <w:tcPr>
            <w:tcW w:w="1047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1.57</w:t>
            </w:r>
          </w:p>
        </w:tc>
        <w:tc>
          <w:tcPr>
            <w:tcW w:w="1056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2.64</w:t>
            </w:r>
          </w:p>
        </w:tc>
        <w:tc>
          <w:tcPr>
            <w:tcW w:w="1791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0.87</w:t>
            </w:r>
          </w:p>
        </w:tc>
        <w:tc>
          <w:tcPr>
            <w:tcW w:w="1791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1.07</w:t>
            </w:r>
          </w:p>
        </w:tc>
        <w:tc>
          <w:tcPr>
            <w:tcW w:w="957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0.58</w:t>
            </w:r>
          </w:p>
        </w:tc>
        <w:tc>
          <w:tcPr>
            <w:tcW w:w="1791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18.64</w:t>
            </w:r>
          </w:p>
        </w:tc>
        <w:tc>
          <w:tcPr>
            <w:tcW w:w="1791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17.25</w:t>
            </w:r>
          </w:p>
        </w:tc>
        <w:tc>
          <w:tcPr>
            <w:tcW w:w="957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12.86</w:t>
            </w:r>
          </w:p>
        </w:tc>
        <w:tc>
          <w:tcPr>
            <w:tcW w:w="1280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 Cu + High Ni</w:t>
            </w:r>
          </w:p>
        </w:tc>
      </w:tr>
      <w:tr w:rsidR="00DB7203" w:rsidRPr="002E113A" w:rsidTr="00A22186">
        <w:tc>
          <w:tcPr>
            <w:tcW w:w="715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6.26</w:t>
            </w:r>
          </w:p>
        </w:tc>
        <w:tc>
          <w:tcPr>
            <w:tcW w:w="1047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1.97</w:t>
            </w:r>
          </w:p>
        </w:tc>
        <w:tc>
          <w:tcPr>
            <w:tcW w:w="1056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2.80</w:t>
            </w:r>
          </w:p>
        </w:tc>
        <w:tc>
          <w:tcPr>
            <w:tcW w:w="1791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1.87</w:t>
            </w:r>
          </w:p>
        </w:tc>
        <w:tc>
          <w:tcPr>
            <w:tcW w:w="1791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1.85</w:t>
            </w:r>
          </w:p>
        </w:tc>
        <w:tc>
          <w:tcPr>
            <w:tcW w:w="957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1.25</w:t>
            </w:r>
          </w:p>
        </w:tc>
        <w:tc>
          <w:tcPr>
            <w:tcW w:w="1791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2.70</w:t>
            </w:r>
          </w:p>
        </w:tc>
        <w:tc>
          <w:tcPr>
            <w:tcW w:w="1791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1.77</w:t>
            </w:r>
          </w:p>
        </w:tc>
        <w:tc>
          <w:tcPr>
            <w:tcW w:w="957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2.26</w:t>
            </w:r>
          </w:p>
        </w:tc>
        <w:tc>
          <w:tcPr>
            <w:tcW w:w="1280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Cu + Low Ni</w:t>
            </w:r>
          </w:p>
        </w:tc>
      </w:tr>
      <w:tr w:rsidR="00DB7203" w:rsidRPr="002E113A" w:rsidTr="00A22186">
        <w:tc>
          <w:tcPr>
            <w:tcW w:w="715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6.29</w:t>
            </w:r>
          </w:p>
        </w:tc>
        <w:tc>
          <w:tcPr>
            <w:tcW w:w="1047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2.02</w:t>
            </w:r>
          </w:p>
        </w:tc>
        <w:tc>
          <w:tcPr>
            <w:tcW w:w="1056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2.21</w:t>
            </w:r>
          </w:p>
        </w:tc>
        <w:tc>
          <w:tcPr>
            <w:tcW w:w="1791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1.71</w:t>
            </w:r>
          </w:p>
        </w:tc>
        <w:tc>
          <w:tcPr>
            <w:tcW w:w="1791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1.90</w:t>
            </w:r>
          </w:p>
        </w:tc>
        <w:tc>
          <w:tcPr>
            <w:tcW w:w="957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1.13</w:t>
            </w:r>
          </w:p>
        </w:tc>
        <w:tc>
          <w:tcPr>
            <w:tcW w:w="1791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18.56</w:t>
            </w:r>
          </w:p>
        </w:tc>
        <w:tc>
          <w:tcPr>
            <w:tcW w:w="1791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17.41</w:t>
            </w:r>
          </w:p>
        </w:tc>
        <w:tc>
          <w:tcPr>
            <w:tcW w:w="957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12.82</w:t>
            </w:r>
          </w:p>
        </w:tc>
        <w:tc>
          <w:tcPr>
            <w:tcW w:w="1280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Cu + High Ni</w:t>
            </w:r>
          </w:p>
        </w:tc>
      </w:tr>
    </w:tbl>
    <w:p w:rsidR="00DB7203" w:rsidRDefault="00DB7203" w:rsidP="00DB7203">
      <w:pPr>
        <w:pStyle w:val="KeinLeerraum"/>
        <w:rPr>
          <w:rFonts w:ascii="Arial" w:hAnsi="Arial" w:cs="Arial"/>
        </w:rPr>
      </w:pPr>
      <w:r w:rsidRPr="000122C7">
        <w:rPr>
          <w:rFonts w:ascii="Arial" w:hAnsi="Arial" w:cs="Arial"/>
        </w:rPr>
        <w:t xml:space="preserve">Table SI1. </w:t>
      </w:r>
      <w:r>
        <w:rPr>
          <w:rFonts w:ascii="Arial" w:hAnsi="Arial" w:cs="Arial"/>
        </w:rPr>
        <w:t>Water</w:t>
      </w:r>
      <w:r w:rsidRPr="000122C7">
        <w:rPr>
          <w:rFonts w:ascii="Arial" w:hAnsi="Arial" w:cs="Arial"/>
        </w:rPr>
        <w:t xml:space="preserve"> chemistry measure</w:t>
      </w:r>
      <w:r w:rsidR="00013023">
        <w:rPr>
          <w:rFonts w:ascii="Arial" w:hAnsi="Arial" w:cs="Arial"/>
        </w:rPr>
        <w:t>ment</w:t>
      </w:r>
      <w:r w:rsidRPr="000122C7">
        <w:rPr>
          <w:rFonts w:ascii="Arial" w:hAnsi="Arial" w:cs="Arial"/>
        </w:rPr>
        <w:t xml:space="preserve">s from samples </w:t>
      </w:r>
      <w:r>
        <w:rPr>
          <w:rFonts w:ascii="Arial" w:hAnsi="Arial" w:cs="Arial"/>
        </w:rPr>
        <w:t>obtained at the start and end of an acute (48</w:t>
      </w:r>
      <w:r w:rsidR="00AD48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h) exposure of </w:t>
      </w:r>
      <w:r w:rsidRPr="000122C7">
        <w:rPr>
          <w:rFonts w:ascii="Arial" w:hAnsi="Arial" w:cs="Arial"/>
          <w:i/>
        </w:rPr>
        <w:t>D. pulex-pulicaria</w:t>
      </w:r>
      <w:r w:rsidRPr="000122C7">
        <w:rPr>
          <w:rFonts w:ascii="Arial" w:hAnsi="Arial" w:cs="Arial"/>
          <w:vertAlign w:val="superscript"/>
        </w:rPr>
        <w:t xml:space="preserve"> </w:t>
      </w:r>
      <w:r w:rsidRPr="000122C7">
        <w:rPr>
          <w:rFonts w:ascii="Arial" w:hAnsi="Arial" w:cs="Arial"/>
        </w:rPr>
        <w:t xml:space="preserve">to varying </w:t>
      </w:r>
      <w:r>
        <w:rPr>
          <w:rFonts w:ascii="Arial" w:hAnsi="Arial" w:cs="Arial"/>
        </w:rPr>
        <w:t>single and binary mixtures of Cu and Ni</w:t>
      </w:r>
      <w:r w:rsidRPr="000122C7">
        <w:rPr>
          <w:rFonts w:ascii="Arial" w:hAnsi="Arial" w:cs="Arial"/>
        </w:rPr>
        <w:t xml:space="preserve">. </w:t>
      </w:r>
    </w:p>
    <w:p w:rsidR="00DB7203" w:rsidRDefault="00DB7203" w:rsidP="00DB7203">
      <w:pPr>
        <w:pStyle w:val="KeinLeerraum"/>
        <w:rPr>
          <w:rFonts w:ascii="Arial" w:hAnsi="Arial" w:cs="Arial"/>
        </w:rPr>
      </w:pPr>
    </w:p>
    <w:p w:rsidR="00DB7203" w:rsidRDefault="00DB7203" w:rsidP="00DB7203">
      <w:pPr>
        <w:pStyle w:val="KeinLeerraum"/>
        <w:rPr>
          <w:rFonts w:ascii="Arial" w:hAnsi="Arial" w:cs="Arial"/>
        </w:rPr>
      </w:pPr>
    </w:p>
    <w:p w:rsidR="00DB7203" w:rsidRDefault="00DB7203" w:rsidP="00DB7203">
      <w:pPr>
        <w:pStyle w:val="KeinLeerraum"/>
        <w:rPr>
          <w:rFonts w:ascii="Arial" w:hAnsi="Arial" w:cs="Arial"/>
        </w:rPr>
      </w:pPr>
    </w:p>
    <w:p w:rsidR="00DB7203" w:rsidRDefault="00DB7203" w:rsidP="00DB7203">
      <w:pPr>
        <w:pStyle w:val="KeinLeerraum"/>
        <w:rPr>
          <w:rFonts w:ascii="Arial" w:hAnsi="Arial" w:cs="Arial"/>
        </w:rPr>
      </w:pPr>
    </w:p>
    <w:p w:rsidR="00DB7203" w:rsidRDefault="00DB7203" w:rsidP="00DB7203">
      <w:pPr>
        <w:pStyle w:val="KeinLeerraum"/>
        <w:rPr>
          <w:rFonts w:ascii="Arial" w:hAnsi="Arial" w:cs="Arial"/>
        </w:rPr>
      </w:pPr>
    </w:p>
    <w:p w:rsidR="00DB7203" w:rsidRDefault="00DB7203" w:rsidP="00DB7203">
      <w:pPr>
        <w:pStyle w:val="KeinLeerraum"/>
        <w:rPr>
          <w:rFonts w:ascii="Arial" w:hAnsi="Arial" w:cs="Arial"/>
        </w:rPr>
      </w:pPr>
    </w:p>
    <w:p w:rsidR="00DB7203" w:rsidRDefault="00DB7203" w:rsidP="00DB7203">
      <w:pPr>
        <w:pStyle w:val="KeinLeerraum"/>
        <w:rPr>
          <w:rFonts w:ascii="Arial" w:hAnsi="Arial" w:cs="Arial"/>
        </w:rPr>
      </w:pPr>
    </w:p>
    <w:p w:rsidR="00DB7203" w:rsidRDefault="00DB7203" w:rsidP="00DB7203">
      <w:pPr>
        <w:pStyle w:val="KeinLeerraum"/>
        <w:rPr>
          <w:rFonts w:ascii="Arial" w:hAnsi="Arial" w:cs="Arial"/>
        </w:rPr>
      </w:pPr>
    </w:p>
    <w:p w:rsidR="00DB7203" w:rsidRDefault="00DB7203" w:rsidP="00DB7203">
      <w:pPr>
        <w:pStyle w:val="KeinLeerraum"/>
        <w:rPr>
          <w:rFonts w:ascii="Arial" w:hAnsi="Arial" w:cs="Arial"/>
        </w:rPr>
      </w:pPr>
    </w:p>
    <w:p w:rsidR="00DB7203" w:rsidRDefault="00DB7203" w:rsidP="00DB7203">
      <w:pPr>
        <w:pStyle w:val="KeinLeerraum"/>
        <w:rPr>
          <w:rFonts w:ascii="Arial" w:hAnsi="Arial" w:cs="Arial"/>
        </w:rPr>
      </w:pPr>
    </w:p>
    <w:p w:rsidR="00DB7203" w:rsidRDefault="00DB7203" w:rsidP="00DB7203">
      <w:pPr>
        <w:pStyle w:val="KeinLeerraum"/>
        <w:rPr>
          <w:rFonts w:ascii="Arial" w:hAnsi="Arial" w:cs="Arial"/>
        </w:rPr>
      </w:pPr>
    </w:p>
    <w:p w:rsidR="00DB7203" w:rsidRDefault="00DB7203" w:rsidP="00DB7203">
      <w:pPr>
        <w:pStyle w:val="KeinLeerraum"/>
        <w:rPr>
          <w:rFonts w:ascii="Arial" w:hAnsi="Arial" w:cs="Arial"/>
        </w:rPr>
      </w:pPr>
    </w:p>
    <w:p w:rsidR="00DB7203" w:rsidRDefault="00DB7203" w:rsidP="00DB7203">
      <w:pPr>
        <w:pStyle w:val="KeinLeerraum"/>
        <w:rPr>
          <w:rFonts w:ascii="Arial" w:hAnsi="Arial" w:cs="Arial"/>
        </w:rPr>
      </w:pPr>
    </w:p>
    <w:p w:rsidR="00DB7203" w:rsidRDefault="00DB7203" w:rsidP="00DB7203">
      <w:pPr>
        <w:pStyle w:val="KeinLeerraum"/>
        <w:rPr>
          <w:rFonts w:ascii="Arial" w:hAnsi="Arial" w:cs="Arial"/>
        </w:rPr>
      </w:pPr>
    </w:p>
    <w:p w:rsidR="00DB7203" w:rsidRDefault="00DB7203" w:rsidP="00DB7203">
      <w:pPr>
        <w:pStyle w:val="KeinLeerraum"/>
        <w:rPr>
          <w:rFonts w:ascii="Arial" w:hAnsi="Arial" w:cs="Arial"/>
        </w:rPr>
      </w:pPr>
    </w:p>
    <w:p w:rsidR="00DB7203" w:rsidRDefault="00DB7203" w:rsidP="00DB7203">
      <w:pPr>
        <w:pStyle w:val="KeinLeerraum"/>
        <w:rPr>
          <w:rFonts w:ascii="Arial" w:hAnsi="Arial" w:cs="Arial"/>
        </w:rPr>
      </w:pPr>
    </w:p>
    <w:p w:rsidR="00DB7203" w:rsidRDefault="00DB7203" w:rsidP="00DB7203">
      <w:pPr>
        <w:pStyle w:val="KeinLeerraum"/>
        <w:rPr>
          <w:rFonts w:ascii="Arial" w:hAnsi="Arial" w:cs="Arial"/>
        </w:rPr>
      </w:pPr>
    </w:p>
    <w:p w:rsidR="00DB7203" w:rsidRDefault="00DB7203" w:rsidP="00DB7203">
      <w:pPr>
        <w:pStyle w:val="KeinLeerraum"/>
        <w:rPr>
          <w:rFonts w:ascii="Arial" w:hAnsi="Arial" w:cs="Arial"/>
        </w:rPr>
      </w:pPr>
    </w:p>
    <w:p w:rsidR="00DB7203" w:rsidRDefault="00DB7203" w:rsidP="00DB7203">
      <w:pPr>
        <w:pStyle w:val="KeinLeerraum"/>
        <w:rPr>
          <w:rFonts w:ascii="Arial" w:hAnsi="Arial" w:cs="Arial"/>
        </w:rPr>
      </w:pPr>
    </w:p>
    <w:p w:rsidR="00DB7203" w:rsidRPr="000122C7" w:rsidRDefault="00DB7203" w:rsidP="00DB7203">
      <w:pPr>
        <w:pStyle w:val="KeinLeerraum"/>
        <w:rPr>
          <w:rFonts w:ascii="Arial" w:hAnsi="Arial" w:cs="Arial"/>
          <w:sz w:val="18"/>
          <w:szCs w:val="18"/>
        </w:rPr>
      </w:pPr>
      <w:r w:rsidRPr="000122C7">
        <w:rPr>
          <w:rFonts w:ascii="Arial" w:hAnsi="Arial" w:cs="Arial"/>
          <w:sz w:val="18"/>
          <w:szCs w:val="18"/>
          <w:vertAlign w:val="superscript"/>
        </w:rPr>
        <w:t>a</w:t>
      </w:r>
      <w:r w:rsidRPr="000122C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Water</w:t>
      </w:r>
      <w:r w:rsidRPr="000122C7">
        <w:rPr>
          <w:rFonts w:ascii="Arial" w:hAnsi="Arial" w:cs="Arial"/>
          <w:sz w:val="18"/>
          <w:szCs w:val="18"/>
        </w:rPr>
        <w:t xml:space="preserve"> samples taken from medi</w:t>
      </w:r>
      <w:r>
        <w:rPr>
          <w:rFonts w:ascii="Arial" w:hAnsi="Arial" w:cs="Arial"/>
          <w:sz w:val="18"/>
          <w:szCs w:val="18"/>
        </w:rPr>
        <w:t xml:space="preserve">a entering the exposure system </w:t>
      </w:r>
      <w:r w:rsidRPr="000122C7">
        <w:rPr>
          <w:rFonts w:ascii="Arial" w:hAnsi="Arial" w:cs="Arial"/>
          <w:sz w:val="18"/>
          <w:szCs w:val="18"/>
        </w:rPr>
        <w:t xml:space="preserve">at test initiation </w:t>
      </w:r>
    </w:p>
    <w:p w:rsidR="00DB7203" w:rsidRPr="000122C7" w:rsidRDefault="00DB7203" w:rsidP="00DB7203">
      <w:pPr>
        <w:pStyle w:val="KeinLeerraum"/>
        <w:rPr>
          <w:rFonts w:ascii="Arial" w:hAnsi="Arial" w:cs="Arial"/>
          <w:sz w:val="18"/>
          <w:szCs w:val="18"/>
        </w:rPr>
      </w:pPr>
      <w:r w:rsidRPr="000122C7">
        <w:rPr>
          <w:rFonts w:ascii="Arial" w:hAnsi="Arial" w:cs="Arial"/>
          <w:sz w:val="18"/>
          <w:szCs w:val="18"/>
          <w:vertAlign w:val="superscript"/>
        </w:rPr>
        <w:t xml:space="preserve">b </w:t>
      </w:r>
      <w:r>
        <w:rPr>
          <w:rFonts w:ascii="Arial" w:hAnsi="Arial" w:cs="Arial"/>
          <w:sz w:val="18"/>
          <w:szCs w:val="18"/>
        </w:rPr>
        <w:t>Water</w:t>
      </w:r>
      <w:r w:rsidRPr="000122C7">
        <w:rPr>
          <w:rFonts w:ascii="Arial" w:hAnsi="Arial" w:cs="Arial"/>
          <w:sz w:val="18"/>
          <w:szCs w:val="18"/>
        </w:rPr>
        <w:t xml:space="preserve"> samples taken from media exiting the exposure system at test end</w:t>
      </w:r>
    </w:p>
    <w:p w:rsidR="00DB7203" w:rsidRPr="000122C7" w:rsidRDefault="00DB7203" w:rsidP="00DB7203">
      <w:pPr>
        <w:pStyle w:val="KeinLeerraum"/>
        <w:rPr>
          <w:rFonts w:ascii="Arial" w:hAnsi="Arial" w:cs="Arial"/>
          <w:sz w:val="18"/>
          <w:szCs w:val="18"/>
        </w:rPr>
      </w:pPr>
      <w:r w:rsidRPr="000122C7">
        <w:rPr>
          <w:rFonts w:ascii="Arial" w:hAnsi="Arial" w:cs="Arial"/>
          <w:sz w:val="18"/>
          <w:szCs w:val="18"/>
          <w:vertAlign w:val="superscript"/>
        </w:rPr>
        <w:t>c</w:t>
      </w:r>
      <w:r w:rsidRPr="000122C7">
        <w:rPr>
          <w:rFonts w:ascii="Arial" w:hAnsi="Arial" w:cs="Arial"/>
          <w:sz w:val="18"/>
          <w:szCs w:val="18"/>
        </w:rPr>
        <w:t xml:space="preserve"> Calculated using WHAM VII, based on measured pH, measured DOC (in), measured dissolved Cu</w:t>
      </w:r>
      <w:r>
        <w:rPr>
          <w:rFonts w:ascii="Arial" w:hAnsi="Arial" w:cs="Arial"/>
          <w:sz w:val="18"/>
          <w:szCs w:val="18"/>
        </w:rPr>
        <w:t xml:space="preserve"> and Ni</w:t>
      </w:r>
      <w:r w:rsidRPr="000122C7">
        <w:rPr>
          <w:rFonts w:ascii="Arial" w:hAnsi="Arial" w:cs="Arial"/>
          <w:sz w:val="18"/>
          <w:szCs w:val="18"/>
        </w:rPr>
        <w:t xml:space="preserve"> (in) and the components in the FLAMES media</w:t>
      </w:r>
    </w:p>
    <w:p w:rsidR="00DB7203" w:rsidRDefault="00DB7203" w:rsidP="00DB7203">
      <w:pPr>
        <w:rPr>
          <w:rFonts w:ascii="Arial" w:hAnsi="Arial" w:cs="Arial"/>
          <w:sz w:val="18"/>
          <w:szCs w:val="18"/>
        </w:rPr>
      </w:pPr>
      <w:r w:rsidRPr="006D0EFB">
        <w:rPr>
          <w:rFonts w:ascii="Arial" w:hAnsi="Arial" w:cs="Arial"/>
          <w:sz w:val="18"/>
          <w:szCs w:val="18"/>
          <w:vertAlign w:val="superscript"/>
        </w:rPr>
        <w:t>d</w:t>
      </w:r>
      <w:r>
        <w:rPr>
          <w:rFonts w:ascii="Arial" w:hAnsi="Arial" w:cs="Arial"/>
          <w:sz w:val="18"/>
          <w:szCs w:val="18"/>
        </w:rPr>
        <w:t xml:space="preserve"> </w:t>
      </w:r>
      <w:r w:rsidR="006C56E3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reatment identifiers for metabolomics analyses</w:t>
      </w:r>
    </w:p>
    <w:p w:rsidR="00DB7203" w:rsidRDefault="00DB72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ellenraster"/>
        <w:tblpPr w:leftFromText="180" w:rightFromText="180" w:vertAnchor="page" w:horzAnchor="margin" w:tblpY="2311"/>
        <w:tblW w:w="0" w:type="auto"/>
        <w:tblLayout w:type="fixed"/>
        <w:tblLook w:val="04A0" w:firstRow="1" w:lastRow="0" w:firstColumn="1" w:lastColumn="0" w:noHBand="0" w:noVBand="1"/>
      </w:tblPr>
      <w:tblGrid>
        <w:gridCol w:w="680"/>
        <w:gridCol w:w="988"/>
        <w:gridCol w:w="1082"/>
        <w:gridCol w:w="1787"/>
        <w:gridCol w:w="1787"/>
        <w:gridCol w:w="956"/>
        <w:gridCol w:w="1787"/>
        <w:gridCol w:w="1787"/>
        <w:gridCol w:w="956"/>
        <w:gridCol w:w="1366"/>
      </w:tblGrid>
      <w:tr w:rsidR="00DB7203" w:rsidRPr="006D0EFB" w:rsidTr="00A22186">
        <w:tc>
          <w:tcPr>
            <w:tcW w:w="680" w:type="dxa"/>
          </w:tcPr>
          <w:p w:rsidR="00DB7203" w:rsidRPr="006D0EFB" w:rsidRDefault="00DB7203" w:rsidP="00A22186">
            <w:pPr>
              <w:jc w:val="center"/>
              <w:rPr>
                <w:rFonts w:ascii="Arial" w:hAnsi="Arial" w:cs="Arial"/>
                <w:b/>
              </w:rPr>
            </w:pPr>
            <w:r w:rsidRPr="006D0EFB">
              <w:rPr>
                <w:rFonts w:ascii="Arial" w:hAnsi="Arial" w:cs="Arial"/>
                <w:b/>
              </w:rPr>
              <w:lastRenderedPageBreak/>
              <w:t>pH</w:t>
            </w:r>
          </w:p>
        </w:tc>
        <w:tc>
          <w:tcPr>
            <w:tcW w:w="988" w:type="dxa"/>
          </w:tcPr>
          <w:p w:rsidR="00DB7203" w:rsidRPr="006D0EFB" w:rsidRDefault="00DB7203" w:rsidP="00A22186">
            <w:pPr>
              <w:jc w:val="center"/>
              <w:rPr>
                <w:rFonts w:ascii="Arial" w:hAnsi="Arial" w:cs="Arial"/>
                <w:b/>
              </w:rPr>
            </w:pPr>
            <w:r w:rsidRPr="006D0EFB">
              <w:rPr>
                <w:rFonts w:ascii="Arial" w:hAnsi="Arial" w:cs="Arial"/>
                <w:b/>
              </w:rPr>
              <w:t>DOC in (mg/L)</w:t>
            </w:r>
            <w:r w:rsidRPr="006D0EFB">
              <w:rPr>
                <w:rFonts w:ascii="Arial" w:hAnsi="Arial" w:cs="Arial"/>
                <w:b/>
                <w:vertAlign w:val="superscript"/>
              </w:rPr>
              <w:t>a</w:t>
            </w:r>
          </w:p>
        </w:tc>
        <w:tc>
          <w:tcPr>
            <w:tcW w:w="1082" w:type="dxa"/>
          </w:tcPr>
          <w:p w:rsidR="00DB7203" w:rsidRPr="006D0EFB" w:rsidRDefault="00DB7203" w:rsidP="00A22186">
            <w:pPr>
              <w:jc w:val="center"/>
              <w:rPr>
                <w:rFonts w:ascii="Arial" w:hAnsi="Arial" w:cs="Arial"/>
                <w:b/>
              </w:rPr>
            </w:pPr>
            <w:r w:rsidRPr="006D0EFB">
              <w:rPr>
                <w:rFonts w:ascii="Arial" w:hAnsi="Arial" w:cs="Arial"/>
                <w:b/>
              </w:rPr>
              <w:t>DOC out (mg/L)</w:t>
            </w:r>
            <w:r w:rsidRPr="006D0EFB">
              <w:rPr>
                <w:rFonts w:ascii="Arial" w:hAnsi="Arial" w:cs="Arial"/>
                <w:b/>
                <w:vertAlign w:val="superscript"/>
              </w:rPr>
              <w:t>b</w:t>
            </w:r>
          </w:p>
        </w:tc>
        <w:tc>
          <w:tcPr>
            <w:tcW w:w="1787" w:type="dxa"/>
          </w:tcPr>
          <w:p w:rsidR="00DB7203" w:rsidRPr="006D0EFB" w:rsidRDefault="00DB7203" w:rsidP="00A22186">
            <w:pPr>
              <w:jc w:val="center"/>
              <w:rPr>
                <w:rFonts w:ascii="Arial" w:hAnsi="Arial" w:cs="Arial"/>
                <w:b/>
              </w:rPr>
            </w:pPr>
            <w:r w:rsidRPr="006D0EFB">
              <w:rPr>
                <w:rFonts w:ascii="Arial" w:hAnsi="Arial" w:cs="Arial"/>
                <w:b/>
              </w:rPr>
              <w:t>Measured dissolved Cu concentration in (µg/L)</w:t>
            </w:r>
            <w:r w:rsidRPr="006D0EFB">
              <w:rPr>
                <w:rFonts w:ascii="Arial" w:hAnsi="Arial" w:cs="Arial"/>
                <w:b/>
                <w:vertAlign w:val="superscript"/>
              </w:rPr>
              <w:t>a</w:t>
            </w:r>
          </w:p>
        </w:tc>
        <w:tc>
          <w:tcPr>
            <w:tcW w:w="1787" w:type="dxa"/>
          </w:tcPr>
          <w:p w:rsidR="00DB7203" w:rsidRPr="006D0EFB" w:rsidRDefault="00DB7203" w:rsidP="00A22186">
            <w:pPr>
              <w:jc w:val="center"/>
              <w:rPr>
                <w:rFonts w:ascii="Arial" w:hAnsi="Arial" w:cs="Arial"/>
                <w:b/>
              </w:rPr>
            </w:pPr>
            <w:r w:rsidRPr="006D0EFB">
              <w:rPr>
                <w:rFonts w:ascii="Arial" w:hAnsi="Arial" w:cs="Arial"/>
                <w:b/>
              </w:rPr>
              <w:t>Measured dissolved Cu concentration out (µg/L)</w:t>
            </w:r>
            <w:r w:rsidRPr="006D0EFB">
              <w:rPr>
                <w:rFonts w:ascii="Arial" w:hAnsi="Arial" w:cs="Arial"/>
                <w:b/>
                <w:vertAlign w:val="superscript"/>
              </w:rPr>
              <w:t>b</w:t>
            </w:r>
          </w:p>
        </w:tc>
        <w:tc>
          <w:tcPr>
            <w:tcW w:w="956" w:type="dxa"/>
          </w:tcPr>
          <w:p w:rsidR="00DB7203" w:rsidRPr="006D0EFB" w:rsidRDefault="00DB7203" w:rsidP="00A22186">
            <w:pPr>
              <w:jc w:val="center"/>
              <w:rPr>
                <w:rFonts w:ascii="Arial" w:hAnsi="Arial" w:cs="Arial"/>
                <w:b/>
              </w:rPr>
            </w:pPr>
            <w:r w:rsidRPr="006D0EFB">
              <w:rPr>
                <w:rFonts w:ascii="Arial" w:hAnsi="Arial" w:cs="Arial"/>
                <w:b/>
              </w:rPr>
              <w:t>Free ion Cu (µg/L)</w:t>
            </w:r>
            <w:r w:rsidRPr="006D0EFB">
              <w:rPr>
                <w:rFonts w:ascii="Arial" w:hAnsi="Arial" w:cs="Arial"/>
                <w:b/>
                <w:vertAlign w:val="superscript"/>
              </w:rPr>
              <w:t>c</w:t>
            </w:r>
          </w:p>
        </w:tc>
        <w:tc>
          <w:tcPr>
            <w:tcW w:w="1787" w:type="dxa"/>
          </w:tcPr>
          <w:p w:rsidR="00DB7203" w:rsidRPr="006D0EFB" w:rsidRDefault="00DB7203" w:rsidP="00A22186">
            <w:pPr>
              <w:jc w:val="center"/>
              <w:rPr>
                <w:rFonts w:ascii="Arial" w:hAnsi="Arial" w:cs="Arial"/>
                <w:b/>
              </w:rPr>
            </w:pPr>
            <w:r w:rsidRPr="006D0EFB">
              <w:rPr>
                <w:rFonts w:ascii="Arial" w:hAnsi="Arial" w:cs="Arial"/>
                <w:b/>
              </w:rPr>
              <w:t>Measured dissolved Ni concentration in (µg/L)</w:t>
            </w:r>
            <w:r w:rsidRPr="006D0EFB">
              <w:rPr>
                <w:rFonts w:ascii="Arial" w:hAnsi="Arial" w:cs="Arial"/>
                <w:b/>
                <w:vertAlign w:val="superscript"/>
              </w:rPr>
              <w:t>a</w:t>
            </w:r>
          </w:p>
        </w:tc>
        <w:tc>
          <w:tcPr>
            <w:tcW w:w="1787" w:type="dxa"/>
          </w:tcPr>
          <w:p w:rsidR="00DB7203" w:rsidRPr="006D0EFB" w:rsidRDefault="00DB7203" w:rsidP="00A22186">
            <w:pPr>
              <w:jc w:val="center"/>
              <w:rPr>
                <w:rFonts w:ascii="Arial" w:hAnsi="Arial" w:cs="Arial"/>
                <w:b/>
              </w:rPr>
            </w:pPr>
            <w:r w:rsidRPr="006D0EFB">
              <w:rPr>
                <w:rFonts w:ascii="Arial" w:hAnsi="Arial" w:cs="Arial"/>
                <w:b/>
              </w:rPr>
              <w:t>Measured dissolved Ni concentration out (µg/L)</w:t>
            </w:r>
            <w:r w:rsidRPr="006D0EFB">
              <w:rPr>
                <w:rFonts w:ascii="Arial" w:hAnsi="Arial" w:cs="Arial"/>
                <w:b/>
                <w:vertAlign w:val="superscript"/>
              </w:rPr>
              <w:t>b</w:t>
            </w:r>
          </w:p>
        </w:tc>
        <w:tc>
          <w:tcPr>
            <w:tcW w:w="956" w:type="dxa"/>
          </w:tcPr>
          <w:p w:rsidR="00DB7203" w:rsidRPr="006D0EFB" w:rsidRDefault="00DB7203" w:rsidP="00A22186">
            <w:pPr>
              <w:jc w:val="center"/>
              <w:rPr>
                <w:rFonts w:ascii="Arial" w:hAnsi="Arial" w:cs="Arial"/>
                <w:b/>
              </w:rPr>
            </w:pPr>
            <w:r w:rsidRPr="006D0EFB">
              <w:rPr>
                <w:rFonts w:ascii="Arial" w:hAnsi="Arial" w:cs="Arial"/>
                <w:b/>
              </w:rPr>
              <w:t>Free ion Ni (µg/L)</w:t>
            </w:r>
            <w:r w:rsidRPr="006D0EFB">
              <w:rPr>
                <w:rFonts w:ascii="Arial" w:hAnsi="Arial" w:cs="Arial"/>
                <w:b/>
                <w:vertAlign w:val="superscript"/>
              </w:rPr>
              <w:t>c</w:t>
            </w:r>
          </w:p>
        </w:tc>
        <w:tc>
          <w:tcPr>
            <w:tcW w:w="1366" w:type="dxa"/>
          </w:tcPr>
          <w:p w:rsidR="00DB7203" w:rsidRDefault="00DB7203" w:rsidP="00A22186">
            <w:pPr>
              <w:jc w:val="center"/>
              <w:rPr>
                <w:rFonts w:ascii="Arial" w:hAnsi="Arial" w:cs="Arial"/>
                <w:b/>
              </w:rPr>
            </w:pPr>
            <w:r w:rsidRPr="006D0EFB">
              <w:rPr>
                <w:rFonts w:ascii="Arial" w:hAnsi="Arial" w:cs="Arial"/>
                <w:b/>
              </w:rPr>
              <w:t>Treatment</w:t>
            </w:r>
          </w:p>
          <w:p w:rsidR="00DB7203" w:rsidRPr="006D0EFB" w:rsidRDefault="00DB7203" w:rsidP="00A221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</w:t>
            </w:r>
            <w:r w:rsidRPr="006D0EFB">
              <w:rPr>
                <w:rFonts w:ascii="Arial" w:hAnsi="Arial" w:cs="Arial"/>
                <w:b/>
                <w:vertAlign w:val="superscript"/>
              </w:rPr>
              <w:t>d</w:t>
            </w:r>
          </w:p>
        </w:tc>
      </w:tr>
      <w:tr w:rsidR="00DB7203" w:rsidRPr="006D0EFB" w:rsidTr="00A22186">
        <w:tc>
          <w:tcPr>
            <w:tcW w:w="680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6.59</w:t>
            </w:r>
          </w:p>
        </w:tc>
        <w:tc>
          <w:tcPr>
            <w:tcW w:w="988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1.23</w:t>
            </w:r>
          </w:p>
        </w:tc>
        <w:tc>
          <w:tcPr>
            <w:tcW w:w="1082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1.81</w:t>
            </w:r>
          </w:p>
        </w:tc>
        <w:tc>
          <w:tcPr>
            <w:tcW w:w="1787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0.32</w:t>
            </w:r>
          </w:p>
        </w:tc>
        <w:tc>
          <w:tcPr>
            <w:tcW w:w="1787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0.32</w:t>
            </w:r>
          </w:p>
        </w:tc>
        <w:tc>
          <w:tcPr>
            <w:tcW w:w="956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0.008</w:t>
            </w:r>
          </w:p>
        </w:tc>
        <w:tc>
          <w:tcPr>
            <w:tcW w:w="1787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0.00</w:t>
            </w:r>
          </w:p>
        </w:tc>
        <w:tc>
          <w:tcPr>
            <w:tcW w:w="1787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0.10</w:t>
            </w:r>
          </w:p>
        </w:tc>
        <w:tc>
          <w:tcPr>
            <w:tcW w:w="956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0.000</w:t>
            </w:r>
          </w:p>
        </w:tc>
        <w:tc>
          <w:tcPr>
            <w:tcW w:w="1366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 w:rsidRPr="002E113A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ontrol</w:t>
            </w:r>
          </w:p>
        </w:tc>
      </w:tr>
      <w:tr w:rsidR="00DB7203" w:rsidRPr="006D0EFB" w:rsidTr="00A22186">
        <w:tc>
          <w:tcPr>
            <w:tcW w:w="680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6.53</w:t>
            </w:r>
          </w:p>
        </w:tc>
        <w:tc>
          <w:tcPr>
            <w:tcW w:w="988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1.21</w:t>
            </w:r>
          </w:p>
        </w:tc>
        <w:tc>
          <w:tcPr>
            <w:tcW w:w="1082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1.63</w:t>
            </w:r>
          </w:p>
        </w:tc>
        <w:tc>
          <w:tcPr>
            <w:tcW w:w="1787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0.97</w:t>
            </w:r>
          </w:p>
        </w:tc>
        <w:tc>
          <w:tcPr>
            <w:tcW w:w="1787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0.97</w:t>
            </w:r>
          </w:p>
        </w:tc>
        <w:tc>
          <w:tcPr>
            <w:tcW w:w="956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0.315</w:t>
            </w:r>
          </w:p>
        </w:tc>
        <w:tc>
          <w:tcPr>
            <w:tcW w:w="1787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0.11</w:t>
            </w:r>
          </w:p>
        </w:tc>
        <w:tc>
          <w:tcPr>
            <w:tcW w:w="1787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0.17</w:t>
            </w:r>
          </w:p>
        </w:tc>
        <w:tc>
          <w:tcPr>
            <w:tcW w:w="956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0.101</w:t>
            </w:r>
          </w:p>
        </w:tc>
        <w:tc>
          <w:tcPr>
            <w:tcW w:w="1366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 Cu</w:t>
            </w:r>
          </w:p>
        </w:tc>
      </w:tr>
      <w:tr w:rsidR="00DB7203" w:rsidRPr="006D0EFB" w:rsidTr="00A22186">
        <w:tc>
          <w:tcPr>
            <w:tcW w:w="680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6.46</w:t>
            </w:r>
          </w:p>
        </w:tc>
        <w:tc>
          <w:tcPr>
            <w:tcW w:w="988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0.92</w:t>
            </w:r>
          </w:p>
        </w:tc>
        <w:tc>
          <w:tcPr>
            <w:tcW w:w="1082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1.66</w:t>
            </w:r>
          </w:p>
        </w:tc>
        <w:tc>
          <w:tcPr>
            <w:tcW w:w="1787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1.82</w:t>
            </w:r>
          </w:p>
        </w:tc>
        <w:tc>
          <w:tcPr>
            <w:tcW w:w="1787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1.89</w:t>
            </w:r>
          </w:p>
        </w:tc>
        <w:tc>
          <w:tcPr>
            <w:tcW w:w="956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0.788</w:t>
            </w:r>
          </w:p>
        </w:tc>
        <w:tc>
          <w:tcPr>
            <w:tcW w:w="1787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0.09</w:t>
            </w:r>
          </w:p>
        </w:tc>
        <w:tc>
          <w:tcPr>
            <w:tcW w:w="1787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0.09</w:t>
            </w:r>
          </w:p>
        </w:tc>
        <w:tc>
          <w:tcPr>
            <w:tcW w:w="956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0.083</w:t>
            </w:r>
          </w:p>
        </w:tc>
        <w:tc>
          <w:tcPr>
            <w:tcW w:w="1366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Cu</w:t>
            </w:r>
          </w:p>
        </w:tc>
      </w:tr>
      <w:tr w:rsidR="00DB7203" w:rsidRPr="006D0EFB" w:rsidTr="00A22186">
        <w:tc>
          <w:tcPr>
            <w:tcW w:w="680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6.58</w:t>
            </w:r>
          </w:p>
        </w:tc>
        <w:tc>
          <w:tcPr>
            <w:tcW w:w="988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0.73</w:t>
            </w:r>
          </w:p>
        </w:tc>
        <w:tc>
          <w:tcPr>
            <w:tcW w:w="1082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1.76</w:t>
            </w:r>
          </w:p>
        </w:tc>
        <w:tc>
          <w:tcPr>
            <w:tcW w:w="1787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0.27</w:t>
            </w:r>
          </w:p>
        </w:tc>
        <w:tc>
          <w:tcPr>
            <w:tcW w:w="1787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0.32</w:t>
            </w:r>
          </w:p>
        </w:tc>
        <w:tc>
          <w:tcPr>
            <w:tcW w:w="956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0.215</w:t>
            </w:r>
          </w:p>
        </w:tc>
        <w:tc>
          <w:tcPr>
            <w:tcW w:w="1787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1.58</w:t>
            </w:r>
          </w:p>
        </w:tc>
        <w:tc>
          <w:tcPr>
            <w:tcW w:w="1787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1.17</w:t>
            </w:r>
          </w:p>
        </w:tc>
        <w:tc>
          <w:tcPr>
            <w:tcW w:w="956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1.370</w:t>
            </w:r>
          </w:p>
        </w:tc>
        <w:tc>
          <w:tcPr>
            <w:tcW w:w="1366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 Ni</w:t>
            </w:r>
          </w:p>
        </w:tc>
      </w:tr>
      <w:tr w:rsidR="00DB7203" w:rsidRPr="006D0EFB" w:rsidTr="00A22186">
        <w:tc>
          <w:tcPr>
            <w:tcW w:w="680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6.58</w:t>
            </w:r>
          </w:p>
        </w:tc>
        <w:tc>
          <w:tcPr>
            <w:tcW w:w="988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0.99</w:t>
            </w:r>
          </w:p>
        </w:tc>
        <w:tc>
          <w:tcPr>
            <w:tcW w:w="1082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1.35</w:t>
            </w:r>
          </w:p>
        </w:tc>
        <w:tc>
          <w:tcPr>
            <w:tcW w:w="1787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0.24</w:t>
            </w:r>
          </w:p>
        </w:tc>
        <w:tc>
          <w:tcPr>
            <w:tcW w:w="1787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0.34</w:t>
            </w:r>
          </w:p>
        </w:tc>
        <w:tc>
          <w:tcPr>
            <w:tcW w:w="956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0.164</w:t>
            </w:r>
          </w:p>
        </w:tc>
        <w:tc>
          <w:tcPr>
            <w:tcW w:w="1787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17.96</w:t>
            </w:r>
          </w:p>
        </w:tc>
        <w:tc>
          <w:tcPr>
            <w:tcW w:w="1787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17.50</w:t>
            </w:r>
          </w:p>
        </w:tc>
        <w:tc>
          <w:tcPr>
            <w:tcW w:w="956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12.460</w:t>
            </w:r>
          </w:p>
        </w:tc>
        <w:tc>
          <w:tcPr>
            <w:tcW w:w="1366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Ni</w:t>
            </w:r>
          </w:p>
        </w:tc>
      </w:tr>
      <w:tr w:rsidR="00DB7203" w:rsidRPr="006D0EFB" w:rsidTr="00A22186">
        <w:tc>
          <w:tcPr>
            <w:tcW w:w="680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6.54</w:t>
            </w:r>
          </w:p>
        </w:tc>
        <w:tc>
          <w:tcPr>
            <w:tcW w:w="988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1.23</w:t>
            </w:r>
          </w:p>
        </w:tc>
        <w:tc>
          <w:tcPr>
            <w:tcW w:w="1082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1.63</w:t>
            </w:r>
          </w:p>
        </w:tc>
        <w:tc>
          <w:tcPr>
            <w:tcW w:w="1787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0.99</w:t>
            </w:r>
          </w:p>
        </w:tc>
        <w:tc>
          <w:tcPr>
            <w:tcW w:w="1787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1.00</w:t>
            </w:r>
          </w:p>
        </w:tc>
        <w:tc>
          <w:tcPr>
            <w:tcW w:w="956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0.701</w:t>
            </w:r>
          </w:p>
        </w:tc>
        <w:tc>
          <w:tcPr>
            <w:tcW w:w="1787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1.50</w:t>
            </w:r>
          </w:p>
        </w:tc>
        <w:tc>
          <w:tcPr>
            <w:tcW w:w="1787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1.27</w:t>
            </w:r>
          </w:p>
        </w:tc>
        <w:tc>
          <w:tcPr>
            <w:tcW w:w="956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1.302</w:t>
            </w:r>
          </w:p>
        </w:tc>
        <w:tc>
          <w:tcPr>
            <w:tcW w:w="1366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 Cu + Low Ni</w:t>
            </w:r>
          </w:p>
        </w:tc>
      </w:tr>
      <w:tr w:rsidR="00DB7203" w:rsidRPr="006D0EFB" w:rsidTr="00A22186">
        <w:tc>
          <w:tcPr>
            <w:tcW w:w="680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6.49</w:t>
            </w:r>
          </w:p>
        </w:tc>
        <w:tc>
          <w:tcPr>
            <w:tcW w:w="988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0.94</w:t>
            </w:r>
          </w:p>
        </w:tc>
        <w:tc>
          <w:tcPr>
            <w:tcW w:w="1082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1.42</w:t>
            </w:r>
          </w:p>
        </w:tc>
        <w:tc>
          <w:tcPr>
            <w:tcW w:w="1787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1.03</w:t>
            </w:r>
          </w:p>
        </w:tc>
        <w:tc>
          <w:tcPr>
            <w:tcW w:w="1787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1.02</w:t>
            </w:r>
          </w:p>
        </w:tc>
        <w:tc>
          <w:tcPr>
            <w:tcW w:w="956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0.701</w:t>
            </w:r>
          </w:p>
        </w:tc>
        <w:tc>
          <w:tcPr>
            <w:tcW w:w="1787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17.71</w:t>
            </w:r>
          </w:p>
        </w:tc>
        <w:tc>
          <w:tcPr>
            <w:tcW w:w="1787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17.42</w:t>
            </w:r>
          </w:p>
        </w:tc>
        <w:tc>
          <w:tcPr>
            <w:tcW w:w="956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12.310</w:t>
            </w:r>
          </w:p>
        </w:tc>
        <w:tc>
          <w:tcPr>
            <w:tcW w:w="1366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 Cu + High Ni</w:t>
            </w:r>
          </w:p>
        </w:tc>
      </w:tr>
      <w:tr w:rsidR="00DB7203" w:rsidRPr="006D0EFB" w:rsidTr="00A22186">
        <w:tc>
          <w:tcPr>
            <w:tcW w:w="680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6.53</w:t>
            </w:r>
          </w:p>
        </w:tc>
        <w:tc>
          <w:tcPr>
            <w:tcW w:w="988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0.99</w:t>
            </w:r>
          </w:p>
        </w:tc>
        <w:tc>
          <w:tcPr>
            <w:tcW w:w="1082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1.72</w:t>
            </w:r>
          </w:p>
        </w:tc>
        <w:tc>
          <w:tcPr>
            <w:tcW w:w="1787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1.85</w:t>
            </w:r>
          </w:p>
        </w:tc>
        <w:tc>
          <w:tcPr>
            <w:tcW w:w="1787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1.84</w:t>
            </w:r>
          </w:p>
        </w:tc>
        <w:tc>
          <w:tcPr>
            <w:tcW w:w="956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1.390</w:t>
            </w:r>
          </w:p>
        </w:tc>
        <w:tc>
          <w:tcPr>
            <w:tcW w:w="1787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1.46</w:t>
            </w:r>
          </w:p>
        </w:tc>
        <w:tc>
          <w:tcPr>
            <w:tcW w:w="1787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1.21</w:t>
            </w:r>
          </w:p>
        </w:tc>
        <w:tc>
          <w:tcPr>
            <w:tcW w:w="956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1.270</w:t>
            </w:r>
          </w:p>
        </w:tc>
        <w:tc>
          <w:tcPr>
            <w:tcW w:w="1366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Cu + Low Ni</w:t>
            </w:r>
          </w:p>
        </w:tc>
      </w:tr>
      <w:tr w:rsidR="00DB7203" w:rsidRPr="006D0EFB" w:rsidTr="00A22186">
        <w:tc>
          <w:tcPr>
            <w:tcW w:w="680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6.56</w:t>
            </w:r>
          </w:p>
        </w:tc>
        <w:tc>
          <w:tcPr>
            <w:tcW w:w="988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1.12</w:t>
            </w:r>
          </w:p>
        </w:tc>
        <w:tc>
          <w:tcPr>
            <w:tcW w:w="1082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1.63</w:t>
            </w:r>
          </w:p>
        </w:tc>
        <w:tc>
          <w:tcPr>
            <w:tcW w:w="1787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1.87</w:t>
            </w:r>
          </w:p>
        </w:tc>
        <w:tc>
          <w:tcPr>
            <w:tcW w:w="1787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1.92</w:t>
            </w:r>
          </w:p>
        </w:tc>
        <w:tc>
          <w:tcPr>
            <w:tcW w:w="956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1.271</w:t>
            </w:r>
          </w:p>
        </w:tc>
        <w:tc>
          <w:tcPr>
            <w:tcW w:w="1787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17.90</w:t>
            </w:r>
          </w:p>
        </w:tc>
        <w:tc>
          <w:tcPr>
            <w:tcW w:w="1787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17.68</w:t>
            </w:r>
          </w:p>
        </w:tc>
        <w:tc>
          <w:tcPr>
            <w:tcW w:w="956" w:type="dxa"/>
          </w:tcPr>
          <w:p w:rsidR="00DB7203" w:rsidRPr="006D0EFB" w:rsidRDefault="00DB7203" w:rsidP="00A22186">
            <w:pPr>
              <w:rPr>
                <w:rFonts w:ascii="Arial" w:hAnsi="Arial" w:cs="Arial"/>
              </w:rPr>
            </w:pPr>
            <w:r w:rsidRPr="006D0EFB">
              <w:rPr>
                <w:rFonts w:ascii="Arial" w:hAnsi="Arial" w:cs="Arial"/>
              </w:rPr>
              <w:t>12.420</w:t>
            </w:r>
          </w:p>
        </w:tc>
        <w:tc>
          <w:tcPr>
            <w:tcW w:w="1366" w:type="dxa"/>
          </w:tcPr>
          <w:p w:rsidR="00DB7203" w:rsidRPr="002E113A" w:rsidRDefault="00DB7203" w:rsidP="00A2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Cu + High Ni</w:t>
            </w:r>
          </w:p>
        </w:tc>
      </w:tr>
    </w:tbl>
    <w:p w:rsidR="00DB7203" w:rsidRDefault="00DB7203" w:rsidP="00DB7203">
      <w:pPr>
        <w:pStyle w:val="KeinLeerraum"/>
        <w:rPr>
          <w:rFonts w:ascii="Arial" w:hAnsi="Arial" w:cs="Arial"/>
        </w:rPr>
      </w:pPr>
      <w:r w:rsidRPr="000122C7">
        <w:rPr>
          <w:rFonts w:ascii="Arial" w:hAnsi="Arial" w:cs="Arial"/>
        </w:rPr>
        <w:t>Table SI</w:t>
      </w:r>
      <w:r>
        <w:rPr>
          <w:rFonts w:ascii="Arial" w:hAnsi="Arial" w:cs="Arial"/>
        </w:rPr>
        <w:t>2</w:t>
      </w:r>
      <w:r w:rsidRPr="000122C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Water</w:t>
      </w:r>
      <w:r w:rsidRPr="000122C7">
        <w:rPr>
          <w:rFonts w:ascii="Arial" w:hAnsi="Arial" w:cs="Arial"/>
        </w:rPr>
        <w:t xml:space="preserve"> chemistry measure</w:t>
      </w:r>
      <w:r w:rsidR="008B2CEF">
        <w:rPr>
          <w:rFonts w:ascii="Arial" w:hAnsi="Arial" w:cs="Arial"/>
        </w:rPr>
        <w:t>ment</w:t>
      </w:r>
      <w:r w:rsidRPr="000122C7">
        <w:rPr>
          <w:rFonts w:ascii="Arial" w:hAnsi="Arial" w:cs="Arial"/>
        </w:rPr>
        <w:t xml:space="preserve">s from samples </w:t>
      </w:r>
      <w:r>
        <w:rPr>
          <w:rFonts w:ascii="Arial" w:hAnsi="Arial" w:cs="Arial"/>
        </w:rPr>
        <w:t>obtained throughout a chronic (21</w:t>
      </w:r>
      <w:r w:rsidR="00AD48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d) exposure of </w:t>
      </w:r>
      <w:r w:rsidRPr="000122C7">
        <w:rPr>
          <w:rFonts w:ascii="Arial" w:hAnsi="Arial" w:cs="Arial"/>
          <w:i/>
        </w:rPr>
        <w:t>D. pulex-pulicaria</w:t>
      </w:r>
      <w:r w:rsidRPr="000122C7">
        <w:rPr>
          <w:rFonts w:ascii="Arial" w:hAnsi="Arial" w:cs="Arial"/>
          <w:vertAlign w:val="superscript"/>
        </w:rPr>
        <w:t xml:space="preserve"> </w:t>
      </w:r>
      <w:r w:rsidRPr="000122C7">
        <w:rPr>
          <w:rFonts w:ascii="Arial" w:hAnsi="Arial" w:cs="Arial"/>
        </w:rPr>
        <w:t xml:space="preserve">to varying </w:t>
      </w:r>
      <w:r>
        <w:rPr>
          <w:rFonts w:ascii="Arial" w:hAnsi="Arial" w:cs="Arial"/>
        </w:rPr>
        <w:t>single and binary mixtures of Cu and Ni.</w:t>
      </w:r>
      <w:r w:rsidRPr="000122C7">
        <w:rPr>
          <w:rFonts w:ascii="Arial" w:hAnsi="Arial" w:cs="Arial"/>
        </w:rPr>
        <w:t xml:space="preserve"> </w:t>
      </w:r>
    </w:p>
    <w:p w:rsidR="00DB7203" w:rsidRDefault="00DB7203" w:rsidP="00DB7203">
      <w:pPr>
        <w:pStyle w:val="KeinLeerraum"/>
        <w:rPr>
          <w:rFonts w:ascii="Arial" w:hAnsi="Arial" w:cs="Arial"/>
        </w:rPr>
      </w:pPr>
    </w:p>
    <w:p w:rsidR="00DB7203" w:rsidRDefault="00DB7203" w:rsidP="00DB7203">
      <w:pPr>
        <w:pStyle w:val="KeinLeerraum"/>
        <w:rPr>
          <w:rFonts w:ascii="Arial" w:hAnsi="Arial" w:cs="Arial"/>
          <w:sz w:val="18"/>
          <w:szCs w:val="18"/>
          <w:vertAlign w:val="superscript"/>
        </w:rPr>
      </w:pPr>
    </w:p>
    <w:p w:rsidR="00DB7203" w:rsidRDefault="00DB7203" w:rsidP="00DB7203">
      <w:pPr>
        <w:pStyle w:val="KeinLeerraum"/>
        <w:rPr>
          <w:rFonts w:ascii="Arial" w:hAnsi="Arial" w:cs="Arial"/>
          <w:sz w:val="18"/>
          <w:szCs w:val="18"/>
          <w:vertAlign w:val="superscript"/>
        </w:rPr>
      </w:pPr>
    </w:p>
    <w:p w:rsidR="00DB7203" w:rsidRDefault="00DB7203" w:rsidP="00DB7203">
      <w:pPr>
        <w:pStyle w:val="KeinLeerraum"/>
        <w:rPr>
          <w:rFonts w:ascii="Arial" w:hAnsi="Arial" w:cs="Arial"/>
          <w:sz w:val="18"/>
          <w:szCs w:val="18"/>
          <w:vertAlign w:val="superscript"/>
        </w:rPr>
      </w:pPr>
    </w:p>
    <w:p w:rsidR="00DB7203" w:rsidRDefault="00DB7203" w:rsidP="00DB7203">
      <w:pPr>
        <w:pStyle w:val="KeinLeerraum"/>
        <w:rPr>
          <w:rFonts w:ascii="Arial" w:hAnsi="Arial" w:cs="Arial"/>
          <w:sz w:val="18"/>
          <w:szCs w:val="18"/>
          <w:vertAlign w:val="superscript"/>
        </w:rPr>
      </w:pPr>
    </w:p>
    <w:p w:rsidR="00DB7203" w:rsidRDefault="00DB7203" w:rsidP="00DB7203">
      <w:pPr>
        <w:pStyle w:val="KeinLeerraum"/>
        <w:rPr>
          <w:rFonts w:ascii="Arial" w:hAnsi="Arial" w:cs="Arial"/>
          <w:sz w:val="18"/>
          <w:szCs w:val="18"/>
          <w:vertAlign w:val="superscript"/>
        </w:rPr>
      </w:pPr>
    </w:p>
    <w:p w:rsidR="00DB7203" w:rsidRDefault="00DB7203" w:rsidP="00DB7203">
      <w:pPr>
        <w:pStyle w:val="KeinLeerraum"/>
        <w:rPr>
          <w:rFonts w:ascii="Arial" w:hAnsi="Arial" w:cs="Arial"/>
          <w:sz w:val="18"/>
          <w:szCs w:val="18"/>
          <w:vertAlign w:val="superscript"/>
        </w:rPr>
      </w:pPr>
    </w:p>
    <w:p w:rsidR="00DB7203" w:rsidRDefault="00DB7203" w:rsidP="00DB7203">
      <w:pPr>
        <w:pStyle w:val="KeinLeerraum"/>
        <w:rPr>
          <w:rFonts w:ascii="Arial" w:hAnsi="Arial" w:cs="Arial"/>
          <w:sz w:val="18"/>
          <w:szCs w:val="18"/>
          <w:vertAlign w:val="superscript"/>
        </w:rPr>
      </w:pPr>
    </w:p>
    <w:p w:rsidR="00DB7203" w:rsidRDefault="00DB7203" w:rsidP="00DB7203">
      <w:pPr>
        <w:pStyle w:val="KeinLeerraum"/>
        <w:rPr>
          <w:rFonts w:ascii="Arial" w:hAnsi="Arial" w:cs="Arial"/>
          <w:sz w:val="18"/>
          <w:szCs w:val="18"/>
          <w:vertAlign w:val="superscript"/>
        </w:rPr>
      </w:pPr>
    </w:p>
    <w:p w:rsidR="00DB7203" w:rsidRDefault="00DB7203" w:rsidP="00DB7203">
      <w:pPr>
        <w:pStyle w:val="KeinLeerraum"/>
        <w:rPr>
          <w:rFonts w:ascii="Arial" w:hAnsi="Arial" w:cs="Arial"/>
          <w:sz w:val="18"/>
          <w:szCs w:val="18"/>
          <w:vertAlign w:val="superscript"/>
        </w:rPr>
      </w:pPr>
    </w:p>
    <w:p w:rsidR="00DB7203" w:rsidRDefault="00DB7203" w:rsidP="00DB7203">
      <w:pPr>
        <w:pStyle w:val="KeinLeerraum"/>
        <w:rPr>
          <w:rFonts w:ascii="Arial" w:hAnsi="Arial" w:cs="Arial"/>
          <w:sz w:val="18"/>
          <w:szCs w:val="18"/>
          <w:vertAlign w:val="superscript"/>
        </w:rPr>
      </w:pPr>
    </w:p>
    <w:p w:rsidR="00DB7203" w:rsidRDefault="00DB7203" w:rsidP="00DB7203">
      <w:pPr>
        <w:pStyle w:val="KeinLeerraum"/>
        <w:rPr>
          <w:rFonts w:ascii="Arial" w:hAnsi="Arial" w:cs="Arial"/>
          <w:sz w:val="18"/>
          <w:szCs w:val="18"/>
          <w:vertAlign w:val="superscript"/>
        </w:rPr>
      </w:pPr>
    </w:p>
    <w:p w:rsidR="00DB7203" w:rsidRDefault="00DB7203" w:rsidP="00DB7203">
      <w:pPr>
        <w:pStyle w:val="KeinLeerraum"/>
        <w:rPr>
          <w:rFonts w:ascii="Arial" w:hAnsi="Arial" w:cs="Arial"/>
          <w:sz w:val="18"/>
          <w:szCs w:val="18"/>
          <w:vertAlign w:val="superscript"/>
        </w:rPr>
      </w:pPr>
    </w:p>
    <w:p w:rsidR="00DB7203" w:rsidRDefault="00DB7203" w:rsidP="00DB7203">
      <w:pPr>
        <w:pStyle w:val="KeinLeerraum"/>
        <w:rPr>
          <w:rFonts w:ascii="Arial" w:hAnsi="Arial" w:cs="Arial"/>
          <w:sz w:val="18"/>
          <w:szCs w:val="18"/>
          <w:vertAlign w:val="superscript"/>
        </w:rPr>
      </w:pPr>
    </w:p>
    <w:p w:rsidR="00DB7203" w:rsidRDefault="00DB7203" w:rsidP="00DB7203">
      <w:pPr>
        <w:pStyle w:val="KeinLeerraum"/>
        <w:rPr>
          <w:rFonts w:ascii="Arial" w:hAnsi="Arial" w:cs="Arial"/>
          <w:sz w:val="18"/>
          <w:szCs w:val="18"/>
          <w:vertAlign w:val="superscript"/>
        </w:rPr>
      </w:pPr>
    </w:p>
    <w:p w:rsidR="00DB7203" w:rsidRDefault="00DB7203" w:rsidP="00DB7203">
      <w:pPr>
        <w:pStyle w:val="KeinLeerraum"/>
        <w:rPr>
          <w:rFonts w:ascii="Arial" w:hAnsi="Arial" w:cs="Arial"/>
          <w:sz w:val="18"/>
          <w:szCs w:val="18"/>
          <w:vertAlign w:val="superscript"/>
        </w:rPr>
      </w:pPr>
    </w:p>
    <w:p w:rsidR="00DB7203" w:rsidRDefault="00DB7203" w:rsidP="00DB7203">
      <w:pPr>
        <w:pStyle w:val="KeinLeerraum"/>
        <w:rPr>
          <w:rFonts w:ascii="Arial" w:hAnsi="Arial" w:cs="Arial"/>
          <w:sz w:val="18"/>
          <w:szCs w:val="18"/>
          <w:vertAlign w:val="superscript"/>
        </w:rPr>
      </w:pPr>
    </w:p>
    <w:p w:rsidR="00DB7203" w:rsidRDefault="00DB7203" w:rsidP="00DB7203">
      <w:pPr>
        <w:pStyle w:val="KeinLeerraum"/>
        <w:rPr>
          <w:rFonts w:ascii="Arial" w:hAnsi="Arial" w:cs="Arial"/>
          <w:sz w:val="18"/>
          <w:szCs w:val="18"/>
          <w:vertAlign w:val="superscript"/>
        </w:rPr>
      </w:pPr>
    </w:p>
    <w:p w:rsidR="00DB7203" w:rsidRDefault="00DB7203" w:rsidP="00DB7203">
      <w:pPr>
        <w:pStyle w:val="KeinLeerraum"/>
        <w:rPr>
          <w:rFonts w:ascii="Arial" w:hAnsi="Arial" w:cs="Arial"/>
          <w:sz w:val="18"/>
          <w:szCs w:val="18"/>
          <w:vertAlign w:val="superscript"/>
        </w:rPr>
      </w:pPr>
    </w:p>
    <w:p w:rsidR="00DB7203" w:rsidRDefault="00DB7203" w:rsidP="00DB7203">
      <w:pPr>
        <w:pStyle w:val="KeinLeerraum"/>
        <w:rPr>
          <w:rFonts w:ascii="Arial" w:hAnsi="Arial" w:cs="Arial"/>
          <w:sz w:val="18"/>
          <w:szCs w:val="18"/>
          <w:vertAlign w:val="superscript"/>
        </w:rPr>
      </w:pPr>
    </w:p>
    <w:p w:rsidR="00DB7203" w:rsidRDefault="00DB7203" w:rsidP="00DB7203">
      <w:pPr>
        <w:pStyle w:val="KeinLeerraum"/>
        <w:rPr>
          <w:rFonts w:ascii="Arial" w:hAnsi="Arial" w:cs="Arial"/>
          <w:sz w:val="18"/>
          <w:szCs w:val="18"/>
          <w:vertAlign w:val="superscript"/>
        </w:rPr>
      </w:pPr>
    </w:p>
    <w:p w:rsidR="00DB7203" w:rsidRDefault="00DB7203" w:rsidP="00DB7203">
      <w:pPr>
        <w:pStyle w:val="KeinLeerraum"/>
        <w:rPr>
          <w:rFonts w:ascii="Arial" w:hAnsi="Arial" w:cs="Arial"/>
          <w:sz w:val="18"/>
          <w:szCs w:val="18"/>
          <w:vertAlign w:val="superscript"/>
        </w:rPr>
      </w:pPr>
    </w:p>
    <w:p w:rsidR="00DB7203" w:rsidRDefault="00DB7203" w:rsidP="00DB7203">
      <w:pPr>
        <w:pStyle w:val="KeinLeerraum"/>
        <w:rPr>
          <w:rFonts w:ascii="Arial" w:hAnsi="Arial" w:cs="Arial"/>
          <w:sz w:val="18"/>
          <w:szCs w:val="18"/>
          <w:vertAlign w:val="superscript"/>
        </w:rPr>
      </w:pPr>
    </w:p>
    <w:p w:rsidR="00DB7203" w:rsidRPr="000122C7" w:rsidRDefault="00DB7203" w:rsidP="00DB7203">
      <w:pPr>
        <w:pStyle w:val="KeinLeerraum"/>
        <w:rPr>
          <w:rFonts w:ascii="Arial" w:hAnsi="Arial" w:cs="Arial"/>
          <w:sz w:val="18"/>
          <w:szCs w:val="18"/>
        </w:rPr>
      </w:pPr>
      <w:r w:rsidRPr="000122C7">
        <w:rPr>
          <w:rFonts w:ascii="Arial" w:hAnsi="Arial" w:cs="Arial"/>
          <w:sz w:val="18"/>
          <w:szCs w:val="18"/>
          <w:vertAlign w:val="superscript"/>
        </w:rPr>
        <w:t>a</w:t>
      </w:r>
      <w:r w:rsidRPr="000122C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Water</w:t>
      </w:r>
      <w:r w:rsidRPr="000122C7">
        <w:rPr>
          <w:rFonts w:ascii="Arial" w:hAnsi="Arial" w:cs="Arial"/>
          <w:sz w:val="18"/>
          <w:szCs w:val="18"/>
        </w:rPr>
        <w:t xml:space="preserve"> samples taken from medi</w:t>
      </w:r>
      <w:r>
        <w:rPr>
          <w:rFonts w:ascii="Arial" w:hAnsi="Arial" w:cs="Arial"/>
          <w:sz w:val="18"/>
          <w:szCs w:val="18"/>
        </w:rPr>
        <w:t xml:space="preserve">a entering the exposure system </w:t>
      </w:r>
      <w:r w:rsidRPr="000122C7">
        <w:rPr>
          <w:rFonts w:ascii="Arial" w:hAnsi="Arial" w:cs="Arial"/>
          <w:sz w:val="18"/>
          <w:szCs w:val="18"/>
        </w:rPr>
        <w:t xml:space="preserve">at test initiation </w:t>
      </w:r>
      <w:r>
        <w:rPr>
          <w:rFonts w:ascii="Arial" w:hAnsi="Arial" w:cs="Arial"/>
          <w:sz w:val="18"/>
          <w:szCs w:val="18"/>
        </w:rPr>
        <w:t>and media changes (mean values)</w:t>
      </w:r>
    </w:p>
    <w:p w:rsidR="00DB7203" w:rsidRPr="000122C7" w:rsidRDefault="00DB7203" w:rsidP="00DB7203">
      <w:pPr>
        <w:pStyle w:val="KeinLeerraum"/>
        <w:rPr>
          <w:rFonts w:ascii="Arial" w:hAnsi="Arial" w:cs="Arial"/>
          <w:sz w:val="18"/>
          <w:szCs w:val="18"/>
        </w:rPr>
      </w:pPr>
      <w:r w:rsidRPr="000122C7">
        <w:rPr>
          <w:rFonts w:ascii="Arial" w:hAnsi="Arial" w:cs="Arial"/>
          <w:sz w:val="18"/>
          <w:szCs w:val="18"/>
          <w:vertAlign w:val="superscript"/>
        </w:rPr>
        <w:t xml:space="preserve">b </w:t>
      </w:r>
      <w:r>
        <w:rPr>
          <w:rFonts w:ascii="Arial" w:hAnsi="Arial" w:cs="Arial"/>
          <w:sz w:val="18"/>
          <w:szCs w:val="18"/>
        </w:rPr>
        <w:t>Water</w:t>
      </w:r>
      <w:r w:rsidRPr="000122C7">
        <w:rPr>
          <w:rFonts w:ascii="Arial" w:hAnsi="Arial" w:cs="Arial"/>
          <w:sz w:val="18"/>
          <w:szCs w:val="18"/>
        </w:rPr>
        <w:t xml:space="preserve"> samples taken from media exiting the exposure system at</w:t>
      </w:r>
      <w:r>
        <w:rPr>
          <w:rFonts w:ascii="Arial" w:hAnsi="Arial" w:cs="Arial"/>
          <w:sz w:val="18"/>
          <w:szCs w:val="18"/>
        </w:rPr>
        <w:t xml:space="preserve"> media changes and </w:t>
      </w:r>
      <w:r w:rsidRPr="000122C7">
        <w:rPr>
          <w:rFonts w:ascii="Arial" w:hAnsi="Arial" w:cs="Arial"/>
          <w:sz w:val="18"/>
          <w:szCs w:val="18"/>
        </w:rPr>
        <w:t xml:space="preserve"> test end</w:t>
      </w:r>
      <w:r>
        <w:rPr>
          <w:rFonts w:ascii="Arial" w:hAnsi="Arial" w:cs="Arial"/>
          <w:sz w:val="18"/>
          <w:szCs w:val="18"/>
        </w:rPr>
        <w:t xml:space="preserve"> (mean values)</w:t>
      </w:r>
    </w:p>
    <w:p w:rsidR="00DB7203" w:rsidRPr="000122C7" w:rsidRDefault="00DB7203" w:rsidP="00DB7203">
      <w:pPr>
        <w:pStyle w:val="KeinLeerraum"/>
        <w:rPr>
          <w:rFonts w:ascii="Arial" w:hAnsi="Arial" w:cs="Arial"/>
          <w:sz w:val="18"/>
          <w:szCs w:val="18"/>
        </w:rPr>
      </w:pPr>
      <w:r w:rsidRPr="000122C7">
        <w:rPr>
          <w:rFonts w:ascii="Arial" w:hAnsi="Arial" w:cs="Arial"/>
          <w:sz w:val="18"/>
          <w:szCs w:val="18"/>
          <w:vertAlign w:val="superscript"/>
        </w:rPr>
        <w:t>c</w:t>
      </w:r>
      <w:r w:rsidRPr="000122C7">
        <w:rPr>
          <w:rFonts w:ascii="Arial" w:hAnsi="Arial" w:cs="Arial"/>
          <w:sz w:val="18"/>
          <w:szCs w:val="18"/>
        </w:rPr>
        <w:t xml:space="preserve"> Calculated using WHAM VII, based on measured pH, measured DOC (in), measured dissolved Cu</w:t>
      </w:r>
      <w:r>
        <w:rPr>
          <w:rFonts w:ascii="Arial" w:hAnsi="Arial" w:cs="Arial"/>
          <w:sz w:val="18"/>
          <w:szCs w:val="18"/>
        </w:rPr>
        <w:t xml:space="preserve"> and Ni</w:t>
      </w:r>
      <w:r w:rsidRPr="000122C7">
        <w:rPr>
          <w:rFonts w:ascii="Arial" w:hAnsi="Arial" w:cs="Arial"/>
          <w:sz w:val="18"/>
          <w:szCs w:val="18"/>
        </w:rPr>
        <w:t xml:space="preserve"> (in) and the components in the FLAMES media</w:t>
      </w:r>
    </w:p>
    <w:p w:rsidR="00DB7203" w:rsidRDefault="00DB7203" w:rsidP="00DB7203">
      <w:pPr>
        <w:rPr>
          <w:rFonts w:ascii="Arial" w:hAnsi="Arial" w:cs="Arial"/>
          <w:sz w:val="18"/>
          <w:szCs w:val="18"/>
        </w:rPr>
      </w:pPr>
      <w:r w:rsidRPr="006D0EFB">
        <w:rPr>
          <w:rFonts w:ascii="Arial" w:hAnsi="Arial" w:cs="Arial"/>
          <w:sz w:val="18"/>
          <w:szCs w:val="18"/>
          <w:vertAlign w:val="superscript"/>
        </w:rPr>
        <w:t>d</w:t>
      </w:r>
      <w:r>
        <w:rPr>
          <w:rFonts w:ascii="Arial" w:hAnsi="Arial" w:cs="Arial"/>
          <w:sz w:val="18"/>
          <w:szCs w:val="18"/>
        </w:rPr>
        <w:t xml:space="preserve"> </w:t>
      </w:r>
      <w:r w:rsidR="006C56E3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reatment identifiers for metabolomics analyses</w:t>
      </w:r>
    </w:p>
    <w:p w:rsidR="00DB7203" w:rsidRDefault="00DB7203" w:rsidP="00DB7203">
      <w:pPr>
        <w:rPr>
          <w:rFonts w:ascii="Arial" w:hAnsi="Arial" w:cs="Arial"/>
          <w:sz w:val="18"/>
          <w:szCs w:val="18"/>
        </w:rPr>
      </w:pPr>
    </w:p>
    <w:p w:rsidR="006C56E3" w:rsidRDefault="006C56E3" w:rsidP="00C06FEA">
      <w:pPr>
        <w:rPr>
          <w:rFonts w:ascii="Arial" w:hAnsi="Arial" w:cs="Arial"/>
        </w:rPr>
        <w:sectPr w:rsidR="006C56E3" w:rsidSect="00637485">
          <w:type w:val="continuous"/>
          <w:pgSz w:w="16838" w:h="11906" w:orient="landscape"/>
          <w:pgMar w:top="1440" w:right="1440" w:bottom="1440" w:left="1440" w:header="709" w:footer="709" w:gutter="0"/>
          <w:lnNumType w:countBy="1" w:restart="continuous"/>
          <w:cols w:space="708"/>
          <w:docGrid w:linePitch="360"/>
        </w:sectPr>
      </w:pPr>
    </w:p>
    <w:p w:rsidR="003C25EE" w:rsidRPr="006B07C6" w:rsidRDefault="003C25EE" w:rsidP="003C25EE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Metabolomics</w:t>
      </w:r>
    </w:p>
    <w:p w:rsidR="003C25EE" w:rsidRDefault="003C25EE" w:rsidP="003C25EE">
      <w:pPr>
        <w:spacing w:line="48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Methods</w:t>
      </w:r>
    </w:p>
    <w:p w:rsidR="003C25EE" w:rsidRPr="00C54FE3" w:rsidRDefault="00C54FE3" w:rsidP="00A34153">
      <w:pPr>
        <w:spacing w:line="480" w:lineRule="auto"/>
        <w:rPr>
          <w:rFonts w:ascii="Arial" w:hAnsi="Arial" w:cs="Arial"/>
        </w:rPr>
      </w:pPr>
      <w:r w:rsidRPr="00C54FE3">
        <w:rPr>
          <w:rFonts w:ascii="Arial" w:hAnsi="Arial" w:cs="Arial"/>
        </w:rPr>
        <w:t xml:space="preserve">The metabolomics data (acute and chronic) were collected and filtered as detailed in the manuscript. </w:t>
      </w:r>
      <w:r w:rsidR="003C25EE" w:rsidRPr="00C54FE3">
        <w:rPr>
          <w:rFonts w:ascii="Arial" w:hAnsi="Arial" w:cs="Arial"/>
        </w:rPr>
        <w:t xml:space="preserve">Following the data filtering steps, further data processing included normalising each sample </w:t>
      </w:r>
      <w:r w:rsidR="00904F9B">
        <w:rPr>
          <w:rFonts w:ascii="Arial" w:hAnsi="Arial" w:cs="Arial"/>
        </w:rPr>
        <w:t>to total ion count,</w:t>
      </w:r>
      <w:r w:rsidR="003C25EE" w:rsidRPr="00C54FE3">
        <w:rPr>
          <w:rFonts w:ascii="Arial" w:hAnsi="Arial" w:cs="Arial"/>
        </w:rPr>
        <w:t xml:space="preserve"> </w:t>
      </w:r>
      <w:r w:rsidR="008B2CEF" w:rsidRPr="00C54FE3">
        <w:rPr>
          <w:rFonts w:ascii="Arial" w:hAnsi="Arial" w:cs="Arial"/>
        </w:rPr>
        <w:t xml:space="preserve">imputing </w:t>
      </w:r>
      <w:r w:rsidR="003C25EE" w:rsidRPr="00C54FE3">
        <w:rPr>
          <w:rFonts w:ascii="Arial" w:hAnsi="Arial" w:cs="Arial"/>
        </w:rPr>
        <w:t xml:space="preserve">missing values with half </w:t>
      </w:r>
      <w:r w:rsidR="008B2CEF" w:rsidRPr="00C54FE3">
        <w:rPr>
          <w:rFonts w:ascii="Arial" w:hAnsi="Arial" w:cs="Arial"/>
        </w:rPr>
        <w:t xml:space="preserve">of </w:t>
      </w:r>
      <w:r w:rsidR="003C25EE" w:rsidRPr="00C54FE3">
        <w:rPr>
          <w:rFonts w:ascii="Arial" w:hAnsi="Arial" w:cs="Arial"/>
        </w:rPr>
        <w:t>the lowest detectable value for that peak</w:t>
      </w:r>
      <w:r w:rsidR="008B2CEF" w:rsidRPr="00C54FE3">
        <w:rPr>
          <w:rFonts w:ascii="Arial" w:hAnsi="Arial" w:cs="Arial"/>
        </w:rPr>
        <w:t>,</w:t>
      </w:r>
      <w:r w:rsidR="003C25EE" w:rsidRPr="00C54FE3">
        <w:rPr>
          <w:rFonts w:ascii="Arial" w:hAnsi="Arial" w:cs="Arial"/>
        </w:rPr>
        <w:t xml:space="preserve"> and </w:t>
      </w:r>
      <w:r w:rsidRPr="00C54FE3">
        <w:rPr>
          <w:rFonts w:ascii="Arial" w:hAnsi="Arial" w:cs="Arial"/>
        </w:rPr>
        <w:t>autoscal</w:t>
      </w:r>
      <w:r w:rsidR="00904F9B">
        <w:rPr>
          <w:rFonts w:ascii="Arial" w:hAnsi="Arial" w:cs="Arial"/>
        </w:rPr>
        <w:t>ing</w:t>
      </w:r>
      <w:r w:rsidRPr="00C54FE3">
        <w:rPr>
          <w:rFonts w:ascii="Arial" w:hAnsi="Arial" w:cs="Arial"/>
        </w:rPr>
        <w:t xml:space="preserve"> to reduce leverage on the model due to peaks with high variance</w:t>
      </w:r>
      <w:r w:rsidR="003C25EE" w:rsidRPr="00C54FE3">
        <w:rPr>
          <w:rFonts w:ascii="Arial" w:hAnsi="Arial" w:cs="Arial"/>
        </w:rPr>
        <w:t>. Metabolomics data from the acute and chronic exposure</w:t>
      </w:r>
      <w:r w:rsidR="008B2CEF" w:rsidRPr="00C54FE3">
        <w:rPr>
          <w:rFonts w:ascii="Arial" w:hAnsi="Arial" w:cs="Arial"/>
        </w:rPr>
        <w:t xml:space="preserve"> </w:t>
      </w:r>
      <w:r w:rsidR="003C25EE" w:rsidRPr="00C54FE3">
        <w:rPr>
          <w:rFonts w:ascii="Arial" w:hAnsi="Arial" w:cs="Arial"/>
        </w:rPr>
        <w:t>s</w:t>
      </w:r>
      <w:r w:rsidR="008B2CEF" w:rsidRPr="00C54FE3">
        <w:rPr>
          <w:rFonts w:ascii="Arial" w:hAnsi="Arial" w:cs="Arial"/>
        </w:rPr>
        <w:t>tudies</w:t>
      </w:r>
      <w:r w:rsidR="003C25EE" w:rsidRPr="00C54FE3">
        <w:rPr>
          <w:rFonts w:ascii="Arial" w:hAnsi="Arial" w:cs="Arial"/>
        </w:rPr>
        <w:t xml:space="preserve"> were filtered and analysed separately, and data were processed and analysed in MATLAB (version R2013a, The Mathworks, Natick, MA) and PLS_Toolbox (version 7.8.2, Eigenvector Research Inc.</w:t>
      </w:r>
      <w:r w:rsidR="00A34153" w:rsidRPr="00C54FE3">
        <w:rPr>
          <w:rFonts w:ascii="Arial" w:hAnsi="Arial" w:cs="Arial"/>
        </w:rPr>
        <w:t>, Manson, WA).</w:t>
      </w:r>
    </w:p>
    <w:p w:rsidR="00A34153" w:rsidRPr="00A34153" w:rsidRDefault="00A34153" w:rsidP="00A34153">
      <w:pPr>
        <w:pStyle w:val="KeinLeerraum"/>
        <w:spacing w:line="480" w:lineRule="auto"/>
        <w:rPr>
          <w:rFonts w:ascii="Arial" w:hAnsi="Arial" w:cs="Arial"/>
        </w:rPr>
      </w:pPr>
      <w:r w:rsidRPr="00A34153">
        <w:rPr>
          <w:rFonts w:ascii="Arial" w:hAnsi="Arial" w:cs="Arial"/>
        </w:rPr>
        <w:t xml:space="preserve">An optimal PLS-R model was built </w:t>
      </w:r>
      <w:r w:rsidR="005345C8">
        <w:rPr>
          <w:rFonts w:ascii="Arial" w:hAnsi="Arial" w:cs="Arial"/>
        </w:rPr>
        <w:t>and the root mean square error (RMSE) of the model was calculated. This was cross validated using a venetian blinds approach with 9 data splits and an average of 11</w:t>
      </w:r>
      <w:r w:rsidR="00AD48E9">
        <w:rPr>
          <w:rFonts w:ascii="Arial" w:hAnsi="Arial" w:cs="Arial"/>
        </w:rPr>
        <w:t xml:space="preserve"> </w:t>
      </w:r>
      <w:r w:rsidR="005345C8">
        <w:rPr>
          <w:rFonts w:ascii="Arial" w:hAnsi="Arial" w:cs="Arial"/>
        </w:rPr>
        <w:t xml:space="preserve">% of samples removed from the model to give a RMSE cross validated (RMSECV) value. Both the RMSE and RMSECV values are quoted in the units of the y axis, with an average error rate (equivalent to a standard deviation) </w:t>
      </w:r>
      <w:r w:rsidR="00264016">
        <w:rPr>
          <w:rFonts w:ascii="Arial" w:hAnsi="Arial" w:cs="Arial"/>
        </w:rPr>
        <w:t>equivalent to the number</w:t>
      </w:r>
      <w:r w:rsidR="005345C8">
        <w:rPr>
          <w:rFonts w:ascii="Arial" w:hAnsi="Arial" w:cs="Arial"/>
        </w:rPr>
        <w:t xml:space="preserve"> </w:t>
      </w:r>
      <w:r w:rsidR="00904F9B">
        <w:rPr>
          <w:rFonts w:ascii="Arial" w:hAnsi="Arial" w:cs="Arial"/>
        </w:rPr>
        <w:t xml:space="preserve">of </w:t>
      </w:r>
      <w:r w:rsidR="005345C8">
        <w:rPr>
          <w:rFonts w:ascii="Arial" w:hAnsi="Arial" w:cs="Arial"/>
        </w:rPr>
        <w:t xml:space="preserve">neonates per sample. </w:t>
      </w:r>
      <w:r w:rsidRPr="00A34153">
        <w:rPr>
          <w:rFonts w:ascii="Arial" w:hAnsi="Arial" w:cs="Arial"/>
        </w:rPr>
        <w:t xml:space="preserve">Three outlying samples (defined as sitting outside the Hotelling’s t2 </w:t>
      </w:r>
      <w:r w:rsidR="00C54FE3">
        <w:rPr>
          <w:rFonts w:ascii="Arial" w:hAnsi="Arial" w:cs="Arial"/>
        </w:rPr>
        <w:t>statistic</w:t>
      </w:r>
      <w:r w:rsidR="00C54FE3" w:rsidRPr="00A34153">
        <w:rPr>
          <w:rFonts w:ascii="Arial" w:hAnsi="Arial" w:cs="Arial"/>
        </w:rPr>
        <w:t xml:space="preserve"> </w:t>
      </w:r>
      <w:r w:rsidRPr="00A34153">
        <w:rPr>
          <w:rFonts w:ascii="Arial" w:hAnsi="Arial" w:cs="Arial"/>
        </w:rPr>
        <w:t xml:space="preserve">and with excessive leverage on the model) were removed for the final </w:t>
      </w:r>
      <w:r w:rsidR="008B2CEF">
        <w:rPr>
          <w:rFonts w:ascii="Arial" w:hAnsi="Arial" w:cs="Arial"/>
        </w:rPr>
        <w:t xml:space="preserve">optimised </w:t>
      </w:r>
      <w:r w:rsidRPr="00A34153">
        <w:rPr>
          <w:rFonts w:ascii="Arial" w:hAnsi="Arial" w:cs="Arial"/>
        </w:rPr>
        <w:t xml:space="preserve">model. The statistical significance of </w:t>
      </w:r>
      <w:r w:rsidR="008B2CEF">
        <w:rPr>
          <w:rFonts w:ascii="Arial" w:hAnsi="Arial" w:cs="Arial"/>
        </w:rPr>
        <w:t xml:space="preserve">the predictive power of </w:t>
      </w:r>
      <w:r w:rsidRPr="00A34153">
        <w:rPr>
          <w:rFonts w:ascii="Arial" w:hAnsi="Arial" w:cs="Arial"/>
        </w:rPr>
        <w:t>th</w:t>
      </w:r>
      <w:r w:rsidR="008B2CEF">
        <w:rPr>
          <w:rFonts w:ascii="Arial" w:hAnsi="Arial" w:cs="Arial"/>
        </w:rPr>
        <w:t>is</w:t>
      </w:r>
      <w:r w:rsidRPr="00A34153">
        <w:rPr>
          <w:rFonts w:ascii="Arial" w:hAnsi="Arial" w:cs="Arial"/>
        </w:rPr>
        <w:t xml:space="preserve"> optimal model was </w:t>
      </w:r>
      <w:r w:rsidR="00A33810">
        <w:rPr>
          <w:rFonts w:ascii="Arial" w:hAnsi="Arial" w:cs="Arial"/>
        </w:rPr>
        <w:t>calculated</w:t>
      </w:r>
      <w:r w:rsidR="00A33810" w:rsidRPr="00A34153">
        <w:rPr>
          <w:rFonts w:ascii="Arial" w:hAnsi="Arial" w:cs="Arial"/>
        </w:rPr>
        <w:t xml:space="preserve"> </w:t>
      </w:r>
      <w:r w:rsidR="008B2CEF">
        <w:rPr>
          <w:rFonts w:ascii="Arial" w:hAnsi="Arial" w:cs="Arial"/>
        </w:rPr>
        <w:t xml:space="preserve">by comparing </w:t>
      </w:r>
      <w:r w:rsidR="00A33810">
        <w:rPr>
          <w:rFonts w:ascii="Arial" w:hAnsi="Arial" w:cs="Arial"/>
        </w:rPr>
        <w:t xml:space="preserve">the cross-validated </w:t>
      </w:r>
      <w:r w:rsidR="005345C8">
        <w:rPr>
          <w:rFonts w:ascii="Arial" w:hAnsi="Arial" w:cs="Arial"/>
        </w:rPr>
        <w:t>RMSECV</w:t>
      </w:r>
      <w:r w:rsidR="005345C8" w:rsidRPr="00A34153">
        <w:rPr>
          <w:rFonts w:ascii="Arial" w:hAnsi="Arial" w:cs="Arial"/>
        </w:rPr>
        <w:t xml:space="preserve"> </w:t>
      </w:r>
      <w:r w:rsidR="00A33810" w:rsidRPr="00A34153">
        <w:rPr>
          <w:rFonts w:ascii="Arial" w:hAnsi="Arial" w:cs="Arial"/>
        </w:rPr>
        <w:t>value</w:t>
      </w:r>
      <w:r w:rsidR="00A33810">
        <w:rPr>
          <w:rFonts w:ascii="Arial" w:hAnsi="Arial" w:cs="Arial"/>
        </w:rPr>
        <w:t xml:space="preserve"> against </w:t>
      </w:r>
      <w:r w:rsidR="005345C8">
        <w:rPr>
          <w:rFonts w:ascii="Arial" w:hAnsi="Arial" w:cs="Arial"/>
        </w:rPr>
        <w:t>RMSECV</w:t>
      </w:r>
      <w:r w:rsidR="005345C8" w:rsidRPr="00A34153">
        <w:rPr>
          <w:rFonts w:ascii="Arial" w:hAnsi="Arial" w:cs="Arial"/>
        </w:rPr>
        <w:t xml:space="preserve"> </w:t>
      </w:r>
      <w:r w:rsidR="00A33810" w:rsidRPr="00A34153">
        <w:rPr>
          <w:rFonts w:ascii="Arial" w:hAnsi="Arial" w:cs="Arial"/>
        </w:rPr>
        <w:t>value</w:t>
      </w:r>
      <w:r w:rsidR="00A33810">
        <w:rPr>
          <w:rFonts w:ascii="Arial" w:hAnsi="Arial" w:cs="Arial"/>
        </w:rPr>
        <w:t xml:space="preserve">s derived from 1000 random models, i.e. each calculated </w:t>
      </w:r>
      <w:r w:rsidRPr="00A34153">
        <w:rPr>
          <w:rFonts w:ascii="Arial" w:hAnsi="Arial" w:cs="Arial"/>
        </w:rPr>
        <w:t xml:space="preserve">using </w:t>
      </w:r>
      <w:r w:rsidR="00A33810">
        <w:rPr>
          <w:rFonts w:ascii="Arial" w:hAnsi="Arial" w:cs="Arial"/>
        </w:rPr>
        <w:t>randomly</w:t>
      </w:r>
      <w:r w:rsidRPr="00A34153">
        <w:rPr>
          <w:rFonts w:ascii="Arial" w:hAnsi="Arial" w:cs="Arial"/>
        </w:rPr>
        <w:t xml:space="preserve"> permuted class labels.  The number of times the </w:t>
      </w:r>
      <w:r w:rsidR="005345C8">
        <w:rPr>
          <w:rFonts w:ascii="Arial" w:hAnsi="Arial" w:cs="Arial"/>
        </w:rPr>
        <w:t>RMSECV</w:t>
      </w:r>
      <w:r w:rsidR="005345C8" w:rsidRPr="00A34153">
        <w:rPr>
          <w:rFonts w:ascii="Arial" w:hAnsi="Arial" w:cs="Arial"/>
        </w:rPr>
        <w:t xml:space="preserve"> </w:t>
      </w:r>
      <w:r w:rsidRPr="00A34153">
        <w:rPr>
          <w:rFonts w:ascii="Arial" w:hAnsi="Arial" w:cs="Arial"/>
        </w:rPr>
        <w:t xml:space="preserve">value of the </w:t>
      </w:r>
      <w:r w:rsidR="00A33810">
        <w:rPr>
          <w:rFonts w:ascii="Arial" w:hAnsi="Arial" w:cs="Arial"/>
        </w:rPr>
        <w:t xml:space="preserve">randomly </w:t>
      </w:r>
      <w:r w:rsidRPr="00A34153">
        <w:rPr>
          <w:rFonts w:ascii="Arial" w:hAnsi="Arial" w:cs="Arial"/>
        </w:rPr>
        <w:t xml:space="preserve">permuted model was greater than the </w:t>
      </w:r>
      <w:r w:rsidR="005345C8">
        <w:rPr>
          <w:rFonts w:ascii="Arial" w:hAnsi="Arial" w:cs="Arial"/>
        </w:rPr>
        <w:t>RMSECV</w:t>
      </w:r>
      <w:r w:rsidR="005345C8" w:rsidRPr="00A34153">
        <w:rPr>
          <w:rFonts w:ascii="Arial" w:hAnsi="Arial" w:cs="Arial"/>
        </w:rPr>
        <w:t xml:space="preserve"> </w:t>
      </w:r>
      <w:r w:rsidRPr="00A34153">
        <w:rPr>
          <w:rFonts w:ascii="Arial" w:hAnsi="Arial" w:cs="Arial"/>
        </w:rPr>
        <w:t>of the optimal model was determined, and divided by the number of permut</w:t>
      </w:r>
      <w:r w:rsidR="00A33810">
        <w:rPr>
          <w:rFonts w:ascii="Arial" w:hAnsi="Arial" w:cs="Arial"/>
        </w:rPr>
        <w:t>ed models</w:t>
      </w:r>
      <w:r w:rsidRPr="00A34153">
        <w:rPr>
          <w:rFonts w:ascii="Arial" w:hAnsi="Arial" w:cs="Arial"/>
        </w:rPr>
        <w:t xml:space="preserve"> </w:t>
      </w:r>
      <w:r w:rsidR="00A33810">
        <w:rPr>
          <w:rFonts w:ascii="Arial" w:hAnsi="Arial" w:cs="Arial"/>
        </w:rPr>
        <w:t xml:space="preserve">(1000) </w:t>
      </w:r>
      <w:r w:rsidRPr="00A34153">
        <w:rPr>
          <w:rFonts w:ascii="Arial" w:hAnsi="Arial" w:cs="Arial"/>
        </w:rPr>
        <w:t xml:space="preserve">to generate a </w:t>
      </w:r>
      <w:r w:rsidRPr="00A34153">
        <w:rPr>
          <w:rFonts w:ascii="Arial" w:hAnsi="Arial" w:cs="Arial"/>
          <w:i/>
        </w:rPr>
        <w:t>p</w:t>
      </w:r>
      <w:r w:rsidRPr="00A34153">
        <w:rPr>
          <w:rFonts w:ascii="Arial" w:hAnsi="Arial" w:cs="Arial"/>
        </w:rPr>
        <w:t xml:space="preserve">-value which we used for inference. </w:t>
      </w:r>
    </w:p>
    <w:p w:rsidR="00482FEB" w:rsidRPr="00A34153" w:rsidRDefault="00A34153" w:rsidP="00A34153">
      <w:pPr>
        <w:spacing w:line="480" w:lineRule="auto"/>
        <w:rPr>
          <w:rFonts w:ascii="Arial" w:hAnsi="Arial" w:cs="Arial"/>
        </w:rPr>
      </w:pPr>
      <w:r w:rsidRPr="00A34153">
        <w:rPr>
          <w:rFonts w:ascii="Arial" w:hAnsi="Arial" w:cs="Arial"/>
        </w:rPr>
        <w:t>A custom written</w:t>
      </w:r>
      <w:r w:rsidR="00A33810">
        <w:rPr>
          <w:rFonts w:ascii="Arial" w:hAnsi="Arial" w:cs="Arial"/>
        </w:rPr>
        <w:t xml:space="preserve"> </w:t>
      </w:r>
      <w:r w:rsidRPr="00A34153">
        <w:rPr>
          <w:rFonts w:ascii="Arial" w:hAnsi="Arial" w:cs="Arial"/>
        </w:rPr>
        <w:t xml:space="preserve">script (MATLAB) was utilised </w:t>
      </w:r>
      <w:r w:rsidR="00A22186">
        <w:rPr>
          <w:rFonts w:ascii="Arial" w:hAnsi="Arial" w:cs="Arial"/>
        </w:rPr>
        <w:t xml:space="preserve">for improved feature selection, and employed a </w:t>
      </w:r>
      <w:r w:rsidR="00A22186" w:rsidRPr="00A34153">
        <w:rPr>
          <w:rFonts w:ascii="Arial" w:hAnsi="Arial" w:cs="Arial"/>
        </w:rPr>
        <w:t>forward selection</w:t>
      </w:r>
      <w:r w:rsidR="00A22186">
        <w:rPr>
          <w:rFonts w:ascii="Arial" w:hAnsi="Arial" w:cs="Arial"/>
        </w:rPr>
        <w:t xml:space="preserve"> strategy</w:t>
      </w:r>
      <w:r w:rsidR="00A22186" w:rsidRPr="00A34153">
        <w:rPr>
          <w:rFonts w:ascii="Arial" w:hAnsi="Arial" w:cs="Arial"/>
        </w:rPr>
        <w:t xml:space="preserve"> </w:t>
      </w:r>
      <w:r w:rsidRPr="00A34153">
        <w:rPr>
          <w:rFonts w:ascii="Arial" w:hAnsi="Arial" w:cs="Arial"/>
        </w:rPr>
        <w:t xml:space="preserve">to generate a model that included only the </w:t>
      </w:r>
      <w:r w:rsidR="00A22186">
        <w:rPr>
          <w:rFonts w:ascii="Arial" w:hAnsi="Arial" w:cs="Arial"/>
        </w:rPr>
        <w:t xml:space="preserve">mass spectral </w:t>
      </w:r>
      <w:r w:rsidRPr="00A34153">
        <w:rPr>
          <w:rFonts w:ascii="Arial" w:hAnsi="Arial" w:cs="Arial"/>
        </w:rPr>
        <w:t xml:space="preserve">peaks that were deemed </w:t>
      </w:r>
      <w:r w:rsidR="00A22186">
        <w:rPr>
          <w:rFonts w:ascii="Arial" w:hAnsi="Arial" w:cs="Arial"/>
        </w:rPr>
        <w:t>the most</w:t>
      </w:r>
      <w:r w:rsidRPr="00A34153">
        <w:rPr>
          <w:rFonts w:ascii="Arial" w:hAnsi="Arial" w:cs="Arial"/>
        </w:rPr>
        <w:t xml:space="preserve"> important predictors of reproductive output. Briefly, the </w:t>
      </w:r>
      <w:r w:rsidR="00A22186">
        <w:rPr>
          <w:rFonts w:ascii="Arial" w:hAnsi="Arial" w:cs="Arial"/>
        </w:rPr>
        <w:t xml:space="preserve">variable </w:t>
      </w:r>
      <w:r w:rsidR="00A22186">
        <w:rPr>
          <w:rFonts w:ascii="Arial" w:hAnsi="Arial" w:cs="Arial"/>
        </w:rPr>
        <w:lastRenderedPageBreak/>
        <w:t>importance of the projection (</w:t>
      </w:r>
      <w:r w:rsidRPr="00A34153">
        <w:rPr>
          <w:rFonts w:ascii="Arial" w:hAnsi="Arial" w:cs="Arial"/>
        </w:rPr>
        <w:t>VIP</w:t>
      </w:r>
      <w:r w:rsidR="00A22186">
        <w:rPr>
          <w:rFonts w:ascii="Arial" w:hAnsi="Arial" w:cs="Arial"/>
        </w:rPr>
        <w:t>)</w:t>
      </w:r>
      <w:r w:rsidRPr="00A34153">
        <w:rPr>
          <w:rFonts w:ascii="Arial" w:hAnsi="Arial" w:cs="Arial"/>
        </w:rPr>
        <w:t xml:space="preserve"> values for </w:t>
      </w:r>
      <w:r w:rsidR="00A22186">
        <w:rPr>
          <w:rFonts w:ascii="Arial" w:hAnsi="Arial" w:cs="Arial"/>
        </w:rPr>
        <w:t>all of the</w:t>
      </w:r>
      <w:r w:rsidRPr="00A34153">
        <w:rPr>
          <w:rFonts w:ascii="Arial" w:hAnsi="Arial" w:cs="Arial"/>
        </w:rPr>
        <w:t xml:space="preserve"> peak</w:t>
      </w:r>
      <w:r w:rsidR="00A22186">
        <w:rPr>
          <w:rFonts w:ascii="Arial" w:hAnsi="Arial" w:cs="Arial"/>
        </w:rPr>
        <w:t>s</w:t>
      </w:r>
      <w:r w:rsidRPr="00A34153">
        <w:rPr>
          <w:rFonts w:ascii="Arial" w:hAnsi="Arial" w:cs="Arial"/>
        </w:rPr>
        <w:t xml:space="preserve"> in the PLS-R model were ranked in order of absolute value, </w:t>
      </w:r>
      <w:r w:rsidR="00A22186">
        <w:rPr>
          <w:rFonts w:ascii="Arial" w:hAnsi="Arial" w:cs="Arial"/>
        </w:rPr>
        <w:t xml:space="preserve">and then </w:t>
      </w:r>
      <w:r w:rsidRPr="00A34153">
        <w:rPr>
          <w:rFonts w:ascii="Arial" w:hAnsi="Arial" w:cs="Arial"/>
        </w:rPr>
        <w:t>peak</w:t>
      </w:r>
      <w:r w:rsidR="00A22186">
        <w:rPr>
          <w:rFonts w:ascii="Arial" w:hAnsi="Arial" w:cs="Arial"/>
        </w:rPr>
        <w:t>s</w:t>
      </w:r>
      <w:r w:rsidRPr="00A34153">
        <w:rPr>
          <w:rFonts w:ascii="Arial" w:hAnsi="Arial" w:cs="Arial"/>
        </w:rPr>
        <w:t xml:space="preserve"> w</w:t>
      </w:r>
      <w:r w:rsidR="00A22186">
        <w:rPr>
          <w:rFonts w:ascii="Arial" w:hAnsi="Arial" w:cs="Arial"/>
        </w:rPr>
        <w:t>ere</w:t>
      </w:r>
      <w:r w:rsidRPr="00A34153">
        <w:rPr>
          <w:rFonts w:ascii="Arial" w:hAnsi="Arial" w:cs="Arial"/>
        </w:rPr>
        <w:t xml:space="preserve"> incorporated into the model building process </w:t>
      </w:r>
      <w:r w:rsidR="00A22186">
        <w:rPr>
          <w:rFonts w:ascii="Arial" w:hAnsi="Arial" w:cs="Arial"/>
        </w:rPr>
        <w:t xml:space="preserve">in rank order (i.e. first the most important peak, then the first two important peaks, then three, etc.) </w:t>
      </w:r>
      <w:r w:rsidRPr="00A34153">
        <w:rPr>
          <w:rFonts w:ascii="Arial" w:hAnsi="Arial" w:cs="Arial"/>
        </w:rPr>
        <w:t>and the predictive capability of the model was calculated based on the r</w:t>
      </w:r>
      <w:r w:rsidRPr="00A34153">
        <w:rPr>
          <w:rFonts w:ascii="Arial" w:hAnsi="Arial" w:cs="Arial"/>
          <w:vertAlign w:val="superscript"/>
        </w:rPr>
        <w:t>2</w:t>
      </w:r>
      <w:r w:rsidRPr="00A34153">
        <w:rPr>
          <w:rFonts w:ascii="Arial" w:hAnsi="Arial" w:cs="Arial"/>
        </w:rPr>
        <w:t xml:space="preserve"> value generated each time a new peak was added. The optimal model consisted of only those peaks deemed necessary to create a </w:t>
      </w:r>
      <w:r w:rsidR="008E6B28">
        <w:rPr>
          <w:rFonts w:ascii="Arial" w:hAnsi="Arial" w:cs="Arial"/>
        </w:rPr>
        <w:t xml:space="preserve">regression </w:t>
      </w:r>
      <w:r w:rsidRPr="00A34153">
        <w:rPr>
          <w:rFonts w:ascii="Arial" w:hAnsi="Arial" w:cs="Arial"/>
        </w:rPr>
        <w:t>model with the highest r</w:t>
      </w:r>
      <w:r w:rsidRPr="00A34153">
        <w:rPr>
          <w:rFonts w:ascii="Arial" w:hAnsi="Arial" w:cs="Arial"/>
          <w:vertAlign w:val="superscript"/>
        </w:rPr>
        <w:t>2</w:t>
      </w:r>
      <w:r w:rsidRPr="00A34153">
        <w:rPr>
          <w:rFonts w:ascii="Arial" w:hAnsi="Arial" w:cs="Arial"/>
        </w:rPr>
        <w:t xml:space="preserve"> value, and hence the greatest capability in predicting reproductive output.</w:t>
      </w:r>
    </w:p>
    <w:p w:rsidR="00B775E8" w:rsidRDefault="00B775E8" w:rsidP="00A34153">
      <w:pPr>
        <w:spacing w:line="480" w:lineRule="auto"/>
        <w:rPr>
          <w:rFonts w:ascii="Arial" w:hAnsi="Arial" w:cs="Arial"/>
          <w:i/>
        </w:rPr>
      </w:pPr>
    </w:p>
    <w:p w:rsidR="00C636C1" w:rsidRPr="00A34153" w:rsidRDefault="00C636C1" w:rsidP="00A34153">
      <w:pPr>
        <w:spacing w:line="480" w:lineRule="auto"/>
        <w:rPr>
          <w:rFonts w:ascii="Arial" w:hAnsi="Arial" w:cs="Arial"/>
          <w:i/>
        </w:rPr>
      </w:pPr>
      <w:r w:rsidRPr="00A34153">
        <w:rPr>
          <w:rFonts w:ascii="Arial" w:hAnsi="Arial" w:cs="Arial"/>
          <w:i/>
        </w:rPr>
        <w:t>References</w:t>
      </w:r>
    </w:p>
    <w:p w:rsidR="00A34153" w:rsidRPr="00A34153" w:rsidRDefault="00A34153" w:rsidP="00A34153">
      <w:pPr>
        <w:spacing w:line="480" w:lineRule="auto"/>
        <w:rPr>
          <w:rFonts w:ascii="Arial" w:hAnsi="Arial" w:cs="Arial"/>
        </w:rPr>
      </w:pPr>
      <w:r w:rsidRPr="00A34153">
        <w:rPr>
          <w:rFonts w:ascii="Arial" w:hAnsi="Arial" w:cs="Arial"/>
        </w:rPr>
        <w:t xml:space="preserve">Tipping E, Lofts S, Sonke JE. 2011. Humic ion binding model VII: a revised parameterisation of cation-binding by humic substances. </w:t>
      </w:r>
      <w:r w:rsidRPr="00A34153">
        <w:rPr>
          <w:rFonts w:ascii="Arial" w:hAnsi="Arial" w:cs="Arial"/>
          <w:i/>
        </w:rPr>
        <w:t>Environ Chem</w:t>
      </w:r>
      <w:r w:rsidRPr="00A34153">
        <w:rPr>
          <w:rFonts w:ascii="Arial" w:hAnsi="Arial" w:cs="Arial"/>
        </w:rPr>
        <w:t xml:space="preserve"> 8:225-235</w:t>
      </w:r>
    </w:p>
    <w:p w:rsidR="00A34153" w:rsidRPr="00A34153" w:rsidRDefault="00A34153" w:rsidP="00A34153">
      <w:pPr>
        <w:spacing w:line="480" w:lineRule="auto"/>
        <w:rPr>
          <w:rFonts w:ascii="Arial" w:hAnsi="Arial" w:cs="Arial"/>
          <w:i/>
        </w:rPr>
      </w:pPr>
      <w:r w:rsidRPr="00A34153">
        <w:rPr>
          <w:rFonts w:ascii="Arial" w:hAnsi="Arial" w:cs="Arial"/>
        </w:rPr>
        <w:t xml:space="preserve">Al-Reasi HA, Smith DS, Wood CM. 2012. Evaluating the ameliorative effect of natural dissolved organic matter (DOM) quality on copper toxicity to </w:t>
      </w:r>
      <w:r w:rsidRPr="00A34153">
        <w:rPr>
          <w:rFonts w:ascii="Arial" w:hAnsi="Arial" w:cs="Arial"/>
          <w:i/>
        </w:rPr>
        <w:t>Daphnia magna</w:t>
      </w:r>
      <w:r w:rsidRPr="00A34153">
        <w:rPr>
          <w:rFonts w:ascii="Arial" w:hAnsi="Arial" w:cs="Arial"/>
        </w:rPr>
        <w:t xml:space="preserve">: improving the BLM. </w:t>
      </w:r>
      <w:r w:rsidRPr="00A34153">
        <w:rPr>
          <w:rFonts w:ascii="Arial" w:hAnsi="Arial" w:cs="Arial"/>
          <w:i/>
        </w:rPr>
        <w:t>Ecotoxicology</w:t>
      </w:r>
      <w:r w:rsidRPr="00A34153">
        <w:rPr>
          <w:rFonts w:ascii="Arial" w:hAnsi="Arial" w:cs="Arial"/>
        </w:rPr>
        <w:t xml:space="preserve"> 21:524-537</w:t>
      </w:r>
    </w:p>
    <w:p w:rsidR="00C636C1" w:rsidRPr="00A34153" w:rsidRDefault="00C636C1" w:rsidP="00A3415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A34153">
        <w:rPr>
          <w:rFonts w:ascii="Arial" w:hAnsi="Arial" w:cs="Arial"/>
        </w:rPr>
        <w:t xml:space="preserve">Dieterle F, Ross A, Schlotterbeck G, Senn H. 2006. Probabilistic quotient normalization as robust method to account for dilution of complex biological mixtures. Application in 1H NMR metabonomics. </w:t>
      </w:r>
      <w:r w:rsidRPr="00A34153">
        <w:rPr>
          <w:rFonts w:ascii="Arial" w:hAnsi="Arial" w:cs="Arial"/>
          <w:i/>
        </w:rPr>
        <w:t>Anal Chem</w:t>
      </w:r>
      <w:r w:rsidRPr="00A34153">
        <w:rPr>
          <w:rFonts w:ascii="Arial" w:hAnsi="Arial" w:cs="Arial"/>
        </w:rPr>
        <w:t xml:space="preserve"> 78: 4281–4290.</w:t>
      </w:r>
    </w:p>
    <w:p w:rsidR="002469B7" w:rsidRDefault="002469B7" w:rsidP="00C7384A">
      <w:pPr>
        <w:spacing w:line="480" w:lineRule="auto"/>
      </w:pPr>
    </w:p>
    <w:sectPr w:rsidR="002469B7" w:rsidSect="00637485">
      <w:type w:val="continuous"/>
      <w:pgSz w:w="11906" w:h="16838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361BED" w15:done="0"/>
  <w15:commentEx w15:paraId="43C12049" w15:done="0"/>
  <w15:commentEx w15:paraId="2A9DE46A" w15:done="0"/>
  <w15:commentEx w15:paraId="1892B0E9" w15:done="0"/>
  <w15:commentEx w15:paraId="06C7B8D1" w15:done="0"/>
  <w15:commentEx w15:paraId="20947273" w15:done="0"/>
  <w15:commentEx w15:paraId="776C85AA" w15:done="0"/>
  <w15:commentEx w15:paraId="32513DF2" w15:done="0"/>
  <w15:commentEx w15:paraId="028E37EA" w15:done="0"/>
  <w15:commentEx w15:paraId="32474627" w15:done="0"/>
  <w15:commentEx w15:paraId="457228F9" w15:done="0"/>
  <w15:commentEx w15:paraId="10345279" w15:paraIdParent="457228F9" w15:done="0"/>
  <w15:commentEx w15:paraId="673BE96F" w15:done="0"/>
  <w15:commentEx w15:paraId="36043041" w15:done="0"/>
  <w15:commentEx w15:paraId="1B092474" w15:done="0"/>
  <w15:commentEx w15:paraId="45FB034D" w15:done="0"/>
  <w15:commentEx w15:paraId="4881ECFF" w15:done="0"/>
  <w15:commentEx w15:paraId="32946463" w15:done="0"/>
  <w15:commentEx w15:paraId="508931CD" w15:done="0"/>
  <w15:commentEx w15:paraId="43F6123F" w15:done="0"/>
  <w15:commentEx w15:paraId="29700F32" w15:done="0"/>
  <w15:commentEx w15:paraId="68F36CD7" w15:done="0"/>
  <w15:commentEx w15:paraId="19D1C234" w15:done="0"/>
  <w15:commentEx w15:paraId="1BBAF8B5" w15:done="0"/>
  <w15:commentEx w15:paraId="01CBE759" w15:done="0"/>
  <w15:commentEx w15:paraId="185A889D" w15:done="0"/>
  <w15:commentEx w15:paraId="1BC17791" w15:done="0"/>
  <w15:commentEx w15:paraId="2503B37F" w15:done="0"/>
  <w15:commentEx w15:paraId="222C5E5C" w15:done="0"/>
  <w15:commentEx w15:paraId="5B8B98A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A1" w:rsidRDefault="00F556A1" w:rsidP="00510F0D">
      <w:pPr>
        <w:spacing w:after="0" w:line="240" w:lineRule="auto"/>
      </w:pPr>
      <w:r>
        <w:separator/>
      </w:r>
    </w:p>
  </w:endnote>
  <w:endnote w:type="continuationSeparator" w:id="0">
    <w:p w:rsidR="00F556A1" w:rsidRDefault="00F556A1" w:rsidP="0051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2172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2186" w:rsidRDefault="00F816D5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62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2186" w:rsidRDefault="00A2218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A1" w:rsidRDefault="00F556A1" w:rsidP="00510F0D">
      <w:pPr>
        <w:spacing w:after="0" w:line="240" w:lineRule="auto"/>
      </w:pPr>
      <w:r>
        <w:separator/>
      </w:r>
    </w:p>
  </w:footnote>
  <w:footnote w:type="continuationSeparator" w:id="0">
    <w:p w:rsidR="00F556A1" w:rsidRDefault="00F556A1" w:rsidP="00510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7345"/>
    <w:multiLevelType w:val="multilevel"/>
    <w:tmpl w:val="D944B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D565AA5"/>
    <w:multiLevelType w:val="hybridMultilevel"/>
    <w:tmpl w:val="6ED20842"/>
    <w:lvl w:ilvl="0" w:tplc="B1E4E7F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17C6A"/>
    <w:multiLevelType w:val="hybridMultilevel"/>
    <w:tmpl w:val="E6B8A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530A3"/>
    <w:multiLevelType w:val="hybridMultilevel"/>
    <w:tmpl w:val="58F62698"/>
    <w:lvl w:ilvl="0" w:tplc="1820D8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90903"/>
    <w:multiLevelType w:val="hybridMultilevel"/>
    <w:tmpl w:val="4F001340"/>
    <w:lvl w:ilvl="0" w:tplc="19868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FC5E05"/>
    <w:multiLevelType w:val="hybridMultilevel"/>
    <w:tmpl w:val="B8BA3F0E"/>
    <w:lvl w:ilvl="0" w:tplc="C22483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F46225A"/>
    <w:multiLevelType w:val="hybridMultilevel"/>
    <w:tmpl w:val="B1242A8C"/>
    <w:lvl w:ilvl="0" w:tplc="46A48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C157CF"/>
    <w:multiLevelType w:val="hybridMultilevel"/>
    <w:tmpl w:val="F45E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17D70"/>
    <w:multiLevelType w:val="hybridMultilevel"/>
    <w:tmpl w:val="6CB84C56"/>
    <w:lvl w:ilvl="0" w:tplc="B1E4E7F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rman D Yan">
    <w15:presenceInfo w15:providerId="None" w15:userId="Norman D Y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5F1"/>
    <w:rsid w:val="00013023"/>
    <w:rsid w:val="0003797D"/>
    <w:rsid w:val="00046D15"/>
    <w:rsid w:val="000635D2"/>
    <w:rsid w:val="00065D07"/>
    <w:rsid w:val="0006634A"/>
    <w:rsid w:val="00070662"/>
    <w:rsid w:val="00087A31"/>
    <w:rsid w:val="00093CD4"/>
    <w:rsid w:val="00096BF7"/>
    <w:rsid w:val="000A6B01"/>
    <w:rsid w:val="000C719E"/>
    <w:rsid w:val="000D43CD"/>
    <w:rsid w:val="000E2650"/>
    <w:rsid w:val="000F01B2"/>
    <w:rsid w:val="001040F0"/>
    <w:rsid w:val="0010486E"/>
    <w:rsid w:val="00106F47"/>
    <w:rsid w:val="001120D4"/>
    <w:rsid w:val="00114E09"/>
    <w:rsid w:val="001207F9"/>
    <w:rsid w:val="00124698"/>
    <w:rsid w:val="0013380C"/>
    <w:rsid w:val="001341A5"/>
    <w:rsid w:val="00136010"/>
    <w:rsid w:val="00144BBB"/>
    <w:rsid w:val="0014559F"/>
    <w:rsid w:val="00145CD9"/>
    <w:rsid w:val="00156E54"/>
    <w:rsid w:val="001641FA"/>
    <w:rsid w:val="0016490C"/>
    <w:rsid w:val="00174731"/>
    <w:rsid w:val="00192E41"/>
    <w:rsid w:val="00197765"/>
    <w:rsid w:val="001B5711"/>
    <w:rsid w:val="001C005A"/>
    <w:rsid w:val="001C2204"/>
    <w:rsid w:val="001D1CF1"/>
    <w:rsid w:val="001D76F9"/>
    <w:rsid w:val="001E1DE3"/>
    <w:rsid w:val="001E295C"/>
    <w:rsid w:val="001F3214"/>
    <w:rsid w:val="001F5EF3"/>
    <w:rsid w:val="00236D21"/>
    <w:rsid w:val="002469B7"/>
    <w:rsid w:val="00257337"/>
    <w:rsid w:val="00257686"/>
    <w:rsid w:val="00264016"/>
    <w:rsid w:val="0026545D"/>
    <w:rsid w:val="00266D0D"/>
    <w:rsid w:val="00284167"/>
    <w:rsid w:val="002961C0"/>
    <w:rsid w:val="002B4F56"/>
    <w:rsid w:val="002C0B9C"/>
    <w:rsid w:val="002C7EF6"/>
    <w:rsid w:val="002F4040"/>
    <w:rsid w:val="0030063C"/>
    <w:rsid w:val="003030BF"/>
    <w:rsid w:val="00325025"/>
    <w:rsid w:val="003328C0"/>
    <w:rsid w:val="00341961"/>
    <w:rsid w:val="00363B13"/>
    <w:rsid w:val="00375465"/>
    <w:rsid w:val="00375EF8"/>
    <w:rsid w:val="00380B9A"/>
    <w:rsid w:val="003A3068"/>
    <w:rsid w:val="003B1FBD"/>
    <w:rsid w:val="003C25EE"/>
    <w:rsid w:val="003C7D18"/>
    <w:rsid w:val="003D00E1"/>
    <w:rsid w:val="003D117F"/>
    <w:rsid w:val="003D3E14"/>
    <w:rsid w:val="003D64D2"/>
    <w:rsid w:val="003E336F"/>
    <w:rsid w:val="003E57BD"/>
    <w:rsid w:val="003F3519"/>
    <w:rsid w:val="003F4C93"/>
    <w:rsid w:val="004051FF"/>
    <w:rsid w:val="004132F6"/>
    <w:rsid w:val="00417CA9"/>
    <w:rsid w:val="00417EC7"/>
    <w:rsid w:val="00421C82"/>
    <w:rsid w:val="00425ECE"/>
    <w:rsid w:val="0043208B"/>
    <w:rsid w:val="00451515"/>
    <w:rsid w:val="00453499"/>
    <w:rsid w:val="00466565"/>
    <w:rsid w:val="00471F66"/>
    <w:rsid w:val="00473A31"/>
    <w:rsid w:val="00482FEB"/>
    <w:rsid w:val="004A3AF5"/>
    <w:rsid w:val="004D606A"/>
    <w:rsid w:val="004D7271"/>
    <w:rsid w:val="004D75EB"/>
    <w:rsid w:val="004E7D6A"/>
    <w:rsid w:val="004F24BB"/>
    <w:rsid w:val="00500B4E"/>
    <w:rsid w:val="00510F0D"/>
    <w:rsid w:val="00514577"/>
    <w:rsid w:val="0051721C"/>
    <w:rsid w:val="00520FAB"/>
    <w:rsid w:val="00526879"/>
    <w:rsid w:val="005345C8"/>
    <w:rsid w:val="00541AD8"/>
    <w:rsid w:val="005621CC"/>
    <w:rsid w:val="005719D1"/>
    <w:rsid w:val="00582DA8"/>
    <w:rsid w:val="0059063A"/>
    <w:rsid w:val="00591894"/>
    <w:rsid w:val="005960E1"/>
    <w:rsid w:val="005972E0"/>
    <w:rsid w:val="005A2495"/>
    <w:rsid w:val="005A45E0"/>
    <w:rsid w:val="005A6885"/>
    <w:rsid w:val="005B3228"/>
    <w:rsid w:val="005B3B39"/>
    <w:rsid w:val="005C0732"/>
    <w:rsid w:val="005D0291"/>
    <w:rsid w:val="005D1B24"/>
    <w:rsid w:val="005D52D5"/>
    <w:rsid w:val="005D5940"/>
    <w:rsid w:val="005F1EAF"/>
    <w:rsid w:val="0060085B"/>
    <w:rsid w:val="00601E3D"/>
    <w:rsid w:val="00603A22"/>
    <w:rsid w:val="0060428E"/>
    <w:rsid w:val="00611546"/>
    <w:rsid w:val="006137BB"/>
    <w:rsid w:val="00622B07"/>
    <w:rsid w:val="00625FAC"/>
    <w:rsid w:val="00626D6B"/>
    <w:rsid w:val="00637485"/>
    <w:rsid w:val="006378E2"/>
    <w:rsid w:val="006426A4"/>
    <w:rsid w:val="00650C03"/>
    <w:rsid w:val="00660632"/>
    <w:rsid w:val="006629DD"/>
    <w:rsid w:val="006766D4"/>
    <w:rsid w:val="006855F1"/>
    <w:rsid w:val="006857F1"/>
    <w:rsid w:val="0069453F"/>
    <w:rsid w:val="006B07C6"/>
    <w:rsid w:val="006B696B"/>
    <w:rsid w:val="006C56E3"/>
    <w:rsid w:val="006E6FE8"/>
    <w:rsid w:val="006F0085"/>
    <w:rsid w:val="006F2C8D"/>
    <w:rsid w:val="006F4A41"/>
    <w:rsid w:val="006F5F44"/>
    <w:rsid w:val="00703845"/>
    <w:rsid w:val="00714D08"/>
    <w:rsid w:val="007158D0"/>
    <w:rsid w:val="007458F4"/>
    <w:rsid w:val="00747812"/>
    <w:rsid w:val="00755A79"/>
    <w:rsid w:val="0077191E"/>
    <w:rsid w:val="00771A00"/>
    <w:rsid w:val="007A6264"/>
    <w:rsid w:val="007B2B38"/>
    <w:rsid w:val="007B484C"/>
    <w:rsid w:val="007B71B6"/>
    <w:rsid w:val="007C45B7"/>
    <w:rsid w:val="007C776D"/>
    <w:rsid w:val="007D12D9"/>
    <w:rsid w:val="007D5325"/>
    <w:rsid w:val="007E1B05"/>
    <w:rsid w:val="007E4F88"/>
    <w:rsid w:val="007E63A2"/>
    <w:rsid w:val="007F39C8"/>
    <w:rsid w:val="0082368B"/>
    <w:rsid w:val="00825A88"/>
    <w:rsid w:val="008338C5"/>
    <w:rsid w:val="00836831"/>
    <w:rsid w:val="00843982"/>
    <w:rsid w:val="00850398"/>
    <w:rsid w:val="00853B59"/>
    <w:rsid w:val="00856C6A"/>
    <w:rsid w:val="00863F69"/>
    <w:rsid w:val="00867986"/>
    <w:rsid w:val="00877FED"/>
    <w:rsid w:val="008842FC"/>
    <w:rsid w:val="00891463"/>
    <w:rsid w:val="00894797"/>
    <w:rsid w:val="008B2CEF"/>
    <w:rsid w:val="008B6969"/>
    <w:rsid w:val="008B6FCC"/>
    <w:rsid w:val="008C1BDE"/>
    <w:rsid w:val="008C4773"/>
    <w:rsid w:val="008D3CF9"/>
    <w:rsid w:val="008D7AEA"/>
    <w:rsid w:val="008E6B28"/>
    <w:rsid w:val="008F1A54"/>
    <w:rsid w:val="00900BF3"/>
    <w:rsid w:val="00903932"/>
    <w:rsid w:val="00904F9B"/>
    <w:rsid w:val="00907F0F"/>
    <w:rsid w:val="00914030"/>
    <w:rsid w:val="00920714"/>
    <w:rsid w:val="00927DBA"/>
    <w:rsid w:val="00932382"/>
    <w:rsid w:val="00945E40"/>
    <w:rsid w:val="00947C16"/>
    <w:rsid w:val="00953F35"/>
    <w:rsid w:val="0095761E"/>
    <w:rsid w:val="00957879"/>
    <w:rsid w:val="00991B17"/>
    <w:rsid w:val="009950C8"/>
    <w:rsid w:val="009C7996"/>
    <w:rsid w:val="009D22FB"/>
    <w:rsid w:val="009E15CF"/>
    <w:rsid w:val="009E280E"/>
    <w:rsid w:val="009E3BF0"/>
    <w:rsid w:val="009E43FD"/>
    <w:rsid w:val="009F11BB"/>
    <w:rsid w:val="00A00625"/>
    <w:rsid w:val="00A029B0"/>
    <w:rsid w:val="00A15638"/>
    <w:rsid w:val="00A22186"/>
    <w:rsid w:val="00A23E16"/>
    <w:rsid w:val="00A26366"/>
    <w:rsid w:val="00A31249"/>
    <w:rsid w:val="00A33810"/>
    <w:rsid w:val="00A34153"/>
    <w:rsid w:val="00A52DEC"/>
    <w:rsid w:val="00A60AD1"/>
    <w:rsid w:val="00A6186D"/>
    <w:rsid w:val="00A81C29"/>
    <w:rsid w:val="00A835F3"/>
    <w:rsid w:val="00A8502A"/>
    <w:rsid w:val="00A86645"/>
    <w:rsid w:val="00A86914"/>
    <w:rsid w:val="00AA2543"/>
    <w:rsid w:val="00AA560D"/>
    <w:rsid w:val="00AB3189"/>
    <w:rsid w:val="00AB5498"/>
    <w:rsid w:val="00AC3055"/>
    <w:rsid w:val="00AC7650"/>
    <w:rsid w:val="00AD48E9"/>
    <w:rsid w:val="00AD541D"/>
    <w:rsid w:val="00AD60FA"/>
    <w:rsid w:val="00AE5DA7"/>
    <w:rsid w:val="00AE5ED2"/>
    <w:rsid w:val="00AF1138"/>
    <w:rsid w:val="00AF5FDF"/>
    <w:rsid w:val="00B01E53"/>
    <w:rsid w:val="00B06F41"/>
    <w:rsid w:val="00B11506"/>
    <w:rsid w:val="00B12C61"/>
    <w:rsid w:val="00B153C2"/>
    <w:rsid w:val="00B555A1"/>
    <w:rsid w:val="00B5752A"/>
    <w:rsid w:val="00B715D1"/>
    <w:rsid w:val="00B775E8"/>
    <w:rsid w:val="00B80504"/>
    <w:rsid w:val="00B83BD7"/>
    <w:rsid w:val="00B84B77"/>
    <w:rsid w:val="00B85B2B"/>
    <w:rsid w:val="00B8745B"/>
    <w:rsid w:val="00BA4737"/>
    <w:rsid w:val="00BA5E0F"/>
    <w:rsid w:val="00BA6059"/>
    <w:rsid w:val="00BA7582"/>
    <w:rsid w:val="00BB2E1A"/>
    <w:rsid w:val="00BB4ACB"/>
    <w:rsid w:val="00BB5526"/>
    <w:rsid w:val="00BB73C4"/>
    <w:rsid w:val="00BC1782"/>
    <w:rsid w:val="00BE2F01"/>
    <w:rsid w:val="00BE7027"/>
    <w:rsid w:val="00BF0083"/>
    <w:rsid w:val="00BF6840"/>
    <w:rsid w:val="00C05AE8"/>
    <w:rsid w:val="00C06FEA"/>
    <w:rsid w:val="00C21C6D"/>
    <w:rsid w:val="00C32925"/>
    <w:rsid w:val="00C33EE6"/>
    <w:rsid w:val="00C36F4E"/>
    <w:rsid w:val="00C40D15"/>
    <w:rsid w:val="00C54FE3"/>
    <w:rsid w:val="00C6014F"/>
    <w:rsid w:val="00C636C1"/>
    <w:rsid w:val="00C7384A"/>
    <w:rsid w:val="00C8704B"/>
    <w:rsid w:val="00C90398"/>
    <w:rsid w:val="00C94947"/>
    <w:rsid w:val="00CA05F8"/>
    <w:rsid w:val="00CA0E0D"/>
    <w:rsid w:val="00CB49F8"/>
    <w:rsid w:val="00CB5A1B"/>
    <w:rsid w:val="00CC0ABD"/>
    <w:rsid w:val="00CD71D5"/>
    <w:rsid w:val="00CD755B"/>
    <w:rsid w:val="00CE0424"/>
    <w:rsid w:val="00D01B00"/>
    <w:rsid w:val="00D03A34"/>
    <w:rsid w:val="00D10533"/>
    <w:rsid w:val="00D12763"/>
    <w:rsid w:val="00D14DAA"/>
    <w:rsid w:val="00D25C1D"/>
    <w:rsid w:val="00D26E1F"/>
    <w:rsid w:val="00D50F53"/>
    <w:rsid w:val="00D54678"/>
    <w:rsid w:val="00DA70A0"/>
    <w:rsid w:val="00DA7177"/>
    <w:rsid w:val="00DB7203"/>
    <w:rsid w:val="00DC6A7E"/>
    <w:rsid w:val="00DD468E"/>
    <w:rsid w:val="00DE1222"/>
    <w:rsid w:val="00DE3B08"/>
    <w:rsid w:val="00DF11E4"/>
    <w:rsid w:val="00DF35D4"/>
    <w:rsid w:val="00DF6D12"/>
    <w:rsid w:val="00E14757"/>
    <w:rsid w:val="00E342E2"/>
    <w:rsid w:val="00E562A3"/>
    <w:rsid w:val="00E5753F"/>
    <w:rsid w:val="00E57B8F"/>
    <w:rsid w:val="00E61955"/>
    <w:rsid w:val="00E63ACE"/>
    <w:rsid w:val="00E802AB"/>
    <w:rsid w:val="00E81A1A"/>
    <w:rsid w:val="00E827BF"/>
    <w:rsid w:val="00E83942"/>
    <w:rsid w:val="00E871E0"/>
    <w:rsid w:val="00E91027"/>
    <w:rsid w:val="00E92DCF"/>
    <w:rsid w:val="00EB7115"/>
    <w:rsid w:val="00EC6939"/>
    <w:rsid w:val="00F0317B"/>
    <w:rsid w:val="00F06302"/>
    <w:rsid w:val="00F16194"/>
    <w:rsid w:val="00F3232D"/>
    <w:rsid w:val="00F346BD"/>
    <w:rsid w:val="00F351BB"/>
    <w:rsid w:val="00F36249"/>
    <w:rsid w:val="00F37687"/>
    <w:rsid w:val="00F556A1"/>
    <w:rsid w:val="00F574BB"/>
    <w:rsid w:val="00F63B0C"/>
    <w:rsid w:val="00F816D5"/>
    <w:rsid w:val="00F85D7E"/>
    <w:rsid w:val="00FA2031"/>
    <w:rsid w:val="00FB1909"/>
    <w:rsid w:val="00FD29DA"/>
    <w:rsid w:val="00FD3561"/>
    <w:rsid w:val="00FE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D10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855F1"/>
    <w:pPr>
      <w:ind w:left="720"/>
      <w:contextualSpacing/>
    </w:pPr>
  </w:style>
  <w:style w:type="table" w:styleId="Tabellenraster">
    <w:name w:val="Table Grid"/>
    <w:basedOn w:val="NormaleTabelle"/>
    <w:uiPriority w:val="59"/>
    <w:rsid w:val="00BB7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BB7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5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5E0F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BA5E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24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24B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24B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24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24BB"/>
    <w:rPr>
      <w:b/>
      <w:bCs/>
      <w:sz w:val="20"/>
      <w:szCs w:val="20"/>
    </w:rPr>
  </w:style>
  <w:style w:type="paragraph" w:styleId="KeinLeerraum">
    <w:name w:val="No Spacing"/>
    <w:uiPriority w:val="1"/>
    <w:qFormat/>
    <w:rsid w:val="00E63ACE"/>
    <w:pPr>
      <w:spacing w:after="0" w:line="240" w:lineRule="auto"/>
    </w:pPr>
  </w:style>
  <w:style w:type="character" w:styleId="Hyperlink">
    <w:name w:val="Hyperlink"/>
    <w:basedOn w:val="Absatz-Standardschriftart"/>
    <w:rsid w:val="00E63ACE"/>
    <w:rPr>
      <w:color w:val="0000FF"/>
      <w:u w:val="single"/>
    </w:rPr>
  </w:style>
  <w:style w:type="paragraph" w:styleId="berarbeitung">
    <w:name w:val="Revision"/>
    <w:hidden/>
    <w:uiPriority w:val="99"/>
    <w:semiHidden/>
    <w:rsid w:val="007B71B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510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0F0D"/>
  </w:style>
  <w:style w:type="paragraph" w:styleId="Fuzeile">
    <w:name w:val="footer"/>
    <w:basedOn w:val="Standard"/>
    <w:link w:val="FuzeileZchn"/>
    <w:uiPriority w:val="99"/>
    <w:unhideWhenUsed/>
    <w:rsid w:val="00510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0F0D"/>
  </w:style>
  <w:style w:type="character" w:customStyle="1" w:styleId="berschrift2Zchn">
    <w:name w:val="Überschrift 2 Zchn"/>
    <w:basedOn w:val="Absatz-Standardschriftart"/>
    <w:link w:val="berschrift2"/>
    <w:uiPriority w:val="9"/>
    <w:rsid w:val="00D10533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styleId="Zeilennummer">
    <w:name w:val="line number"/>
    <w:basedOn w:val="Absatz-Standardschriftart"/>
    <w:uiPriority w:val="99"/>
    <w:semiHidden/>
    <w:unhideWhenUsed/>
    <w:rsid w:val="00637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D10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855F1"/>
    <w:pPr>
      <w:ind w:left="720"/>
      <w:contextualSpacing/>
    </w:pPr>
  </w:style>
  <w:style w:type="table" w:styleId="Tabellenraster">
    <w:name w:val="Table Grid"/>
    <w:basedOn w:val="NormaleTabelle"/>
    <w:uiPriority w:val="59"/>
    <w:rsid w:val="00BB7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BB7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5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5E0F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BA5E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24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24B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24B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24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24BB"/>
    <w:rPr>
      <w:b/>
      <w:bCs/>
      <w:sz w:val="20"/>
      <w:szCs w:val="20"/>
    </w:rPr>
  </w:style>
  <w:style w:type="paragraph" w:styleId="KeinLeerraum">
    <w:name w:val="No Spacing"/>
    <w:uiPriority w:val="1"/>
    <w:qFormat/>
    <w:rsid w:val="00E63ACE"/>
    <w:pPr>
      <w:spacing w:after="0" w:line="240" w:lineRule="auto"/>
    </w:pPr>
  </w:style>
  <w:style w:type="character" w:styleId="Hyperlink">
    <w:name w:val="Hyperlink"/>
    <w:basedOn w:val="Absatz-Standardschriftart"/>
    <w:rsid w:val="00E63ACE"/>
    <w:rPr>
      <w:color w:val="0000FF"/>
      <w:u w:val="single"/>
    </w:rPr>
  </w:style>
  <w:style w:type="paragraph" w:styleId="berarbeitung">
    <w:name w:val="Revision"/>
    <w:hidden/>
    <w:uiPriority w:val="99"/>
    <w:semiHidden/>
    <w:rsid w:val="007B71B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510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0F0D"/>
  </w:style>
  <w:style w:type="paragraph" w:styleId="Fuzeile">
    <w:name w:val="footer"/>
    <w:basedOn w:val="Standard"/>
    <w:link w:val="FuzeileZchn"/>
    <w:uiPriority w:val="99"/>
    <w:unhideWhenUsed/>
    <w:rsid w:val="00510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0F0D"/>
  </w:style>
  <w:style w:type="character" w:customStyle="1" w:styleId="berschrift2Zchn">
    <w:name w:val="Überschrift 2 Zchn"/>
    <w:basedOn w:val="Absatz-Standardschriftart"/>
    <w:link w:val="berschrift2"/>
    <w:uiPriority w:val="9"/>
    <w:rsid w:val="00D10533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styleId="Zeilennummer">
    <w:name w:val="line number"/>
    <w:basedOn w:val="Absatz-Standardschriftart"/>
    <w:uiPriority w:val="99"/>
    <w:semiHidden/>
    <w:unhideWhenUsed/>
    <w:rsid w:val="00637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n.s.taylor@bh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FC9F2-F3D3-4429-A366-0A1D2E06E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1180</Words>
  <Characters>7435</Characters>
  <Application>Microsoft Office Word</Application>
  <DocSecurity>0</DocSecurity>
  <Lines>61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</dc:creator>
  <cp:lastModifiedBy>Praktikant</cp:lastModifiedBy>
  <cp:revision>2</cp:revision>
  <dcterms:created xsi:type="dcterms:W3CDTF">2018-10-17T10:43:00Z</dcterms:created>
  <dcterms:modified xsi:type="dcterms:W3CDTF">2018-10-17T10:43:00Z</dcterms:modified>
</cp:coreProperties>
</file>