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23BA7" w14:textId="1A5FB202" w:rsidR="009D1EDD" w:rsidRPr="00EA3046" w:rsidRDefault="009D1EDD" w:rsidP="009D1EDD">
      <w:pPr>
        <w:tabs>
          <w:tab w:val="left" w:pos="142"/>
        </w:tabs>
        <w:spacing w:line="480" w:lineRule="auto"/>
        <w:contextualSpacing/>
        <w:jc w:val="both"/>
        <w:outlineLvl w:val="0"/>
        <w:rPr>
          <w:rFonts w:ascii="Arial" w:hAnsi="Arial" w:cs="Arial"/>
          <w:b/>
        </w:rPr>
      </w:pPr>
      <w:r w:rsidRPr="00EA3046">
        <w:rPr>
          <w:rFonts w:ascii="Arial" w:hAnsi="Arial" w:cs="Arial"/>
          <w:b/>
        </w:rPr>
        <w:t>Supplementa</w:t>
      </w:r>
      <w:r>
        <w:rPr>
          <w:rFonts w:ascii="Arial" w:hAnsi="Arial" w:cs="Arial"/>
          <w:b/>
        </w:rPr>
        <w:t>l</w:t>
      </w:r>
      <w:bookmarkStart w:id="0" w:name="_GoBack"/>
      <w:bookmarkEnd w:id="0"/>
      <w:r w:rsidRPr="00EA3046">
        <w:rPr>
          <w:rFonts w:ascii="Arial" w:hAnsi="Arial" w:cs="Arial"/>
          <w:b/>
        </w:rPr>
        <w:t xml:space="preserve"> Material</w:t>
      </w:r>
    </w:p>
    <w:p w14:paraId="3E472FD0" w14:textId="77777777" w:rsidR="009D1EDD" w:rsidRPr="00EA3046" w:rsidRDefault="009D1EDD" w:rsidP="009D1EDD">
      <w:pPr>
        <w:tabs>
          <w:tab w:val="left" w:pos="142"/>
        </w:tabs>
        <w:spacing w:line="480" w:lineRule="auto"/>
        <w:contextualSpacing/>
        <w:jc w:val="both"/>
        <w:rPr>
          <w:rFonts w:ascii="Arial" w:hAnsi="Arial" w:cs="Arial"/>
          <w:b/>
        </w:rPr>
      </w:pPr>
    </w:p>
    <w:p w14:paraId="4C02169A" w14:textId="77777777" w:rsidR="009D1EDD" w:rsidRPr="00EA3046" w:rsidRDefault="009D1EDD" w:rsidP="009D1EDD">
      <w:pPr>
        <w:tabs>
          <w:tab w:val="left" w:pos="142"/>
        </w:tabs>
        <w:spacing w:line="480" w:lineRule="auto"/>
        <w:contextualSpacing/>
        <w:jc w:val="both"/>
        <w:outlineLvl w:val="0"/>
        <w:rPr>
          <w:rFonts w:ascii="Arial" w:hAnsi="Arial" w:cs="Arial"/>
          <w:b/>
        </w:rPr>
      </w:pPr>
      <w:r w:rsidRPr="00EA3046">
        <w:rPr>
          <w:rFonts w:ascii="Arial" w:hAnsi="Arial" w:cs="Arial"/>
          <w:b/>
        </w:rPr>
        <w:t xml:space="preserve">Supplemental Figure 1: </w:t>
      </w:r>
      <w:r w:rsidRPr="00EA3046">
        <w:rPr>
          <w:rFonts w:ascii="Arial" w:hAnsi="Arial" w:cs="Arial"/>
          <w:b/>
          <w:i/>
        </w:rPr>
        <w:t>MZbcl9l</w:t>
      </w:r>
      <w:r w:rsidRPr="00EA3046">
        <w:rPr>
          <w:rFonts w:ascii="Arial" w:hAnsi="Arial" w:cs="Arial"/>
          <w:b/>
          <w:i/>
          <w:vertAlign w:val="superscript"/>
        </w:rPr>
        <w:t>∆4</w:t>
      </w:r>
      <w:r w:rsidRPr="00EA3046">
        <w:rPr>
          <w:rFonts w:ascii="Arial" w:hAnsi="Arial" w:cs="Arial"/>
          <w:b/>
        </w:rPr>
        <w:t xml:space="preserve"> mutants are viable and fertile.</w:t>
      </w:r>
    </w:p>
    <w:p w14:paraId="0729FC33" w14:textId="77777777" w:rsidR="009D1EDD" w:rsidRPr="00EA3046" w:rsidRDefault="009D1EDD" w:rsidP="009D1EDD">
      <w:pPr>
        <w:tabs>
          <w:tab w:val="left" w:pos="142"/>
        </w:tabs>
        <w:spacing w:line="480" w:lineRule="auto"/>
        <w:contextualSpacing/>
        <w:jc w:val="both"/>
        <w:rPr>
          <w:rFonts w:ascii="Arial" w:hAnsi="Arial" w:cs="Arial"/>
        </w:rPr>
      </w:pPr>
      <w:r w:rsidRPr="00EA3046">
        <w:rPr>
          <w:rFonts w:ascii="Arial" w:hAnsi="Arial" w:cs="Arial"/>
        </w:rPr>
        <w:t>(</w:t>
      </w:r>
      <w:proofErr w:type="gramStart"/>
      <w:r w:rsidRPr="00EA3046">
        <w:rPr>
          <w:rFonts w:ascii="Arial" w:hAnsi="Arial" w:cs="Arial"/>
          <w:b/>
        </w:rPr>
        <w:t>A,B</w:t>
      </w:r>
      <w:proofErr w:type="gramEnd"/>
      <w:r w:rsidRPr="00EA3046">
        <w:rPr>
          <w:rFonts w:ascii="Arial" w:hAnsi="Arial" w:cs="Arial"/>
        </w:rPr>
        <w:t xml:space="preserve">) Schematics showing the mutation induced in </w:t>
      </w:r>
      <w:r w:rsidRPr="00EA3046">
        <w:rPr>
          <w:rFonts w:ascii="Arial" w:hAnsi="Arial" w:cs="Arial"/>
          <w:i/>
        </w:rPr>
        <w:t>bcl9l</w:t>
      </w:r>
      <w:r w:rsidRPr="00EA3046">
        <w:rPr>
          <w:rFonts w:ascii="Arial" w:hAnsi="Arial" w:cs="Arial"/>
          <w:i/>
          <w:vertAlign w:val="superscript"/>
        </w:rPr>
        <w:t>∆4</w:t>
      </w:r>
      <w:r w:rsidRPr="00EA3046">
        <w:rPr>
          <w:rFonts w:ascii="Arial" w:hAnsi="Arial" w:cs="Arial"/>
        </w:rPr>
        <w:t xml:space="preserve"> mutants. Analogous to </w:t>
      </w:r>
      <w:r w:rsidRPr="00EA3046">
        <w:rPr>
          <w:rFonts w:ascii="Arial" w:hAnsi="Arial" w:cs="Arial"/>
          <w:i/>
        </w:rPr>
        <w:t>bcl9</w:t>
      </w:r>
      <w:r w:rsidRPr="00EA3046">
        <w:rPr>
          <w:rFonts w:ascii="Arial" w:hAnsi="Arial" w:cs="Arial"/>
        </w:rPr>
        <w:t xml:space="preserve"> mutants (see Figure 1</w:t>
      </w:r>
      <w:proofErr w:type="gramStart"/>
      <w:r w:rsidRPr="00EA3046">
        <w:rPr>
          <w:rFonts w:ascii="Arial" w:hAnsi="Arial" w:cs="Arial"/>
        </w:rPr>
        <w:t>B,C</w:t>
      </w:r>
      <w:proofErr w:type="gramEnd"/>
      <w:r w:rsidRPr="00EA3046">
        <w:rPr>
          <w:rFonts w:ascii="Arial" w:hAnsi="Arial" w:cs="Arial"/>
        </w:rPr>
        <w:t xml:space="preserve">), we designed a sgRNA that induces mutagenesis between the HD1 and HD2 domain. Gene locus represented as per genome annotation </w:t>
      </w:r>
      <w:r w:rsidRPr="00EA3046">
        <w:rPr>
          <w:rFonts w:ascii="Arial" w:hAnsi="Arial" w:cs="Arial"/>
          <w:i/>
        </w:rPr>
        <w:t>Zv10</w:t>
      </w:r>
      <w:r w:rsidRPr="00EA3046">
        <w:rPr>
          <w:rFonts w:ascii="Arial" w:hAnsi="Arial" w:cs="Arial"/>
        </w:rPr>
        <w:t xml:space="preserve"> (</w:t>
      </w:r>
      <w:r w:rsidRPr="00EA3046">
        <w:rPr>
          <w:rFonts w:ascii="Arial" w:hAnsi="Arial" w:cs="Arial"/>
          <w:b/>
        </w:rPr>
        <w:t>A</w:t>
      </w:r>
      <w:r w:rsidRPr="00EA3046">
        <w:rPr>
          <w:rFonts w:ascii="Arial" w:hAnsi="Arial" w:cs="Arial"/>
        </w:rPr>
        <w:t>) with two isoforms that differ in the first coding exon and the untranslated regions (UTRs). The green dotted box represents a zoomed region of the gene locus, with the red line representing the location of the sgRNA used for mutagenesis; black boxes mark coding exons (CDS), white boxes mark UTRs, the blue boxes represent the part of the CDS that will contribute to HD1 and purple boxes to HD2. A 4 bp deletion at the Cas9 cutting side (</w:t>
      </w:r>
      <w:r w:rsidRPr="00EA3046">
        <w:rPr>
          <w:rFonts w:ascii="Arial" w:hAnsi="Arial" w:cs="Arial"/>
          <w:b/>
        </w:rPr>
        <w:t>B</w:t>
      </w:r>
      <w:r w:rsidRPr="00EA3046">
        <w:rPr>
          <w:rFonts w:ascii="Arial" w:hAnsi="Arial" w:cs="Arial"/>
        </w:rPr>
        <w:t xml:space="preserve">) leads to a frame-shift allele with a premature </w:t>
      </w:r>
      <w:r w:rsidRPr="00EA3046">
        <w:rPr>
          <w:rFonts w:ascii="Arial" w:hAnsi="Arial" w:cs="Arial"/>
          <w:i/>
        </w:rPr>
        <w:t>STOP</w:t>
      </w:r>
      <w:r w:rsidRPr="00EA3046">
        <w:rPr>
          <w:rFonts w:ascii="Arial" w:hAnsi="Arial" w:cs="Arial"/>
        </w:rPr>
        <w:t xml:space="preserve"> codon before HD2. (</w:t>
      </w:r>
      <w:r w:rsidRPr="00EA3046">
        <w:rPr>
          <w:rFonts w:ascii="Arial" w:hAnsi="Arial" w:cs="Arial"/>
          <w:b/>
        </w:rPr>
        <w:t>C-G</w:t>
      </w:r>
      <w:r w:rsidRPr="00EA3046">
        <w:rPr>
          <w:rFonts w:ascii="Arial" w:hAnsi="Arial" w:cs="Arial"/>
        </w:rPr>
        <w:t xml:space="preserve">) Brightfield images of homozygous </w:t>
      </w:r>
      <w:r w:rsidRPr="00EA3046">
        <w:rPr>
          <w:rFonts w:ascii="Arial" w:hAnsi="Arial" w:cs="Arial"/>
          <w:i/>
        </w:rPr>
        <w:t>bcl9l</w:t>
      </w:r>
      <w:r w:rsidRPr="00EA3046">
        <w:rPr>
          <w:rFonts w:ascii="Arial" w:hAnsi="Arial" w:cs="Arial"/>
          <w:i/>
          <w:vertAlign w:val="superscript"/>
        </w:rPr>
        <w:t>∆4</w:t>
      </w:r>
      <w:r w:rsidRPr="00EA3046">
        <w:rPr>
          <w:rFonts w:ascii="Arial" w:hAnsi="Arial" w:cs="Arial"/>
        </w:rPr>
        <w:t xml:space="preserve"> mutants at different stages from gastrulation to adulthood, lateral views, anterior to the left. Maternal zygotic </w:t>
      </w:r>
      <w:r w:rsidRPr="00EA3046">
        <w:rPr>
          <w:rFonts w:ascii="Arial" w:hAnsi="Arial" w:cs="Arial"/>
          <w:i/>
        </w:rPr>
        <w:t>bcl9l</w:t>
      </w:r>
      <w:r w:rsidRPr="00EA3046">
        <w:rPr>
          <w:rFonts w:ascii="Arial" w:hAnsi="Arial" w:cs="Arial"/>
        </w:rPr>
        <w:t xml:space="preserve"> mutants (</w:t>
      </w:r>
      <w:r w:rsidRPr="00EA3046">
        <w:rPr>
          <w:rFonts w:ascii="Arial" w:hAnsi="Arial" w:cs="Arial"/>
          <w:i/>
        </w:rPr>
        <w:t>MZbcl9</w:t>
      </w:r>
      <w:r w:rsidRPr="00EA3046">
        <w:rPr>
          <w:rFonts w:ascii="Arial" w:hAnsi="Arial" w:cs="Arial"/>
          <w:i/>
          <w:vertAlign w:val="superscript"/>
        </w:rPr>
        <w:t>l∆4</w:t>
      </w:r>
      <w:r w:rsidRPr="00EA3046">
        <w:rPr>
          <w:rFonts w:ascii="Arial" w:hAnsi="Arial" w:cs="Arial"/>
          <w:i/>
        </w:rPr>
        <w:t>)</w:t>
      </w:r>
      <w:r w:rsidRPr="00EA3046">
        <w:rPr>
          <w:rFonts w:ascii="Arial" w:hAnsi="Arial" w:cs="Arial"/>
        </w:rPr>
        <w:t xml:space="preserve"> mutants did not show any gastrulation defects (</w:t>
      </w:r>
      <w:proofErr w:type="gramStart"/>
      <w:r w:rsidRPr="00EA3046">
        <w:rPr>
          <w:rFonts w:ascii="Arial" w:hAnsi="Arial" w:cs="Arial"/>
          <w:b/>
        </w:rPr>
        <w:t>C,D</w:t>
      </w:r>
      <w:proofErr w:type="gramEnd"/>
      <w:r w:rsidRPr="00EA3046">
        <w:rPr>
          <w:rFonts w:ascii="Arial" w:hAnsi="Arial" w:cs="Arial"/>
        </w:rPr>
        <w:t>). At 5 dpf, we could not detect any cardiac and craniofacial phenotypes (</w:t>
      </w:r>
      <w:proofErr w:type="gramStart"/>
      <w:r w:rsidRPr="00EA3046">
        <w:rPr>
          <w:rFonts w:ascii="Arial" w:hAnsi="Arial" w:cs="Arial"/>
          <w:b/>
        </w:rPr>
        <w:t>E,F</w:t>
      </w:r>
      <w:proofErr w:type="gramEnd"/>
      <w:r w:rsidRPr="00EA3046">
        <w:rPr>
          <w:rFonts w:ascii="Arial" w:hAnsi="Arial" w:cs="Arial"/>
        </w:rPr>
        <w:t xml:space="preserve">) as observed in zygotic </w:t>
      </w:r>
      <w:r w:rsidRPr="00EA3046">
        <w:rPr>
          <w:rFonts w:ascii="Arial" w:eastAsia="Times New Roman" w:hAnsi="Arial" w:cs="Arial"/>
          <w:i/>
        </w:rPr>
        <w:t>bcl9</w:t>
      </w:r>
      <w:r w:rsidRPr="00EA3046">
        <w:rPr>
          <w:rFonts w:ascii="Arial" w:eastAsia="Times New Roman" w:hAnsi="Arial" w:cs="Arial"/>
          <w:i/>
          <w:vertAlign w:val="superscript"/>
        </w:rPr>
        <w:t>∆29</w:t>
      </w:r>
      <w:r w:rsidRPr="00EA3046">
        <w:rPr>
          <w:rFonts w:ascii="Arial" w:hAnsi="Arial" w:cs="Arial"/>
        </w:rPr>
        <w:t xml:space="preserve"> mutants (see Figure 1). (</w:t>
      </w:r>
      <w:r w:rsidRPr="00EA3046">
        <w:rPr>
          <w:rFonts w:ascii="Arial" w:hAnsi="Arial" w:cs="Arial"/>
          <w:b/>
        </w:rPr>
        <w:t>G</w:t>
      </w:r>
      <w:r w:rsidRPr="00EA3046">
        <w:rPr>
          <w:rFonts w:ascii="Arial" w:hAnsi="Arial" w:cs="Arial"/>
        </w:rPr>
        <w:t xml:space="preserve">) Representative image of a five-month old (5 mo) </w:t>
      </w:r>
      <w:r w:rsidRPr="00EA3046">
        <w:rPr>
          <w:rFonts w:ascii="Arial" w:hAnsi="Arial" w:cs="Arial"/>
          <w:i/>
        </w:rPr>
        <w:t>MZbcl9l</w:t>
      </w:r>
      <w:r w:rsidRPr="00EA3046">
        <w:rPr>
          <w:rFonts w:ascii="Arial" w:hAnsi="Arial" w:cs="Arial"/>
          <w:i/>
          <w:vertAlign w:val="superscript"/>
        </w:rPr>
        <w:t>∆4</w:t>
      </w:r>
      <w:r w:rsidRPr="00EA3046">
        <w:rPr>
          <w:rFonts w:ascii="Arial" w:hAnsi="Arial" w:cs="Arial"/>
        </w:rPr>
        <w:t xml:space="preserve"> F4 mutant obtained from a cross of two adult homozygous </w:t>
      </w:r>
      <w:r w:rsidRPr="00EA3046">
        <w:rPr>
          <w:rFonts w:ascii="Arial" w:hAnsi="Arial" w:cs="Arial"/>
          <w:i/>
        </w:rPr>
        <w:t>bcl9l</w:t>
      </w:r>
      <w:r w:rsidRPr="00EA3046">
        <w:rPr>
          <w:rFonts w:ascii="Arial" w:hAnsi="Arial" w:cs="Arial"/>
          <w:i/>
          <w:vertAlign w:val="superscript"/>
        </w:rPr>
        <w:t>∆4</w:t>
      </w:r>
      <w:r w:rsidRPr="00EA3046">
        <w:rPr>
          <w:rFonts w:ascii="Arial" w:hAnsi="Arial" w:cs="Arial"/>
        </w:rPr>
        <w:t xml:space="preserve"> mutants. Scale bars, 500 µm.</w:t>
      </w:r>
    </w:p>
    <w:p w14:paraId="70BCD35E" w14:textId="77777777" w:rsidR="009D1EDD" w:rsidRPr="00EA3046" w:rsidRDefault="009D1EDD" w:rsidP="009D1EDD">
      <w:pPr>
        <w:tabs>
          <w:tab w:val="left" w:pos="142"/>
        </w:tabs>
        <w:spacing w:line="480" w:lineRule="auto"/>
        <w:contextualSpacing/>
        <w:jc w:val="both"/>
        <w:rPr>
          <w:rFonts w:ascii="Arial" w:hAnsi="Arial" w:cs="Arial"/>
        </w:rPr>
      </w:pPr>
    </w:p>
    <w:p w14:paraId="1705A8C0" w14:textId="77777777" w:rsidR="009D1EDD" w:rsidRPr="00EA3046" w:rsidRDefault="009D1EDD" w:rsidP="009D1EDD">
      <w:pPr>
        <w:tabs>
          <w:tab w:val="left" w:pos="142"/>
        </w:tabs>
        <w:spacing w:line="480" w:lineRule="auto"/>
        <w:contextualSpacing/>
        <w:jc w:val="both"/>
        <w:outlineLvl w:val="0"/>
        <w:rPr>
          <w:rFonts w:ascii="Arial" w:eastAsia="Calibri" w:hAnsi="Arial" w:cs="Arial"/>
        </w:rPr>
      </w:pPr>
      <w:r w:rsidRPr="00EA3046">
        <w:rPr>
          <w:rFonts w:ascii="Arial" w:hAnsi="Arial" w:cs="Arial"/>
          <w:b/>
        </w:rPr>
        <w:t>Supplemental Figure 2:</w:t>
      </w:r>
      <w:r w:rsidRPr="00EA3046">
        <w:rPr>
          <w:rFonts w:ascii="Arial" w:eastAsia="Calibri" w:hAnsi="Arial" w:cs="Arial"/>
          <w:b/>
          <w:bCs/>
        </w:rPr>
        <w:t xml:space="preserve"> </w:t>
      </w:r>
      <w:r w:rsidRPr="00EA3046">
        <w:rPr>
          <w:rFonts w:ascii="Arial" w:eastAsia="Calibri" w:hAnsi="Arial" w:cs="Arial"/>
          <w:b/>
          <w:bCs/>
          <w:i/>
          <w:iCs/>
        </w:rPr>
        <w:t xml:space="preserve">bcl9 </w:t>
      </w:r>
      <w:r w:rsidRPr="00EA3046">
        <w:rPr>
          <w:rFonts w:ascii="Arial" w:eastAsia="Calibri" w:hAnsi="Arial" w:cs="Arial"/>
          <w:b/>
          <w:bCs/>
        </w:rPr>
        <w:t>mutants feature normal early cardiac patterning, but v</w:t>
      </w:r>
      <w:r w:rsidRPr="00EA3046">
        <w:rPr>
          <w:rFonts w:ascii="Arial" w:hAnsi="Arial" w:cs="Arial"/>
          <w:b/>
        </w:rPr>
        <w:t xml:space="preserve">ariable cardiac phenotypes in </w:t>
      </w:r>
      <w:r w:rsidRPr="00EA3046">
        <w:rPr>
          <w:rFonts w:ascii="Arial" w:hAnsi="Arial" w:cs="Arial"/>
          <w:b/>
          <w:i/>
        </w:rPr>
        <w:t>bcl9</w:t>
      </w:r>
      <w:r w:rsidRPr="00EA3046">
        <w:rPr>
          <w:rFonts w:ascii="Arial" w:hAnsi="Arial" w:cs="Arial"/>
          <w:b/>
          <w:i/>
          <w:vertAlign w:val="superscript"/>
        </w:rPr>
        <w:t xml:space="preserve">Δ29 </w:t>
      </w:r>
      <w:r w:rsidRPr="00EA3046">
        <w:rPr>
          <w:rFonts w:ascii="Arial" w:hAnsi="Arial" w:cs="Arial"/>
          <w:b/>
        </w:rPr>
        <w:t>mutants between 2-3 dpf.</w:t>
      </w:r>
    </w:p>
    <w:p w14:paraId="4F277AEE" w14:textId="77777777" w:rsidR="009D1EDD" w:rsidRPr="00EA3046" w:rsidRDefault="009D1EDD" w:rsidP="009D1EDD">
      <w:pPr>
        <w:tabs>
          <w:tab w:val="left" w:pos="142"/>
        </w:tabs>
        <w:spacing w:line="480" w:lineRule="auto"/>
        <w:contextualSpacing/>
        <w:jc w:val="both"/>
        <w:rPr>
          <w:rFonts w:ascii="Arial" w:hAnsi="Arial" w:cs="Arial"/>
        </w:rPr>
      </w:pPr>
      <w:r w:rsidRPr="00EA3046">
        <w:rPr>
          <w:rFonts w:ascii="Arial" w:eastAsia="Calibri" w:hAnsi="Arial" w:cs="Arial"/>
          <w:bCs/>
        </w:rPr>
        <w:t>(</w:t>
      </w:r>
      <w:r w:rsidRPr="00EA3046">
        <w:rPr>
          <w:rFonts w:ascii="Arial" w:eastAsia="Calibri" w:hAnsi="Arial" w:cs="Arial"/>
          <w:b/>
          <w:bCs/>
        </w:rPr>
        <w:t>A-L</w:t>
      </w:r>
      <w:r w:rsidRPr="00EA3046">
        <w:rPr>
          <w:rFonts w:ascii="Arial" w:eastAsia="Calibri" w:hAnsi="Arial" w:cs="Arial"/>
          <w:bCs/>
        </w:rPr>
        <w:t>)</w:t>
      </w:r>
      <w:r w:rsidRPr="00EA3046">
        <w:rPr>
          <w:rFonts w:ascii="Arial" w:eastAsia="Calibri" w:hAnsi="Arial" w:cs="Arial"/>
          <w:b/>
          <w:bCs/>
        </w:rPr>
        <w:t xml:space="preserve"> </w:t>
      </w:r>
      <w:r w:rsidRPr="00EA3046">
        <w:rPr>
          <w:rFonts w:ascii="Arial" w:eastAsia="Calibri" w:hAnsi="Arial" w:cs="Arial"/>
          <w:i/>
          <w:iCs/>
        </w:rPr>
        <w:t xml:space="preserve">bcl9 </w:t>
      </w:r>
      <w:r w:rsidRPr="00EA3046">
        <w:rPr>
          <w:rFonts w:ascii="Arial" w:eastAsia="Calibri" w:hAnsi="Arial" w:cs="Arial"/>
        </w:rPr>
        <w:t>mutants displayed</w:t>
      </w:r>
      <w:r w:rsidRPr="00EA3046">
        <w:rPr>
          <w:rFonts w:ascii="Arial" w:eastAsia="Calibri" w:hAnsi="Arial" w:cs="Arial"/>
          <w:b/>
          <w:bCs/>
        </w:rPr>
        <w:t xml:space="preserve"> </w:t>
      </w:r>
      <w:r w:rsidRPr="00EA3046">
        <w:rPr>
          <w:rFonts w:ascii="Arial" w:eastAsia="Calibri" w:hAnsi="Arial" w:cs="Arial"/>
        </w:rPr>
        <w:t xml:space="preserve">unchanged </w:t>
      </w:r>
      <w:r w:rsidRPr="00EA3046">
        <w:rPr>
          <w:rFonts w:ascii="Arial" w:eastAsia="Calibri" w:hAnsi="Arial" w:cs="Arial"/>
          <w:i/>
          <w:iCs/>
        </w:rPr>
        <w:t xml:space="preserve">nkx2.5 </w:t>
      </w:r>
      <w:r w:rsidRPr="00EA3046">
        <w:rPr>
          <w:rFonts w:ascii="Arial" w:eastAsia="Calibri" w:hAnsi="Arial" w:cs="Arial"/>
          <w:iCs/>
        </w:rPr>
        <w:t>(</w:t>
      </w:r>
      <w:r w:rsidRPr="00EA3046">
        <w:rPr>
          <w:rFonts w:ascii="Arial" w:eastAsia="Calibri" w:hAnsi="Arial" w:cs="Arial"/>
          <w:b/>
          <w:iCs/>
        </w:rPr>
        <w:t>A-D</w:t>
      </w:r>
      <w:r w:rsidRPr="00EA3046">
        <w:rPr>
          <w:rFonts w:ascii="Arial" w:eastAsia="Calibri" w:hAnsi="Arial" w:cs="Arial"/>
          <w:iCs/>
        </w:rPr>
        <w:t>)</w:t>
      </w:r>
      <w:r w:rsidRPr="00EA3046">
        <w:rPr>
          <w:rFonts w:ascii="Arial" w:eastAsia="Calibri" w:hAnsi="Arial" w:cs="Arial"/>
        </w:rPr>
        <w:t>,</w:t>
      </w:r>
      <w:r w:rsidRPr="00EA3046">
        <w:rPr>
          <w:rFonts w:ascii="Arial" w:eastAsia="Calibri" w:hAnsi="Arial" w:cs="Arial"/>
          <w:b/>
          <w:bCs/>
        </w:rPr>
        <w:t xml:space="preserve"> </w:t>
      </w:r>
      <w:r w:rsidRPr="00EA3046">
        <w:rPr>
          <w:rFonts w:ascii="Arial" w:eastAsia="Calibri" w:hAnsi="Arial" w:cs="Arial"/>
          <w:i/>
          <w:iCs/>
        </w:rPr>
        <w:t xml:space="preserve">myh6/amhc </w:t>
      </w:r>
      <w:r w:rsidRPr="00EA3046">
        <w:rPr>
          <w:rFonts w:ascii="Arial" w:eastAsia="Calibri" w:hAnsi="Arial" w:cs="Arial"/>
          <w:iCs/>
        </w:rPr>
        <w:t>(</w:t>
      </w:r>
      <w:r w:rsidRPr="00EA3046">
        <w:rPr>
          <w:rFonts w:ascii="Arial" w:eastAsia="Calibri" w:hAnsi="Arial" w:cs="Arial"/>
          <w:b/>
          <w:iCs/>
        </w:rPr>
        <w:t>E-H</w:t>
      </w:r>
      <w:r w:rsidRPr="00EA3046">
        <w:rPr>
          <w:rFonts w:ascii="Arial" w:eastAsia="Calibri" w:hAnsi="Arial" w:cs="Arial"/>
          <w:iCs/>
        </w:rPr>
        <w:t>)</w:t>
      </w:r>
      <w:r w:rsidRPr="00EA3046">
        <w:rPr>
          <w:rFonts w:ascii="Arial" w:eastAsia="Calibri" w:hAnsi="Arial" w:cs="Arial"/>
        </w:rPr>
        <w:t xml:space="preserve">, and </w:t>
      </w:r>
      <w:r w:rsidRPr="00EA3046">
        <w:rPr>
          <w:rFonts w:ascii="Arial" w:eastAsia="Calibri" w:hAnsi="Arial" w:cs="Arial"/>
          <w:i/>
          <w:iCs/>
        </w:rPr>
        <w:t xml:space="preserve">gata4 </w:t>
      </w:r>
      <w:r w:rsidRPr="00EA3046">
        <w:rPr>
          <w:rFonts w:ascii="Arial" w:eastAsia="Calibri" w:hAnsi="Arial" w:cs="Arial"/>
          <w:iCs/>
        </w:rPr>
        <w:t>(</w:t>
      </w:r>
      <w:r w:rsidRPr="00EA3046">
        <w:rPr>
          <w:rFonts w:ascii="Arial" w:eastAsia="Calibri" w:hAnsi="Arial" w:cs="Arial"/>
          <w:b/>
          <w:iCs/>
        </w:rPr>
        <w:t>I-L</w:t>
      </w:r>
      <w:r w:rsidRPr="00EA3046">
        <w:rPr>
          <w:rFonts w:ascii="Arial" w:eastAsia="Calibri" w:hAnsi="Arial" w:cs="Arial"/>
          <w:iCs/>
        </w:rPr>
        <w:t>)</w:t>
      </w:r>
      <w:r w:rsidRPr="00EA3046">
        <w:rPr>
          <w:rFonts w:ascii="Arial" w:eastAsia="Calibri" w:hAnsi="Arial" w:cs="Arial"/>
        </w:rPr>
        <w:t xml:space="preserve"> expression at 24 hpf</w:t>
      </w:r>
      <w:r w:rsidRPr="00EA3046">
        <w:rPr>
          <w:rFonts w:ascii="Arial" w:eastAsia="Calibri" w:hAnsi="Arial" w:cs="Arial"/>
          <w:b/>
          <w:bCs/>
        </w:rPr>
        <w:t xml:space="preserve"> </w:t>
      </w:r>
      <w:r w:rsidRPr="00EA3046">
        <w:rPr>
          <w:rFonts w:ascii="Arial" w:eastAsia="Calibri" w:hAnsi="Arial" w:cs="Arial"/>
        </w:rPr>
        <w:t>compared to wildtype siblings: lateral and dorsal views,</w:t>
      </w:r>
      <w:r w:rsidRPr="00EA3046">
        <w:rPr>
          <w:rFonts w:ascii="Arial" w:eastAsia="Calibri" w:hAnsi="Arial" w:cs="Arial"/>
          <w:b/>
          <w:bCs/>
        </w:rPr>
        <w:t xml:space="preserve"> </w:t>
      </w:r>
      <w:r w:rsidRPr="00EA3046">
        <w:rPr>
          <w:rFonts w:ascii="Arial" w:eastAsia="Calibri" w:hAnsi="Arial" w:cs="Arial"/>
        </w:rPr>
        <w:t xml:space="preserve">anterior to the left. Scale bar, 250 </w:t>
      </w:r>
      <w:r w:rsidRPr="00EA3046">
        <w:rPr>
          <w:rFonts w:ascii="Arial" w:hAnsi="Arial" w:cs="Arial"/>
        </w:rPr>
        <w:t>µm. (</w:t>
      </w:r>
      <w:r w:rsidRPr="00EA3046">
        <w:rPr>
          <w:rFonts w:ascii="Arial" w:hAnsi="Arial" w:cs="Arial"/>
          <w:b/>
        </w:rPr>
        <w:t>M-O</w:t>
      </w:r>
      <w:r w:rsidRPr="00EA3046">
        <w:rPr>
          <w:rFonts w:ascii="Arial" w:hAnsi="Arial" w:cs="Arial"/>
        </w:rPr>
        <w:t xml:space="preserve">) Fluorescent and brightfield (inlets) images of </w:t>
      </w:r>
      <w:proofErr w:type="gramStart"/>
      <w:r w:rsidRPr="00EA3046">
        <w:rPr>
          <w:rFonts w:ascii="Arial" w:hAnsi="Arial" w:cs="Arial"/>
          <w:i/>
        </w:rPr>
        <w:t>drl</w:t>
      </w:r>
      <w:r w:rsidRPr="00EA3046">
        <w:rPr>
          <w:rFonts w:ascii="Arial" w:hAnsi="Arial" w:cs="Arial"/>
        </w:rPr>
        <w:t>:EGFP</w:t>
      </w:r>
      <w:proofErr w:type="gramEnd"/>
      <w:r w:rsidRPr="00EA3046">
        <w:rPr>
          <w:rFonts w:ascii="Arial" w:hAnsi="Arial" w:cs="Arial"/>
        </w:rPr>
        <w:t xml:space="preserve"> transgenic wildtype and </w:t>
      </w:r>
      <w:r w:rsidRPr="00EA3046">
        <w:rPr>
          <w:rFonts w:ascii="Arial" w:hAnsi="Arial" w:cs="Arial"/>
          <w:i/>
        </w:rPr>
        <w:t>bcl9</w:t>
      </w:r>
      <w:r w:rsidRPr="00EA3046">
        <w:rPr>
          <w:rFonts w:ascii="Arial" w:hAnsi="Arial" w:cs="Arial"/>
          <w:i/>
          <w:vertAlign w:val="superscript"/>
        </w:rPr>
        <w:t>Δ29</w:t>
      </w:r>
      <w:r w:rsidRPr="00EA3046">
        <w:rPr>
          <w:rFonts w:ascii="Arial" w:hAnsi="Arial" w:cs="Arial"/>
        </w:rPr>
        <w:t xml:space="preserve"> mutant embryos at 72 hpf (</w:t>
      </w:r>
      <w:r w:rsidRPr="00EA3046">
        <w:rPr>
          <w:rFonts w:ascii="Arial" w:hAnsi="Arial" w:cs="Arial"/>
          <w:b/>
        </w:rPr>
        <w:t>M,N</w:t>
      </w:r>
      <w:r w:rsidRPr="00EA3046">
        <w:rPr>
          <w:rFonts w:ascii="Arial" w:hAnsi="Arial" w:cs="Arial"/>
        </w:rPr>
        <w:t>), lateral views, anterior to the left.</w:t>
      </w:r>
      <w:r w:rsidRPr="00EA3046">
        <w:rPr>
          <w:rFonts w:ascii="Arial" w:hAnsi="Arial" w:cs="Arial"/>
          <w:i/>
        </w:rPr>
        <w:t xml:space="preserve"> </w:t>
      </w:r>
      <w:r w:rsidRPr="00EA3046">
        <w:rPr>
          <w:rFonts w:ascii="Arial" w:hAnsi="Arial" w:cs="Arial"/>
        </w:rPr>
        <w:t>The hearts of</w:t>
      </w:r>
      <w:r w:rsidRPr="00EA3046">
        <w:rPr>
          <w:rFonts w:ascii="Arial" w:hAnsi="Arial" w:cs="Arial"/>
          <w:i/>
        </w:rPr>
        <w:t xml:space="preserve"> bcl9</w:t>
      </w:r>
      <w:r w:rsidRPr="00EA3046">
        <w:rPr>
          <w:rFonts w:ascii="Arial" w:hAnsi="Arial" w:cs="Arial"/>
          <w:i/>
          <w:vertAlign w:val="superscript"/>
        </w:rPr>
        <w:t xml:space="preserve">Δ29 </w:t>
      </w:r>
      <w:r w:rsidRPr="00EA3046">
        <w:rPr>
          <w:rFonts w:ascii="Arial" w:hAnsi="Arial" w:cs="Arial"/>
        </w:rPr>
        <w:t>are patterned into atria and ventricle. The two chambers are slightly misaligned and the embryos develop cardiac edema (</w:t>
      </w:r>
      <w:r w:rsidRPr="00EA3046">
        <w:rPr>
          <w:rFonts w:ascii="Arial" w:hAnsi="Arial" w:cs="Arial"/>
          <w:b/>
        </w:rPr>
        <w:t>O</w:t>
      </w:r>
      <w:r w:rsidRPr="00EA3046">
        <w:rPr>
          <w:rFonts w:ascii="Arial" w:hAnsi="Arial" w:cs="Arial"/>
        </w:rPr>
        <w:t>). (</w:t>
      </w:r>
      <w:proofErr w:type="gramStart"/>
      <w:r w:rsidRPr="00EA3046">
        <w:rPr>
          <w:rFonts w:ascii="Arial" w:hAnsi="Arial" w:cs="Arial"/>
          <w:b/>
        </w:rPr>
        <w:t>O,P</w:t>
      </w:r>
      <w:proofErr w:type="gramEnd"/>
      <w:r w:rsidRPr="00EA3046">
        <w:rPr>
          <w:rFonts w:ascii="Arial" w:hAnsi="Arial" w:cs="Arial"/>
        </w:rPr>
        <w:t xml:space="preserve">) Whole-mount ISH for </w:t>
      </w:r>
      <w:r w:rsidRPr="00EA3046">
        <w:rPr>
          <w:rFonts w:ascii="Arial" w:hAnsi="Arial" w:cs="Arial"/>
          <w:i/>
        </w:rPr>
        <w:t>vcana</w:t>
      </w:r>
      <w:r w:rsidRPr="00EA3046">
        <w:rPr>
          <w:rFonts w:ascii="Arial" w:hAnsi="Arial" w:cs="Arial"/>
        </w:rPr>
        <w:t xml:space="preserve"> reveals expanded </w:t>
      </w:r>
      <w:r w:rsidRPr="00EA3046">
        <w:rPr>
          <w:rFonts w:ascii="Arial" w:hAnsi="Arial" w:cs="Arial"/>
        </w:rPr>
        <w:lastRenderedPageBreak/>
        <w:t>expression around the atrio-ventricular canal and in the atrium (asterisks) suggesting a defect in valve formation, ventral views, anterior to the left. Scale bars, 200 µm (</w:t>
      </w:r>
      <w:proofErr w:type="gramStart"/>
      <w:r w:rsidRPr="00EA3046">
        <w:rPr>
          <w:rFonts w:ascii="Arial" w:hAnsi="Arial" w:cs="Arial"/>
          <w:b/>
        </w:rPr>
        <w:t>M,N</w:t>
      </w:r>
      <w:proofErr w:type="gramEnd"/>
      <w:r w:rsidRPr="00EA3046">
        <w:rPr>
          <w:rFonts w:ascii="Arial" w:hAnsi="Arial" w:cs="Arial"/>
        </w:rPr>
        <w:t>), 500 µm (</w:t>
      </w:r>
      <w:r w:rsidRPr="00EA3046">
        <w:rPr>
          <w:rFonts w:ascii="Arial" w:hAnsi="Arial" w:cs="Arial"/>
          <w:b/>
        </w:rPr>
        <w:t>P,Q</w:t>
      </w:r>
      <w:r w:rsidRPr="00EA3046">
        <w:rPr>
          <w:rFonts w:ascii="Arial" w:hAnsi="Arial" w:cs="Arial"/>
        </w:rPr>
        <w:t xml:space="preserve">). Diagram in </w:t>
      </w:r>
      <w:r w:rsidRPr="00EA3046">
        <w:rPr>
          <w:rFonts w:ascii="Arial" w:hAnsi="Arial" w:cs="Arial"/>
          <w:b/>
        </w:rPr>
        <w:t>O</w:t>
      </w:r>
      <w:r w:rsidRPr="00EA3046">
        <w:rPr>
          <w:rFonts w:ascii="Arial" w:hAnsi="Arial" w:cs="Arial"/>
        </w:rPr>
        <w:t xml:space="preserve"> depicts mean with s.d. from representative clutch of embryos, genotype confirmed by PCR.</w:t>
      </w:r>
    </w:p>
    <w:p w14:paraId="38A3EA9B" w14:textId="77777777" w:rsidR="009D1EDD" w:rsidRPr="00EA3046" w:rsidRDefault="009D1EDD" w:rsidP="009D1EDD">
      <w:pPr>
        <w:tabs>
          <w:tab w:val="left" w:pos="142"/>
        </w:tabs>
        <w:spacing w:line="480" w:lineRule="auto"/>
        <w:contextualSpacing/>
        <w:jc w:val="both"/>
        <w:rPr>
          <w:rFonts w:ascii="Arial" w:hAnsi="Arial" w:cs="Arial"/>
        </w:rPr>
      </w:pPr>
    </w:p>
    <w:p w14:paraId="036C169A" w14:textId="77777777" w:rsidR="009D1EDD" w:rsidRPr="00EA3046" w:rsidRDefault="009D1EDD" w:rsidP="009D1EDD">
      <w:pPr>
        <w:tabs>
          <w:tab w:val="left" w:pos="142"/>
        </w:tabs>
        <w:spacing w:line="480" w:lineRule="auto"/>
        <w:contextualSpacing/>
        <w:jc w:val="both"/>
        <w:outlineLvl w:val="0"/>
        <w:rPr>
          <w:rFonts w:ascii="Arial" w:eastAsia="Calibri" w:hAnsi="Arial" w:cs="Arial"/>
        </w:rPr>
      </w:pPr>
      <w:r w:rsidRPr="00EA3046">
        <w:rPr>
          <w:rFonts w:ascii="Arial" w:hAnsi="Arial" w:cs="Arial"/>
          <w:b/>
        </w:rPr>
        <w:t>Supplemental Figure 3:</w:t>
      </w:r>
      <w:r w:rsidRPr="00EA3046">
        <w:rPr>
          <w:rFonts w:ascii="Arial" w:eastAsia="Calibri" w:hAnsi="Arial" w:cs="Arial"/>
          <w:b/>
          <w:bCs/>
        </w:rPr>
        <w:t xml:space="preserve"> </w:t>
      </w:r>
      <w:r w:rsidRPr="00EA3046">
        <w:rPr>
          <w:rFonts w:ascii="Arial" w:eastAsia="Calibri" w:hAnsi="Arial" w:cs="Arial"/>
          <w:b/>
          <w:bCs/>
          <w:iCs/>
        </w:rPr>
        <w:t>Cardiac phenotypes</w:t>
      </w:r>
      <w:r w:rsidRPr="00EA3046">
        <w:rPr>
          <w:rFonts w:ascii="Arial" w:eastAsia="Calibri" w:hAnsi="Arial" w:cs="Arial"/>
          <w:b/>
          <w:bCs/>
          <w:i/>
          <w:iCs/>
        </w:rPr>
        <w:t xml:space="preserve"> of </w:t>
      </w:r>
      <w:r w:rsidRPr="00EA3046">
        <w:rPr>
          <w:rFonts w:ascii="Arial" w:hAnsi="Arial" w:cs="Arial"/>
          <w:b/>
        </w:rPr>
        <w:t>zebrafish</w:t>
      </w:r>
      <w:r w:rsidRPr="00EA3046">
        <w:rPr>
          <w:rFonts w:ascii="Arial" w:hAnsi="Arial" w:cs="Arial"/>
          <w:b/>
          <w:i/>
        </w:rPr>
        <w:t xml:space="preserve"> bcl9</w:t>
      </w:r>
      <w:r w:rsidRPr="00EA3046">
        <w:rPr>
          <w:rFonts w:ascii="Arial" w:hAnsi="Arial" w:cs="Arial"/>
          <w:b/>
          <w:i/>
          <w:vertAlign w:val="superscript"/>
        </w:rPr>
        <w:t>Δ29</w:t>
      </w:r>
      <w:r w:rsidRPr="00EA3046">
        <w:rPr>
          <w:rFonts w:ascii="Arial" w:hAnsi="Arial" w:cs="Arial"/>
          <w:b/>
        </w:rPr>
        <w:t xml:space="preserve"> mutants.</w:t>
      </w:r>
    </w:p>
    <w:p w14:paraId="64ABC0B3" w14:textId="77777777" w:rsidR="009D1EDD" w:rsidRPr="00EA3046" w:rsidRDefault="009D1EDD" w:rsidP="009D1EDD">
      <w:pPr>
        <w:spacing w:line="480" w:lineRule="auto"/>
        <w:jc w:val="both"/>
        <w:rPr>
          <w:rFonts w:ascii="Arial,Times New Roman" w:eastAsia="Arial,Times New Roman" w:hAnsi="Arial,Times New Roman" w:cs="Arial,Times New Roman"/>
        </w:rPr>
      </w:pPr>
      <w:r w:rsidRPr="00EA3046">
        <w:rPr>
          <w:rFonts w:ascii="Arial" w:eastAsia="Arial" w:hAnsi="Arial" w:cs="Arial"/>
        </w:rPr>
        <w:t>(</w:t>
      </w:r>
      <w:r w:rsidRPr="00EA3046">
        <w:rPr>
          <w:rFonts w:ascii="Arial" w:eastAsia="Arial" w:hAnsi="Arial" w:cs="Arial"/>
          <w:b/>
          <w:bCs/>
        </w:rPr>
        <w:t>A-O</w:t>
      </w:r>
      <w:r w:rsidRPr="00EA3046">
        <w:rPr>
          <w:rFonts w:ascii="Arial" w:eastAsia="Arial" w:hAnsi="Arial" w:cs="Arial"/>
        </w:rPr>
        <w:t xml:space="preserve">) SPIM images of </w:t>
      </w:r>
      <w:r w:rsidRPr="00EA3046">
        <w:rPr>
          <w:rFonts w:ascii="Arial" w:eastAsia="Arial" w:hAnsi="Arial" w:cs="Arial"/>
          <w:i/>
          <w:iCs/>
        </w:rPr>
        <w:t>hand</w:t>
      </w:r>
      <w:proofErr w:type="gramStart"/>
      <w:r w:rsidRPr="00EA3046">
        <w:rPr>
          <w:rFonts w:ascii="Arial" w:eastAsia="Arial" w:hAnsi="Arial" w:cs="Arial"/>
          <w:i/>
          <w:iCs/>
        </w:rPr>
        <w:t>2:EGFP</w:t>
      </w:r>
      <w:proofErr w:type="gramEnd"/>
      <w:r w:rsidRPr="00EA3046">
        <w:rPr>
          <w:rFonts w:ascii="Arial" w:eastAsia="Arial" w:hAnsi="Arial" w:cs="Arial"/>
          <w:i/>
          <w:iCs/>
        </w:rPr>
        <w:t>;drl:mCherry-</w:t>
      </w:r>
      <w:r w:rsidRPr="00EA3046">
        <w:rPr>
          <w:rFonts w:ascii="Arial" w:eastAsia="Arial" w:hAnsi="Arial" w:cs="Arial"/>
        </w:rPr>
        <w:t xml:space="preserve">expressing wildtype siblings and homozygous </w:t>
      </w:r>
      <w:r w:rsidRPr="00EA3046">
        <w:rPr>
          <w:rFonts w:ascii="Arial" w:eastAsia="Arial" w:hAnsi="Arial" w:cs="Arial"/>
          <w:i/>
          <w:iCs/>
        </w:rPr>
        <w:t>bcl9</w:t>
      </w:r>
      <w:r w:rsidRPr="00EA3046">
        <w:rPr>
          <w:rFonts w:ascii="Arial" w:eastAsia="Arial" w:hAnsi="Arial" w:cs="Arial"/>
          <w:i/>
          <w:iCs/>
          <w:vertAlign w:val="superscript"/>
        </w:rPr>
        <w:t xml:space="preserve">Δ29 </w:t>
      </w:r>
      <w:r w:rsidRPr="00EA3046">
        <w:rPr>
          <w:rFonts w:ascii="Arial" w:eastAsia="Arial" w:hAnsi="Arial" w:cs="Arial"/>
        </w:rPr>
        <w:t xml:space="preserve">embryos at 5 dpf; ventral views, anterior to the top, imaged after viable heart-stopping BDM treatment, two individual </w:t>
      </w:r>
      <w:r w:rsidRPr="00EA3046">
        <w:rPr>
          <w:rFonts w:ascii="Arial" w:eastAsia="Arial" w:hAnsi="Arial" w:cs="Arial"/>
          <w:i/>
        </w:rPr>
        <w:t>bcl9</w:t>
      </w:r>
      <w:r w:rsidRPr="00EA3046">
        <w:rPr>
          <w:rFonts w:ascii="Arial" w:eastAsia="Arial" w:hAnsi="Arial" w:cs="Arial"/>
          <w:i/>
          <w:vertAlign w:val="superscript"/>
        </w:rPr>
        <w:t>Δ29</w:t>
      </w:r>
      <w:r w:rsidRPr="00EA3046">
        <w:rPr>
          <w:rFonts w:ascii="Arial" w:eastAsia="Arial" w:hAnsi="Arial" w:cs="Arial"/>
        </w:rPr>
        <w:t xml:space="preserve">-mutant embryos are shown. </w:t>
      </w:r>
      <w:proofErr w:type="gramStart"/>
      <w:r w:rsidRPr="00EA3046">
        <w:rPr>
          <w:rFonts w:ascii="Arial" w:eastAsia="Arial" w:hAnsi="Arial" w:cs="Arial"/>
          <w:b/>
        </w:rPr>
        <w:t>A,F</w:t>
      </w:r>
      <w:proofErr w:type="gramEnd"/>
      <w:r w:rsidRPr="00EA3046">
        <w:rPr>
          <w:rFonts w:ascii="Arial" w:eastAsia="Arial" w:hAnsi="Arial" w:cs="Arial"/>
          <w:b/>
        </w:rPr>
        <w:t>,K</w:t>
      </w:r>
      <w:r w:rsidRPr="00EA3046">
        <w:rPr>
          <w:rFonts w:ascii="Arial" w:eastAsia="Arial" w:hAnsi="Arial" w:cs="Arial"/>
        </w:rPr>
        <w:t xml:space="preserve">, bright field views to illustrate the absent swimbladder in mutants (sb, asterisks in </w:t>
      </w:r>
      <w:r w:rsidRPr="00EA3046">
        <w:rPr>
          <w:rFonts w:ascii="Arial" w:eastAsia="Arial" w:hAnsi="Arial" w:cs="Arial"/>
          <w:b/>
        </w:rPr>
        <w:t>F,K</w:t>
      </w:r>
      <w:r w:rsidRPr="00EA3046">
        <w:rPr>
          <w:rFonts w:ascii="Arial" w:eastAsia="Arial" w:hAnsi="Arial" w:cs="Arial"/>
        </w:rPr>
        <w:t xml:space="preserve">) and different expressivity of craniofacial defects (arrowhead, </w:t>
      </w:r>
      <w:r w:rsidRPr="00EA3046">
        <w:rPr>
          <w:rFonts w:ascii="Arial" w:eastAsia="Arial" w:hAnsi="Arial" w:cs="Arial"/>
          <w:b/>
        </w:rPr>
        <w:t>K</w:t>
      </w:r>
      <w:r w:rsidRPr="00EA3046">
        <w:rPr>
          <w:rFonts w:ascii="Arial" w:eastAsia="Arial" w:hAnsi="Arial" w:cs="Arial"/>
        </w:rPr>
        <w:t xml:space="preserve">); </w:t>
      </w:r>
      <w:r w:rsidRPr="00EA3046">
        <w:rPr>
          <w:rFonts w:ascii="Arial" w:eastAsia="Arial" w:hAnsi="Arial" w:cs="Arial"/>
          <w:b/>
        </w:rPr>
        <w:t>B-O</w:t>
      </w:r>
      <w:r w:rsidRPr="00EA3046">
        <w:rPr>
          <w:rFonts w:ascii="Arial" w:eastAsia="Arial" w:hAnsi="Arial" w:cs="Arial"/>
        </w:rPr>
        <w:t xml:space="preserve"> maximum-intensity projection fluorescence close-ups of the heart (red dotted outlines in </w:t>
      </w:r>
      <w:r w:rsidRPr="00EA3046">
        <w:rPr>
          <w:rFonts w:ascii="Arial" w:eastAsia="Arial" w:hAnsi="Arial" w:cs="Arial"/>
          <w:b/>
        </w:rPr>
        <w:t>B</w:t>
      </w:r>
      <w:r w:rsidRPr="00EA3046">
        <w:rPr>
          <w:rFonts w:ascii="Arial" w:eastAsia="Arial" w:hAnsi="Arial" w:cs="Arial"/>
        </w:rPr>
        <w:t>,</w:t>
      </w:r>
      <w:r w:rsidRPr="00EA3046">
        <w:rPr>
          <w:rFonts w:ascii="Arial" w:eastAsia="Arial" w:hAnsi="Arial" w:cs="Arial"/>
          <w:b/>
        </w:rPr>
        <w:t>G</w:t>
      </w:r>
      <w:r w:rsidRPr="00EA3046">
        <w:rPr>
          <w:rFonts w:ascii="Arial" w:eastAsia="Arial" w:hAnsi="Arial" w:cs="Arial"/>
        </w:rPr>
        <w:t>,</w:t>
      </w:r>
      <w:r w:rsidRPr="00EA3046">
        <w:rPr>
          <w:rFonts w:ascii="Arial" w:eastAsia="Arial" w:hAnsi="Arial" w:cs="Arial"/>
          <w:b/>
        </w:rPr>
        <w:t>L</w:t>
      </w:r>
      <w:r w:rsidRPr="00EA3046">
        <w:rPr>
          <w:rFonts w:ascii="Arial" w:eastAsia="Arial" w:hAnsi="Arial" w:cs="Arial"/>
        </w:rPr>
        <w:t xml:space="preserve">); </w:t>
      </w:r>
      <w:r w:rsidRPr="00EA3046">
        <w:rPr>
          <w:rFonts w:ascii="Arial" w:eastAsia="Arial" w:hAnsi="Arial" w:cs="Arial"/>
          <w:b/>
        </w:rPr>
        <w:t>D,E,I,J,N,O</w:t>
      </w:r>
      <w:r w:rsidRPr="00EA3046">
        <w:rPr>
          <w:rFonts w:ascii="Arial" w:eastAsia="Arial" w:hAnsi="Arial" w:cs="Arial"/>
        </w:rPr>
        <w:t xml:space="preserve"> depict optical sections at AV canal level. (</w:t>
      </w:r>
      <w:proofErr w:type="gramStart"/>
      <w:r w:rsidRPr="00EA3046">
        <w:rPr>
          <w:rFonts w:ascii="Arial" w:eastAsia="Arial" w:hAnsi="Arial" w:cs="Arial"/>
          <w:b/>
          <w:bCs/>
        </w:rPr>
        <w:t>P,Q</w:t>
      </w:r>
      <w:proofErr w:type="gramEnd"/>
      <w:r w:rsidRPr="00EA3046">
        <w:rPr>
          <w:rFonts w:ascii="Arial" w:eastAsia="Arial" w:hAnsi="Arial" w:cs="Arial"/>
        </w:rPr>
        <w:t>) Confocal sections of sibling control (</w:t>
      </w:r>
      <w:r w:rsidRPr="00EA3046">
        <w:rPr>
          <w:rFonts w:ascii="Arial" w:eastAsia="Arial" w:hAnsi="Arial" w:cs="Arial"/>
          <w:b/>
          <w:bCs/>
        </w:rPr>
        <w:t>P</w:t>
      </w:r>
      <w:r w:rsidRPr="00EA3046">
        <w:rPr>
          <w:rFonts w:ascii="Arial" w:eastAsia="Arial" w:hAnsi="Arial" w:cs="Arial"/>
        </w:rPr>
        <w:t>) and homozygous</w:t>
      </w:r>
      <w:r w:rsidRPr="00EA3046">
        <w:rPr>
          <w:rFonts w:ascii="Arial" w:eastAsia="Arial" w:hAnsi="Arial" w:cs="Arial"/>
          <w:i/>
          <w:iCs/>
        </w:rPr>
        <w:t xml:space="preserve"> bcl9</w:t>
      </w:r>
      <w:r w:rsidRPr="00EA3046">
        <w:rPr>
          <w:rFonts w:ascii="Arial" w:eastAsia="Arial" w:hAnsi="Arial" w:cs="Arial"/>
          <w:i/>
          <w:iCs/>
          <w:vertAlign w:val="superscript"/>
        </w:rPr>
        <w:t>Δ29</w:t>
      </w:r>
      <w:r w:rsidRPr="00EA3046">
        <w:rPr>
          <w:rFonts w:ascii="Arial,Times New Roman" w:eastAsia="Arial,Times New Roman" w:hAnsi="Arial,Times New Roman" w:cs="Arial,Times New Roman"/>
        </w:rPr>
        <w:t xml:space="preserve"> (</w:t>
      </w:r>
      <w:r w:rsidRPr="00EA3046">
        <w:rPr>
          <w:rFonts w:ascii="Arial" w:eastAsia="Arial" w:hAnsi="Arial" w:cs="Arial"/>
          <w:b/>
          <w:bCs/>
        </w:rPr>
        <w:t>Q</w:t>
      </w:r>
      <w:r w:rsidRPr="00EA3046">
        <w:rPr>
          <w:rFonts w:ascii="Arial" w:eastAsia="Arial" w:hAnsi="Arial" w:cs="Arial"/>
        </w:rPr>
        <w:t xml:space="preserve">) hearts, dissected and stained at 5 dpf to reveal the details of cardiac architecture. Also compare to Figure 2. ba, bulbus arteriosus; a, atrium; v ventricle; av, atrioventricular canal. Scale bars </w:t>
      </w:r>
      <w:r w:rsidRPr="00EA3046">
        <w:rPr>
          <w:rFonts w:ascii="Arial" w:eastAsia="Arial" w:hAnsi="Arial" w:cs="Arial"/>
          <w:b/>
        </w:rPr>
        <w:t>B-</w:t>
      </w:r>
      <w:proofErr w:type="gramStart"/>
      <w:r w:rsidRPr="00EA3046">
        <w:rPr>
          <w:rFonts w:ascii="Arial" w:eastAsia="Arial" w:hAnsi="Arial" w:cs="Arial"/>
          <w:b/>
        </w:rPr>
        <w:t>E,G</w:t>
      </w:r>
      <w:proofErr w:type="gramEnd"/>
      <w:r w:rsidRPr="00EA3046">
        <w:rPr>
          <w:rFonts w:ascii="Arial" w:eastAsia="Arial" w:hAnsi="Arial" w:cs="Arial"/>
          <w:b/>
        </w:rPr>
        <w:t>-J,L-O</w:t>
      </w:r>
      <w:r w:rsidRPr="00EA3046">
        <w:rPr>
          <w:rFonts w:ascii="Arial" w:eastAsia="Arial" w:hAnsi="Arial" w:cs="Arial"/>
        </w:rPr>
        <w:t xml:space="preserve"> 100 </w:t>
      </w:r>
      <w:r w:rsidRPr="00EA3046">
        <w:rPr>
          <w:rFonts w:ascii="Symbol" w:eastAsia="Symbol" w:hAnsi="Symbol" w:cs="Symbol"/>
        </w:rPr>
        <w:t></w:t>
      </w:r>
      <w:r w:rsidRPr="00EA3046">
        <w:rPr>
          <w:rFonts w:ascii="Arial" w:eastAsia="Arial" w:hAnsi="Arial" w:cs="Arial"/>
        </w:rPr>
        <w:t xml:space="preserve">m, </w:t>
      </w:r>
      <w:r w:rsidRPr="00EA3046">
        <w:rPr>
          <w:rFonts w:ascii="Arial" w:eastAsia="Arial" w:hAnsi="Arial" w:cs="Arial"/>
          <w:b/>
        </w:rPr>
        <w:t>S</w:t>
      </w:r>
      <w:r w:rsidRPr="00EA3046">
        <w:rPr>
          <w:rFonts w:ascii="Arial" w:eastAsia="Arial" w:hAnsi="Arial" w:cs="Arial"/>
        </w:rPr>
        <w:t>,</w:t>
      </w:r>
      <w:r w:rsidRPr="00EA3046">
        <w:rPr>
          <w:rFonts w:ascii="Arial" w:eastAsia="Arial" w:hAnsi="Arial" w:cs="Arial"/>
          <w:b/>
        </w:rPr>
        <w:t>T</w:t>
      </w:r>
      <w:r w:rsidRPr="00EA3046">
        <w:rPr>
          <w:rFonts w:ascii="Arial" w:eastAsia="Arial" w:hAnsi="Arial" w:cs="Arial"/>
        </w:rPr>
        <w:t xml:space="preserve"> 20</w:t>
      </w:r>
      <w:r w:rsidRPr="00EA3046">
        <w:rPr>
          <w:rFonts w:ascii="Arial,Times New Roman" w:eastAsia="Arial,Times New Roman" w:hAnsi="Arial,Times New Roman" w:cs="Arial,Times New Roman"/>
        </w:rPr>
        <w:t xml:space="preserve"> </w:t>
      </w:r>
      <w:r w:rsidRPr="00EA3046">
        <w:rPr>
          <w:rFonts w:ascii="Symbol" w:eastAsia="Symbol" w:hAnsi="Symbol" w:cs="Symbol"/>
        </w:rPr>
        <w:t></w:t>
      </w:r>
      <w:r w:rsidRPr="00EA3046">
        <w:rPr>
          <w:rFonts w:ascii="Arial" w:eastAsia="Arial" w:hAnsi="Arial" w:cs="Arial"/>
        </w:rPr>
        <w:t>m.</w:t>
      </w:r>
    </w:p>
    <w:p w14:paraId="2C0C7A0E" w14:textId="77777777" w:rsidR="009D1EDD" w:rsidRPr="00EA3046" w:rsidRDefault="009D1EDD" w:rsidP="009D1EDD">
      <w:pPr>
        <w:tabs>
          <w:tab w:val="left" w:pos="142"/>
        </w:tabs>
        <w:spacing w:line="480" w:lineRule="auto"/>
        <w:contextualSpacing/>
        <w:jc w:val="both"/>
        <w:rPr>
          <w:rFonts w:ascii="Arial" w:hAnsi="Arial" w:cs="Arial"/>
        </w:rPr>
      </w:pPr>
    </w:p>
    <w:p w14:paraId="75B33B8E" w14:textId="77777777" w:rsidR="009D1EDD" w:rsidRPr="00EA3046" w:rsidRDefault="009D1EDD" w:rsidP="009D1EDD">
      <w:pPr>
        <w:tabs>
          <w:tab w:val="left" w:pos="142"/>
        </w:tabs>
        <w:spacing w:line="480" w:lineRule="auto"/>
        <w:contextualSpacing/>
        <w:jc w:val="both"/>
        <w:outlineLvl w:val="0"/>
        <w:rPr>
          <w:rFonts w:ascii="Arial" w:hAnsi="Arial" w:cs="Arial"/>
        </w:rPr>
      </w:pPr>
      <w:r w:rsidRPr="00EA3046">
        <w:rPr>
          <w:rFonts w:ascii="Arial" w:hAnsi="Arial" w:cs="Arial"/>
          <w:b/>
        </w:rPr>
        <w:t>Supplemental Figure 4:</w:t>
      </w:r>
      <w:r w:rsidRPr="00EA3046">
        <w:rPr>
          <w:rFonts w:ascii="Arial" w:hAnsi="Arial" w:cs="Arial"/>
        </w:rPr>
        <w:t xml:space="preserve"> </w:t>
      </w:r>
      <w:r w:rsidRPr="00EA3046">
        <w:rPr>
          <w:rFonts w:ascii="Arial" w:hAnsi="Arial" w:cs="Arial"/>
          <w:b/>
        </w:rPr>
        <w:t xml:space="preserve">Craniofacial defects in </w:t>
      </w:r>
      <w:r w:rsidRPr="00EA3046">
        <w:rPr>
          <w:rFonts w:ascii="Arial" w:hAnsi="Arial" w:cs="Arial"/>
          <w:b/>
          <w:i/>
        </w:rPr>
        <w:t>bcl9</w:t>
      </w:r>
      <w:r w:rsidRPr="00EA3046">
        <w:rPr>
          <w:rFonts w:ascii="Arial" w:hAnsi="Arial" w:cs="Arial"/>
          <w:b/>
        </w:rPr>
        <w:t xml:space="preserve"> and </w:t>
      </w:r>
      <w:r w:rsidRPr="00EA3046">
        <w:rPr>
          <w:rFonts w:ascii="Arial" w:hAnsi="Arial" w:cs="Arial"/>
          <w:b/>
          <w:i/>
        </w:rPr>
        <w:t>pygo1/2</w:t>
      </w:r>
      <w:r w:rsidRPr="00EA3046">
        <w:rPr>
          <w:rFonts w:ascii="Arial" w:hAnsi="Arial" w:cs="Arial"/>
          <w:b/>
        </w:rPr>
        <w:t xml:space="preserve"> mutants.</w:t>
      </w:r>
    </w:p>
    <w:p w14:paraId="7800B9EF" w14:textId="77777777" w:rsidR="009D1EDD" w:rsidRPr="00EA3046" w:rsidRDefault="009D1EDD" w:rsidP="009D1EDD">
      <w:pPr>
        <w:tabs>
          <w:tab w:val="left" w:pos="142"/>
        </w:tabs>
        <w:spacing w:line="480" w:lineRule="auto"/>
        <w:contextualSpacing/>
        <w:jc w:val="both"/>
        <w:rPr>
          <w:rFonts w:ascii="Arial" w:hAnsi="Arial" w:cs="Arial"/>
        </w:rPr>
      </w:pPr>
      <w:r w:rsidRPr="00EA3046">
        <w:rPr>
          <w:rFonts w:ascii="Arial" w:hAnsi="Arial" w:cs="Arial"/>
        </w:rPr>
        <w:t>(</w:t>
      </w:r>
      <w:r w:rsidRPr="00EA3046">
        <w:rPr>
          <w:rFonts w:ascii="Arial" w:hAnsi="Arial" w:cs="Arial"/>
          <w:b/>
        </w:rPr>
        <w:t>A-F</w:t>
      </w:r>
      <w:r w:rsidRPr="00EA3046">
        <w:rPr>
          <w:rFonts w:ascii="Arial" w:hAnsi="Arial" w:cs="Arial"/>
        </w:rPr>
        <w:t xml:space="preserve">) Alcian blue staining of the pharyngeal cartilage of 5 dpf wildtype, </w:t>
      </w:r>
      <w:r w:rsidRPr="00EA3046">
        <w:rPr>
          <w:rFonts w:ascii="Arial" w:hAnsi="Arial" w:cs="Arial"/>
          <w:i/>
        </w:rPr>
        <w:t>bcl9</w:t>
      </w:r>
      <w:r w:rsidRPr="00EA3046">
        <w:rPr>
          <w:rFonts w:ascii="Arial" w:hAnsi="Arial" w:cs="Arial"/>
          <w:i/>
          <w:vertAlign w:val="superscript"/>
        </w:rPr>
        <w:t>Δ29</w:t>
      </w:r>
      <w:r w:rsidRPr="00EA3046">
        <w:rPr>
          <w:rFonts w:ascii="Arial" w:hAnsi="Arial" w:cs="Arial"/>
        </w:rPr>
        <w:t xml:space="preserve">, and double homozygous </w:t>
      </w:r>
      <w:r w:rsidRPr="00EA3046">
        <w:rPr>
          <w:rFonts w:ascii="Arial" w:hAnsi="Arial" w:cs="Arial"/>
          <w:i/>
        </w:rPr>
        <w:t>pygo1</w:t>
      </w:r>
      <w:r w:rsidRPr="00EA3046">
        <w:rPr>
          <w:rFonts w:ascii="Arial" w:hAnsi="Arial" w:cs="Arial"/>
          <w:i/>
          <w:vertAlign w:val="superscript"/>
        </w:rPr>
        <w:t>Δ</w:t>
      </w:r>
      <w:proofErr w:type="gramStart"/>
      <w:r w:rsidRPr="00EA3046">
        <w:rPr>
          <w:rFonts w:ascii="Arial" w:hAnsi="Arial" w:cs="Arial"/>
          <w:i/>
          <w:vertAlign w:val="superscript"/>
        </w:rPr>
        <w:t>5</w:t>
      </w:r>
      <w:r w:rsidRPr="00EA3046">
        <w:rPr>
          <w:rFonts w:ascii="Arial" w:hAnsi="Arial" w:cs="Arial"/>
        </w:rPr>
        <w:t>;</w:t>
      </w:r>
      <w:r w:rsidRPr="00EA3046">
        <w:rPr>
          <w:rFonts w:ascii="Arial" w:hAnsi="Arial" w:cs="Arial"/>
          <w:i/>
        </w:rPr>
        <w:t>pygo</w:t>
      </w:r>
      <w:proofErr w:type="gramEnd"/>
      <w:r w:rsidRPr="00EA3046">
        <w:rPr>
          <w:rFonts w:ascii="Arial" w:hAnsi="Arial" w:cs="Arial"/>
          <w:i/>
        </w:rPr>
        <w:t>2</w:t>
      </w:r>
      <w:r w:rsidRPr="00EA3046">
        <w:rPr>
          <w:rFonts w:ascii="Arial" w:hAnsi="Arial" w:cs="Arial"/>
          <w:i/>
          <w:vertAlign w:val="superscript"/>
        </w:rPr>
        <w:t xml:space="preserve">Δ1 </w:t>
      </w:r>
      <w:r w:rsidRPr="00EA3046">
        <w:rPr>
          <w:rFonts w:ascii="Arial" w:hAnsi="Arial" w:cs="Arial"/>
        </w:rPr>
        <w:t>embryos shown in ventral (</w:t>
      </w:r>
      <w:r w:rsidRPr="00EA3046">
        <w:rPr>
          <w:rFonts w:ascii="Arial" w:hAnsi="Arial" w:cs="Arial"/>
          <w:b/>
        </w:rPr>
        <w:t>A,C,E</w:t>
      </w:r>
      <w:r w:rsidRPr="00EA3046">
        <w:rPr>
          <w:rFonts w:ascii="Arial" w:hAnsi="Arial" w:cs="Arial"/>
        </w:rPr>
        <w:t>) and lateral (</w:t>
      </w:r>
      <w:r w:rsidRPr="00EA3046">
        <w:rPr>
          <w:rFonts w:ascii="Arial" w:hAnsi="Arial" w:cs="Arial"/>
          <w:b/>
        </w:rPr>
        <w:t>B,D,F</w:t>
      </w:r>
      <w:r w:rsidRPr="00EA3046">
        <w:rPr>
          <w:rFonts w:ascii="Arial" w:hAnsi="Arial" w:cs="Arial"/>
        </w:rPr>
        <w:t xml:space="preserve">) views, anterior to the left. </w:t>
      </w:r>
      <w:r w:rsidRPr="00EA3046">
        <w:rPr>
          <w:rFonts w:ascii="Arial" w:hAnsi="Arial" w:cs="Arial"/>
          <w:i/>
        </w:rPr>
        <w:t>bcl9</w:t>
      </w:r>
      <w:r w:rsidRPr="00EA3046">
        <w:rPr>
          <w:rFonts w:ascii="Arial" w:hAnsi="Arial" w:cs="Arial"/>
          <w:i/>
          <w:vertAlign w:val="superscript"/>
        </w:rPr>
        <w:t xml:space="preserve"> </w:t>
      </w:r>
      <w:r w:rsidRPr="00EA3046">
        <w:rPr>
          <w:rFonts w:ascii="Arial" w:hAnsi="Arial" w:cs="Arial"/>
        </w:rPr>
        <w:t xml:space="preserve">and </w:t>
      </w:r>
      <w:r w:rsidRPr="00EA3046">
        <w:rPr>
          <w:rFonts w:ascii="Arial" w:hAnsi="Arial" w:cs="Arial"/>
          <w:i/>
        </w:rPr>
        <w:t>pygo1/2</w:t>
      </w:r>
      <w:r w:rsidRPr="00EA3046">
        <w:rPr>
          <w:rFonts w:ascii="Arial" w:hAnsi="Arial" w:cs="Arial"/>
        </w:rPr>
        <w:t xml:space="preserve"> mutants have severe malformations of the pharyngeal apparatus with fusions defect of the ceratohyal (ch) and ceratobranchial 1 (cb1) arches and miss-shaped Meckel’s (m) and palatoquadrate (pq) cartilage. Scale bars, 100 µm. (</w:t>
      </w:r>
      <w:r w:rsidRPr="00EA3046">
        <w:rPr>
          <w:rFonts w:ascii="Arial" w:hAnsi="Arial" w:cs="Arial"/>
          <w:b/>
        </w:rPr>
        <w:t>G-L</w:t>
      </w:r>
      <w:r w:rsidRPr="00EA3046">
        <w:rPr>
          <w:rFonts w:ascii="Arial" w:hAnsi="Arial" w:cs="Arial"/>
        </w:rPr>
        <w:t xml:space="preserve">) SPIM-based brightfield imaging of wildtype-appearing siblings and homozygous </w:t>
      </w:r>
      <w:r w:rsidRPr="00EA3046">
        <w:rPr>
          <w:rFonts w:ascii="Arial" w:hAnsi="Arial" w:cs="Arial"/>
          <w:i/>
        </w:rPr>
        <w:t>pygo1</w:t>
      </w:r>
      <w:r w:rsidRPr="00EA3046">
        <w:rPr>
          <w:rFonts w:ascii="Arial" w:hAnsi="Arial" w:cs="Arial"/>
          <w:i/>
          <w:vertAlign w:val="superscript"/>
        </w:rPr>
        <w:t>Δ</w:t>
      </w:r>
      <w:proofErr w:type="gramStart"/>
      <w:r w:rsidRPr="00EA3046">
        <w:rPr>
          <w:rFonts w:ascii="Arial" w:hAnsi="Arial" w:cs="Arial"/>
          <w:i/>
          <w:vertAlign w:val="superscript"/>
        </w:rPr>
        <w:t>5</w:t>
      </w:r>
      <w:r w:rsidRPr="00EA3046">
        <w:rPr>
          <w:rFonts w:ascii="Arial" w:hAnsi="Arial" w:cs="Arial"/>
        </w:rPr>
        <w:t>;</w:t>
      </w:r>
      <w:r w:rsidRPr="00EA3046">
        <w:rPr>
          <w:rFonts w:ascii="Arial" w:hAnsi="Arial" w:cs="Arial"/>
          <w:i/>
        </w:rPr>
        <w:t>pygo</w:t>
      </w:r>
      <w:proofErr w:type="gramEnd"/>
      <w:r w:rsidRPr="00EA3046">
        <w:rPr>
          <w:rFonts w:ascii="Arial" w:hAnsi="Arial" w:cs="Arial"/>
          <w:i/>
        </w:rPr>
        <w:t>2</w:t>
      </w:r>
      <w:r w:rsidRPr="00EA3046">
        <w:rPr>
          <w:rFonts w:ascii="Arial" w:hAnsi="Arial" w:cs="Arial"/>
          <w:i/>
          <w:vertAlign w:val="superscript"/>
        </w:rPr>
        <w:t>Δ1</w:t>
      </w:r>
      <w:r w:rsidRPr="00EA3046">
        <w:rPr>
          <w:rFonts w:ascii="Arial" w:hAnsi="Arial" w:cs="Arial"/>
        </w:rPr>
        <w:t xml:space="preserve"> embryos. Note absence of swim bladder (sb) and craniofacial defects in double-mutants (</w:t>
      </w:r>
      <w:proofErr w:type="gramStart"/>
      <w:r w:rsidRPr="00EA3046">
        <w:rPr>
          <w:rFonts w:ascii="Arial" w:hAnsi="Arial" w:cs="Arial"/>
          <w:b/>
        </w:rPr>
        <w:t>G,J</w:t>
      </w:r>
      <w:proofErr w:type="gramEnd"/>
      <w:r w:rsidRPr="00EA3046">
        <w:rPr>
          <w:rFonts w:ascii="Arial" w:hAnsi="Arial" w:cs="Arial"/>
        </w:rPr>
        <w:t xml:space="preserve">). Ventral close-up of cardiac region (square in </w:t>
      </w:r>
      <w:proofErr w:type="gramStart"/>
      <w:r w:rsidRPr="00EA3046">
        <w:rPr>
          <w:rFonts w:ascii="Arial" w:hAnsi="Arial" w:cs="Arial"/>
          <w:b/>
        </w:rPr>
        <w:t>H</w:t>
      </w:r>
      <w:r w:rsidRPr="00EA3046">
        <w:rPr>
          <w:rFonts w:ascii="Arial" w:hAnsi="Arial" w:cs="Arial"/>
        </w:rPr>
        <w:t>,</w:t>
      </w:r>
      <w:r w:rsidRPr="00EA3046">
        <w:rPr>
          <w:rFonts w:ascii="Arial" w:hAnsi="Arial" w:cs="Arial"/>
          <w:b/>
        </w:rPr>
        <w:t>K</w:t>
      </w:r>
      <w:proofErr w:type="gramEnd"/>
      <w:r w:rsidRPr="00EA3046">
        <w:rPr>
          <w:rFonts w:ascii="Arial" w:hAnsi="Arial" w:cs="Arial"/>
        </w:rPr>
        <w:t xml:space="preserve">, enlarged in </w:t>
      </w:r>
      <w:r w:rsidRPr="00EA3046">
        <w:rPr>
          <w:rFonts w:ascii="Arial" w:hAnsi="Arial" w:cs="Arial"/>
          <w:b/>
        </w:rPr>
        <w:t>I</w:t>
      </w:r>
      <w:r w:rsidRPr="00EA3046">
        <w:rPr>
          <w:rFonts w:ascii="Arial" w:hAnsi="Arial" w:cs="Arial"/>
        </w:rPr>
        <w:t>,</w:t>
      </w:r>
      <w:r w:rsidRPr="00EA3046">
        <w:rPr>
          <w:rFonts w:ascii="Arial" w:hAnsi="Arial" w:cs="Arial"/>
          <w:b/>
        </w:rPr>
        <w:t xml:space="preserve">L </w:t>
      </w:r>
      <w:r w:rsidRPr="00EA3046">
        <w:rPr>
          <w:rFonts w:ascii="Arial" w:hAnsi="Arial" w:cs="Arial"/>
        </w:rPr>
        <w:t xml:space="preserve">with red outline depicting the heart), </w:t>
      </w:r>
      <w:r w:rsidRPr="00EA3046">
        <w:rPr>
          <w:rFonts w:ascii="Arial" w:hAnsi="Arial" w:cs="Arial"/>
        </w:rPr>
        <w:lastRenderedPageBreak/>
        <w:t>showing abnormal heart looping and smaller bulbus arteriosus region in homozygous mutants. (</w:t>
      </w:r>
      <w:r w:rsidRPr="00EA3046">
        <w:rPr>
          <w:rFonts w:ascii="Arial" w:hAnsi="Arial" w:cs="Arial"/>
          <w:b/>
        </w:rPr>
        <w:t>M</w:t>
      </w:r>
      <w:r w:rsidRPr="00EA3046">
        <w:rPr>
          <w:rFonts w:ascii="Arial" w:hAnsi="Arial" w:cs="Arial"/>
        </w:rPr>
        <w:t xml:space="preserve">) Quantification of phenotypes in four individual </w:t>
      </w:r>
      <w:r w:rsidRPr="00EA3046">
        <w:rPr>
          <w:rFonts w:ascii="Arial" w:hAnsi="Arial" w:cs="Arial"/>
          <w:i/>
        </w:rPr>
        <w:t>pygo1</w:t>
      </w:r>
      <w:r w:rsidRPr="00EA3046">
        <w:rPr>
          <w:rFonts w:ascii="Arial" w:hAnsi="Arial" w:cs="Arial"/>
          <w:i/>
          <w:vertAlign w:val="superscript"/>
        </w:rPr>
        <w:t xml:space="preserve">Δ5/wt </w:t>
      </w:r>
      <w:r w:rsidRPr="00EA3046">
        <w:rPr>
          <w:rFonts w:ascii="Arial" w:hAnsi="Arial" w:cs="Arial"/>
        </w:rPr>
        <w:t xml:space="preserve">x </w:t>
      </w:r>
      <w:r w:rsidRPr="00EA3046">
        <w:rPr>
          <w:rFonts w:ascii="Arial" w:hAnsi="Arial" w:cs="Arial"/>
          <w:i/>
        </w:rPr>
        <w:t>pygo2</w:t>
      </w:r>
      <w:r w:rsidRPr="00EA3046">
        <w:rPr>
          <w:rFonts w:ascii="Arial" w:hAnsi="Arial" w:cs="Arial"/>
          <w:i/>
          <w:vertAlign w:val="superscript"/>
        </w:rPr>
        <w:t>Δ1/wt</w:t>
      </w:r>
      <w:r w:rsidRPr="00EA3046">
        <w:rPr>
          <w:rFonts w:ascii="Arial" w:hAnsi="Arial" w:cs="Arial"/>
        </w:rPr>
        <w:t xml:space="preserve"> crosses reveal defects in </w:t>
      </w:r>
      <w:r w:rsidRPr="00EA3046">
        <w:rPr>
          <w:rFonts w:ascii="Arial" w:eastAsia="Times New Roman" w:hAnsi="Arial" w:cs="Arial"/>
        </w:rPr>
        <w:t xml:space="preserve">7-18% of all embryos. Genotyping of phenotypic embryos revealed phenotype occurrence in homozygous </w:t>
      </w:r>
      <w:r w:rsidRPr="00EA3046">
        <w:rPr>
          <w:rFonts w:ascii="Arial" w:hAnsi="Arial" w:cs="Arial"/>
          <w:i/>
        </w:rPr>
        <w:t>pygo2</w:t>
      </w:r>
      <w:r w:rsidRPr="00EA3046">
        <w:rPr>
          <w:rFonts w:ascii="Arial" w:hAnsi="Arial" w:cs="Arial"/>
          <w:i/>
          <w:vertAlign w:val="superscript"/>
        </w:rPr>
        <w:t xml:space="preserve">Δ1 </w:t>
      </w:r>
      <w:r w:rsidRPr="00EA3046">
        <w:rPr>
          <w:rFonts w:ascii="Arial" w:hAnsi="Arial" w:cs="Arial"/>
        </w:rPr>
        <w:t xml:space="preserve">mutants in combination with homozygous or heterozygous </w:t>
      </w:r>
      <w:r w:rsidRPr="00EA3046">
        <w:rPr>
          <w:rFonts w:ascii="Arial" w:hAnsi="Arial" w:cs="Arial"/>
          <w:i/>
        </w:rPr>
        <w:t>pygo1</w:t>
      </w:r>
      <w:r w:rsidRPr="00EA3046">
        <w:rPr>
          <w:rFonts w:ascii="Arial" w:hAnsi="Arial" w:cs="Arial"/>
          <w:i/>
          <w:vertAlign w:val="superscript"/>
        </w:rPr>
        <w:t xml:space="preserve">Δ5 </w:t>
      </w:r>
      <w:r w:rsidRPr="00EA3046">
        <w:rPr>
          <w:rFonts w:ascii="Arial" w:hAnsi="Arial" w:cs="Arial"/>
        </w:rPr>
        <w:t>mutation. (</w:t>
      </w:r>
      <w:r w:rsidRPr="00EA3046">
        <w:rPr>
          <w:rFonts w:ascii="Arial" w:hAnsi="Arial" w:cs="Arial"/>
          <w:b/>
        </w:rPr>
        <w:t>N-P</w:t>
      </w:r>
      <w:r w:rsidRPr="00EA3046">
        <w:rPr>
          <w:rFonts w:ascii="Arial" w:hAnsi="Arial" w:cs="Arial"/>
        </w:rPr>
        <w:t xml:space="preserve">) </w:t>
      </w:r>
      <w:r w:rsidRPr="00EA3046">
        <w:rPr>
          <w:rFonts w:ascii="Arial" w:hAnsi="Arial" w:cs="Arial"/>
          <w:i/>
        </w:rPr>
        <w:t>MZpygo1</w:t>
      </w:r>
      <w:r w:rsidRPr="00EA3046">
        <w:rPr>
          <w:rFonts w:ascii="Arial" w:hAnsi="Arial" w:cs="Arial"/>
          <w:i/>
          <w:vertAlign w:val="superscript"/>
        </w:rPr>
        <w:t>Δ5</w:t>
      </w:r>
      <w:r w:rsidRPr="00EA3046">
        <w:rPr>
          <w:rFonts w:ascii="Arial" w:hAnsi="Arial" w:cs="Arial"/>
        </w:rPr>
        <w:t xml:space="preserve"> (</w:t>
      </w:r>
      <w:r w:rsidRPr="00EA3046">
        <w:rPr>
          <w:rFonts w:ascii="Arial" w:hAnsi="Arial" w:cs="Arial"/>
          <w:b/>
        </w:rPr>
        <w:t>N</w:t>
      </w:r>
      <w:r w:rsidRPr="00EA3046">
        <w:rPr>
          <w:rFonts w:ascii="Arial" w:hAnsi="Arial" w:cs="Arial"/>
        </w:rPr>
        <w:t xml:space="preserve">) and homozygous </w:t>
      </w:r>
      <w:r w:rsidRPr="00EA3046">
        <w:rPr>
          <w:rFonts w:ascii="Arial" w:hAnsi="Arial" w:cs="Arial"/>
          <w:i/>
        </w:rPr>
        <w:t>pygo2</w:t>
      </w:r>
      <w:r w:rsidRPr="00EA3046">
        <w:rPr>
          <w:rFonts w:ascii="Arial" w:hAnsi="Arial" w:cs="Arial"/>
          <w:i/>
          <w:vertAlign w:val="superscript"/>
        </w:rPr>
        <w:t>Δ1</w:t>
      </w:r>
      <w:r w:rsidRPr="00EA3046">
        <w:rPr>
          <w:rFonts w:ascii="Arial" w:hAnsi="Arial" w:cs="Arial"/>
        </w:rPr>
        <w:t xml:space="preserve"> (</w:t>
      </w:r>
      <w:r w:rsidRPr="00EA3046">
        <w:rPr>
          <w:rFonts w:ascii="Arial" w:hAnsi="Arial" w:cs="Arial"/>
          <w:b/>
        </w:rPr>
        <w:t>O</w:t>
      </w:r>
      <w:r w:rsidRPr="00EA3046">
        <w:rPr>
          <w:rFonts w:ascii="Arial" w:hAnsi="Arial" w:cs="Arial"/>
        </w:rPr>
        <w:t xml:space="preserve">) mutants, as well as mutants carrying a homozygous </w:t>
      </w:r>
      <w:r w:rsidRPr="00EA3046">
        <w:rPr>
          <w:rFonts w:ascii="Arial" w:hAnsi="Arial" w:cs="Arial"/>
          <w:i/>
        </w:rPr>
        <w:t>pygo1</w:t>
      </w:r>
      <w:r w:rsidRPr="00EA3046">
        <w:rPr>
          <w:rFonts w:ascii="Arial" w:hAnsi="Arial" w:cs="Arial"/>
          <w:i/>
          <w:vertAlign w:val="superscript"/>
        </w:rPr>
        <w:t>Δ5</w:t>
      </w:r>
      <w:r w:rsidRPr="00EA3046">
        <w:rPr>
          <w:rFonts w:ascii="Arial" w:hAnsi="Arial" w:cs="Arial"/>
        </w:rPr>
        <w:t xml:space="preserve"> combined with heterozygous </w:t>
      </w:r>
      <w:r w:rsidRPr="00EA3046">
        <w:rPr>
          <w:rFonts w:ascii="Arial" w:hAnsi="Arial" w:cs="Arial"/>
          <w:i/>
        </w:rPr>
        <w:t>pygo2</w:t>
      </w:r>
      <w:r w:rsidRPr="00EA3046">
        <w:rPr>
          <w:rFonts w:ascii="Arial" w:hAnsi="Arial" w:cs="Arial"/>
          <w:i/>
          <w:vertAlign w:val="superscript"/>
        </w:rPr>
        <w:t>Δ1</w:t>
      </w:r>
      <w:r w:rsidRPr="00EA3046">
        <w:rPr>
          <w:rFonts w:ascii="Arial" w:hAnsi="Arial" w:cs="Arial"/>
        </w:rPr>
        <w:t xml:space="preserve"> alleles (</w:t>
      </w:r>
      <w:r w:rsidRPr="00EA3046">
        <w:rPr>
          <w:rFonts w:ascii="Arial" w:hAnsi="Arial" w:cs="Arial"/>
          <w:b/>
        </w:rPr>
        <w:t>P</w:t>
      </w:r>
      <w:r w:rsidRPr="00EA3046">
        <w:rPr>
          <w:rFonts w:ascii="Arial" w:hAnsi="Arial" w:cs="Arial"/>
        </w:rPr>
        <w:t>) are viable and fertile; lateral views, anterior to the left.</w:t>
      </w:r>
    </w:p>
    <w:p w14:paraId="4EE9EFB3" w14:textId="77777777" w:rsidR="009D1EDD" w:rsidRPr="00EA3046" w:rsidRDefault="009D1EDD" w:rsidP="009D1EDD">
      <w:pPr>
        <w:tabs>
          <w:tab w:val="left" w:pos="142"/>
        </w:tabs>
        <w:spacing w:line="480" w:lineRule="auto"/>
        <w:contextualSpacing/>
        <w:jc w:val="both"/>
        <w:rPr>
          <w:rFonts w:ascii="Arial" w:hAnsi="Arial" w:cs="Arial"/>
        </w:rPr>
      </w:pPr>
    </w:p>
    <w:p w14:paraId="7F9D72D3" w14:textId="77777777" w:rsidR="009D1EDD" w:rsidRPr="00EA3046" w:rsidRDefault="009D1EDD" w:rsidP="009D1EDD">
      <w:pPr>
        <w:tabs>
          <w:tab w:val="left" w:pos="142"/>
        </w:tabs>
        <w:spacing w:line="480" w:lineRule="auto"/>
        <w:contextualSpacing/>
        <w:jc w:val="both"/>
        <w:rPr>
          <w:rFonts w:ascii="Arial" w:hAnsi="Arial" w:cs="Arial"/>
          <w:b/>
        </w:rPr>
      </w:pPr>
      <w:r w:rsidRPr="00EA3046">
        <w:rPr>
          <w:rFonts w:ascii="Arial" w:hAnsi="Arial" w:cs="Arial"/>
          <w:b/>
        </w:rPr>
        <w:t xml:space="preserve">Supplemental Figure 5: </w:t>
      </w:r>
      <w:r w:rsidRPr="00EA3046">
        <w:rPr>
          <w:rFonts w:ascii="Arial" w:hAnsi="Arial" w:cs="Arial"/>
          <w:b/>
          <w:i/>
        </w:rPr>
        <w:t>Pygo1/2</w:t>
      </w:r>
      <w:r w:rsidRPr="00EA3046">
        <w:rPr>
          <w:rFonts w:ascii="Arial" w:hAnsi="Arial" w:cs="Arial"/>
          <w:b/>
        </w:rPr>
        <w:t>-KO mouse embryos display severe valve and septal defects.</w:t>
      </w:r>
    </w:p>
    <w:p w14:paraId="564B0FD2" w14:textId="77777777" w:rsidR="009D1EDD" w:rsidRPr="00EA3046" w:rsidRDefault="009D1EDD" w:rsidP="009D1EDD">
      <w:pPr>
        <w:tabs>
          <w:tab w:val="left" w:pos="142"/>
        </w:tabs>
        <w:spacing w:line="480" w:lineRule="auto"/>
        <w:contextualSpacing/>
        <w:jc w:val="both"/>
        <w:rPr>
          <w:rFonts w:ascii="Arial" w:hAnsi="Arial" w:cs="Arial"/>
        </w:rPr>
      </w:pPr>
      <w:r w:rsidRPr="00EA3046">
        <w:rPr>
          <w:rFonts w:ascii="Arial" w:hAnsi="Arial" w:cs="Arial"/>
        </w:rPr>
        <w:t>(</w:t>
      </w:r>
      <w:r w:rsidRPr="00EA3046">
        <w:rPr>
          <w:rFonts w:ascii="Arial" w:hAnsi="Arial" w:cs="Arial"/>
          <w:b/>
        </w:rPr>
        <w:t>A</w:t>
      </w:r>
      <w:r w:rsidRPr="00EA3046">
        <w:rPr>
          <w:rFonts w:ascii="Arial" w:hAnsi="Arial" w:cs="Arial"/>
        </w:rPr>
        <w:t xml:space="preserve">) Volume renderings generated from SPIM images of control (left panels) and </w:t>
      </w:r>
      <w:r w:rsidRPr="00EA3046">
        <w:rPr>
          <w:rFonts w:ascii="Arial" w:hAnsi="Arial" w:cs="Arial"/>
          <w:i/>
        </w:rPr>
        <w:t>Pygo1/2</w:t>
      </w:r>
      <w:r w:rsidRPr="00EA3046">
        <w:rPr>
          <w:rFonts w:ascii="Arial" w:hAnsi="Arial" w:cs="Arial"/>
        </w:rPr>
        <w:t>-KO (right panels) 13.5 dpc mouse heart embryos. The images show hearts from different perspectives. Additionally, an internal view is shown on the bottom of the panel. Dashed blues lines indicate the atrio-ventricular septum. Dashed white lines indicate the opening, found only in mutant hearts due to septum malformations, between the cardiac chambers. (</w:t>
      </w:r>
      <w:r w:rsidRPr="00EA3046">
        <w:rPr>
          <w:rFonts w:ascii="Arial" w:hAnsi="Arial" w:cs="Arial"/>
          <w:b/>
        </w:rPr>
        <w:t>B</w:t>
      </w:r>
      <w:r w:rsidRPr="00EA3046">
        <w:rPr>
          <w:rFonts w:ascii="Arial" w:hAnsi="Arial" w:cs="Arial"/>
        </w:rPr>
        <w:t xml:space="preserve">) Virtual sections generated by SPIM imaging of 13.5 dpc mouse control (left panels) or </w:t>
      </w:r>
      <w:r w:rsidRPr="00EA3046">
        <w:rPr>
          <w:rFonts w:ascii="Arial" w:hAnsi="Arial" w:cs="Arial"/>
          <w:i/>
        </w:rPr>
        <w:t>Pygo1/2</w:t>
      </w:r>
      <w:r w:rsidRPr="00EA3046">
        <w:rPr>
          <w:rFonts w:ascii="Arial" w:hAnsi="Arial" w:cs="Arial"/>
        </w:rPr>
        <w:t>-KO (right panels) embryonic hearts. Dashed yellow lines mark atrio-ventricular valves. Reduction in valve leaflet thickness, resulting in aberrantly communicating chambers, is evident in the mutant.</w:t>
      </w:r>
    </w:p>
    <w:p w14:paraId="18AADF35" w14:textId="77777777" w:rsidR="009D1EDD" w:rsidRPr="00EA3046" w:rsidRDefault="009D1EDD" w:rsidP="009D1EDD">
      <w:pPr>
        <w:tabs>
          <w:tab w:val="left" w:pos="142"/>
        </w:tabs>
        <w:spacing w:line="480" w:lineRule="auto"/>
        <w:contextualSpacing/>
        <w:jc w:val="both"/>
        <w:rPr>
          <w:rFonts w:ascii="Arial" w:hAnsi="Arial" w:cs="Arial"/>
        </w:rPr>
      </w:pPr>
    </w:p>
    <w:p w14:paraId="6E41A7A7" w14:textId="77777777" w:rsidR="009D1EDD" w:rsidRPr="00EA3046" w:rsidRDefault="009D1EDD" w:rsidP="009D1EDD">
      <w:pPr>
        <w:tabs>
          <w:tab w:val="left" w:pos="142"/>
        </w:tabs>
        <w:spacing w:line="480" w:lineRule="auto"/>
        <w:contextualSpacing/>
        <w:jc w:val="both"/>
        <w:rPr>
          <w:rFonts w:ascii="Arial" w:hAnsi="Arial" w:cs="Arial"/>
          <w:b/>
        </w:rPr>
      </w:pPr>
      <w:r w:rsidRPr="00EA3046">
        <w:rPr>
          <w:rFonts w:ascii="Arial" w:hAnsi="Arial" w:cs="Arial"/>
          <w:b/>
        </w:rPr>
        <w:t xml:space="preserve">Supplemental Figure 6: </w:t>
      </w:r>
      <w:r w:rsidRPr="00EA3046">
        <w:rPr>
          <w:rFonts w:ascii="Arial" w:hAnsi="Arial" w:cs="Arial"/>
          <w:b/>
          <w:i/>
        </w:rPr>
        <w:t>Bcl9/9l-</w:t>
      </w:r>
      <w:r w:rsidRPr="00EA3046">
        <w:rPr>
          <w:rFonts w:ascii="Symbol" w:hAnsi="Symbol" w:cs="Arial"/>
          <w:b/>
          <w:i/>
        </w:rPr>
        <w:t></w:t>
      </w:r>
      <w:r w:rsidRPr="00EA3046">
        <w:rPr>
          <w:rFonts w:ascii="Arial" w:hAnsi="Arial" w:cs="Arial"/>
          <w:b/>
          <w:i/>
        </w:rPr>
        <w:t xml:space="preserve">HD1 and </w:t>
      </w:r>
      <w:r w:rsidRPr="00EA3046">
        <w:rPr>
          <w:rFonts w:ascii="Arial" w:hAnsi="Arial" w:cs="Arial"/>
          <w:b/>
        </w:rPr>
        <w:t xml:space="preserve">Bcl9/9l-ΔHD1/ΔHD2 mouse embryos display heart defects recapitulating the </w:t>
      </w:r>
      <w:r w:rsidRPr="00EA3046">
        <w:rPr>
          <w:rFonts w:ascii="Arial" w:hAnsi="Arial" w:cs="Arial"/>
          <w:b/>
          <w:i/>
        </w:rPr>
        <w:t>Pygo1/2</w:t>
      </w:r>
      <w:r w:rsidRPr="00EA3046">
        <w:rPr>
          <w:rFonts w:ascii="Arial" w:hAnsi="Arial" w:cs="Arial"/>
          <w:b/>
        </w:rPr>
        <w:t>-KO phenotype.</w:t>
      </w:r>
    </w:p>
    <w:p w14:paraId="67C9A2BC" w14:textId="77777777" w:rsidR="009D1EDD" w:rsidRPr="00EA3046" w:rsidRDefault="009D1EDD" w:rsidP="009D1EDD">
      <w:pPr>
        <w:tabs>
          <w:tab w:val="left" w:pos="142"/>
        </w:tabs>
        <w:spacing w:line="480" w:lineRule="auto"/>
        <w:contextualSpacing/>
        <w:jc w:val="both"/>
        <w:rPr>
          <w:rFonts w:ascii="Arial" w:hAnsi="Arial" w:cs="Arial"/>
        </w:rPr>
      </w:pPr>
      <w:r w:rsidRPr="00EA3046">
        <w:rPr>
          <w:rFonts w:ascii="Arial" w:hAnsi="Arial" w:cs="Arial"/>
        </w:rPr>
        <w:t>(</w:t>
      </w:r>
      <w:r w:rsidRPr="00EA3046">
        <w:rPr>
          <w:rFonts w:ascii="Arial" w:hAnsi="Arial" w:cs="Arial"/>
          <w:b/>
        </w:rPr>
        <w:t>A-L</w:t>
      </w:r>
      <w:r w:rsidRPr="00EA3046">
        <w:rPr>
          <w:rFonts w:ascii="Arial" w:hAnsi="Arial" w:cs="Arial"/>
        </w:rPr>
        <w:t xml:space="preserve">) </w:t>
      </w:r>
      <w:r w:rsidRPr="00EA3046">
        <w:rPr>
          <w:rFonts w:ascii="Arial" w:hAnsi="Arial" w:cs="Arial"/>
          <w:lang w:val="en-GB"/>
        </w:rPr>
        <w:t>Haematoxylin/eosin stained transverse sections of the murine heart at</w:t>
      </w:r>
      <w:r w:rsidRPr="00EA3046">
        <w:rPr>
          <w:rFonts w:ascii="Arial" w:hAnsi="Arial" w:cs="Arial"/>
        </w:rPr>
        <w:t xml:space="preserve"> 13.5 dpc. Compare control (</w:t>
      </w:r>
      <w:proofErr w:type="gramStart"/>
      <w:r w:rsidRPr="00EA3046">
        <w:rPr>
          <w:rFonts w:ascii="Arial" w:hAnsi="Arial" w:cs="Arial"/>
          <w:b/>
        </w:rPr>
        <w:t>A</w:t>
      </w:r>
      <w:r w:rsidRPr="00EA3046">
        <w:rPr>
          <w:rFonts w:ascii="Arial" w:hAnsi="Arial" w:cs="Arial"/>
        </w:rPr>
        <w:t>,</w:t>
      </w:r>
      <w:r w:rsidRPr="00EA3046">
        <w:rPr>
          <w:rFonts w:ascii="Arial" w:hAnsi="Arial" w:cs="Arial"/>
          <w:b/>
        </w:rPr>
        <w:t>B</w:t>
      </w:r>
      <w:proofErr w:type="gramEnd"/>
      <w:r w:rsidRPr="00EA3046">
        <w:rPr>
          <w:rFonts w:ascii="Arial" w:hAnsi="Arial" w:cs="Arial"/>
        </w:rPr>
        <w:t xml:space="preserve">) with </w:t>
      </w:r>
      <w:r w:rsidRPr="00005084">
        <w:rPr>
          <w:rFonts w:ascii="Arial" w:hAnsi="Arial" w:cs="Arial"/>
          <w:i/>
        </w:rPr>
        <w:t>Bcl9/9l-</w:t>
      </w:r>
      <w:r w:rsidRPr="00005084">
        <w:rPr>
          <w:rFonts w:ascii="Symbol" w:hAnsi="Symbol" w:cs="Arial"/>
          <w:i/>
        </w:rPr>
        <w:t></w:t>
      </w:r>
      <w:r w:rsidRPr="00005084">
        <w:rPr>
          <w:rFonts w:ascii="Arial" w:hAnsi="Arial" w:cs="Arial"/>
          <w:i/>
        </w:rPr>
        <w:t>HD1</w:t>
      </w:r>
      <w:r w:rsidRPr="00EA3046">
        <w:rPr>
          <w:rFonts w:ascii="Arial" w:hAnsi="Arial" w:cs="Arial"/>
        </w:rPr>
        <w:t xml:space="preserve"> (</w:t>
      </w:r>
      <w:r w:rsidRPr="00EA3046">
        <w:rPr>
          <w:rFonts w:ascii="Arial" w:hAnsi="Arial" w:cs="Arial"/>
          <w:b/>
        </w:rPr>
        <w:t>C-F</w:t>
      </w:r>
      <w:r w:rsidRPr="00EA3046">
        <w:rPr>
          <w:rFonts w:ascii="Arial" w:hAnsi="Arial" w:cs="Arial"/>
        </w:rPr>
        <w:t>), and control (</w:t>
      </w:r>
      <w:r w:rsidRPr="00EA3046">
        <w:rPr>
          <w:rFonts w:ascii="Arial" w:hAnsi="Arial" w:cs="Arial"/>
          <w:b/>
        </w:rPr>
        <w:t>G,L</w:t>
      </w:r>
      <w:r w:rsidRPr="00EA3046">
        <w:rPr>
          <w:rFonts w:ascii="Arial" w:hAnsi="Arial" w:cs="Arial"/>
        </w:rPr>
        <w:t xml:space="preserve">) with </w:t>
      </w:r>
      <w:r w:rsidRPr="00005084">
        <w:rPr>
          <w:rFonts w:ascii="Arial" w:hAnsi="Arial" w:cs="Arial"/>
          <w:i/>
        </w:rPr>
        <w:t>Bcl9/9l-</w:t>
      </w:r>
      <w:r w:rsidRPr="00005084">
        <w:rPr>
          <w:rFonts w:ascii="Symbol" w:hAnsi="Symbol" w:cs="Arial"/>
          <w:i/>
        </w:rPr>
        <w:t></w:t>
      </w:r>
      <w:r w:rsidRPr="00005084">
        <w:rPr>
          <w:rFonts w:ascii="Arial" w:hAnsi="Arial" w:cs="Arial"/>
          <w:i/>
        </w:rPr>
        <w:t>HD1/-</w:t>
      </w:r>
      <w:r w:rsidRPr="00005084">
        <w:rPr>
          <w:rFonts w:ascii="Symbol" w:hAnsi="Symbol" w:cs="Arial"/>
          <w:i/>
        </w:rPr>
        <w:t></w:t>
      </w:r>
      <w:r w:rsidRPr="00005084">
        <w:rPr>
          <w:rFonts w:ascii="Arial" w:hAnsi="Arial" w:cs="Arial"/>
          <w:i/>
        </w:rPr>
        <w:t>HD2</w:t>
      </w:r>
      <w:r w:rsidRPr="00EA3046">
        <w:rPr>
          <w:rFonts w:ascii="Arial" w:hAnsi="Arial" w:cs="Arial"/>
        </w:rPr>
        <w:t xml:space="preserve"> mutant littermates (</w:t>
      </w:r>
      <w:r w:rsidRPr="00005084">
        <w:rPr>
          <w:rFonts w:ascii="Arial" w:hAnsi="Arial" w:cs="Arial"/>
          <w:b/>
        </w:rPr>
        <w:t>I-L</w:t>
      </w:r>
      <w:r w:rsidRPr="00EA3046">
        <w:rPr>
          <w:rFonts w:ascii="Arial" w:hAnsi="Arial" w:cs="Arial"/>
        </w:rPr>
        <w:t>). The reduction of the myocardium is indicated by arrowheads, while defective formation of the atrial septum by asterisks.</w:t>
      </w:r>
    </w:p>
    <w:p w14:paraId="3D74E3E2" w14:textId="77777777" w:rsidR="009D1EDD" w:rsidRPr="00EA3046" w:rsidRDefault="009D1EDD" w:rsidP="009D1EDD">
      <w:pPr>
        <w:tabs>
          <w:tab w:val="left" w:pos="142"/>
        </w:tabs>
        <w:spacing w:line="480" w:lineRule="auto"/>
        <w:contextualSpacing/>
        <w:jc w:val="both"/>
        <w:rPr>
          <w:rFonts w:ascii="Arial" w:hAnsi="Arial" w:cs="Arial"/>
          <w:b/>
        </w:rPr>
      </w:pPr>
    </w:p>
    <w:p w14:paraId="485729EC" w14:textId="77777777" w:rsidR="009D1EDD" w:rsidRPr="00EA3046" w:rsidRDefault="009D1EDD" w:rsidP="009D1EDD">
      <w:pPr>
        <w:tabs>
          <w:tab w:val="left" w:pos="142"/>
        </w:tabs>
        <w:spacing w:line="480" w:lineRule="auto"/>
        <w:contextualSpacing/>
        <w:jc w:val="both"/>
        <w:rPr>
          <w:rFonts w:ascii="Arial" w:hAnsi="Arial" w:cs="Arial"/>
          <w:b/>
        </w:rPr>
      </w:pPr>
      <w:r w:rsidRPr="00EA3046">
        <w:rPr>
          <w:rFonts w:ascii="Arial" w:hAnsi="Arial" w:cs="Arial"/>
          <w:b/>
        </w:rPr>
        <w:lastRenderedPageBreak/>
        <w:t>Supplementary Figure 7: Loss of the tripartite PYGO-BCL9-</w:t>
      </w:r>
      <w:r w:rsidRPr="00EA3046">
        <w:rPr>
          <w:rFonts w:ascii="Symbol" w:hAnsi="Symbol" w:cs="Arial"/>
          <w:b/>
        </w:rPr>
        <w:t></w:t>
      </w:r>
      <w:r w:rsidRPr="00EA3046">
        <w:rPr>
          <w:rFonts w:ascii="Arial" w:hAnsi="Arial" w:cs="Arial"/>
          <w:b/>
        </w:rPr>
        <w:t>-catenin complex formation leads to cartilage defects in the mouse.</w:t>
      </w:r>
    </w:p>
    <w:p w14:paraId="52F00DE3" w14:textId="77777777" w:rsidR="009D1EDD" w:rsidRPr="00EA3046" w:rsidRDefault="009D1EDD" w:rsidP="009D1EDD">
      <w:pPr>
        <w:tabs>
          <w:tab w:val="left" w:pos="142"/>
        </w:tabs>
        <w:spacing w:line="480" w:lineRule="auto"/>
        <w:contextualSpacing/>
        <w:jc w:val="both"/>
        <w:rPr>
          <w:rFonts w:ascii="Arial" w:eastAsia="Calibri" w:hAnsi="Arial" w:cs="Arial"/>
          <w:lang w:val="en-GB"/>
        </w:rPr>
      </w:pPr>
      <w:r w:rsidRPr="00EA3046">
        <w:rPr>
          <w:rFonts w:ascii="Arial" w:eastAsia="Calibri" w:hAnsi="Arial" w:cs="Arial"/>
          <w:lang w:val="en-GB"/>
        </w:rPr>
        <w:t>(</w:t>
      </w:r>
      <w:r w:rsidRPr="00EA3046">
        <w:rPr>
          <w:rFonts w:ascii="Arial" w:eastAsia="Calibri" w:hAnsi="Arial" w:cs="Arial"/>
          <w:b/>
          <w:lang w:val="en-GB"/>
        </w:rPr>
        <w:t>A-F</w:t>
      </w:r>
      <w:r w:rsidRPr="00EA3046">
        <w:rPr>
          <w:rFonts w:ascii="Arial" w:eastAsia="Calibri" w:hAnsi="Arial" w:cs="Arial"/>
          <w:lang w:val="en-GB"/>
        </w:rPr>
        <w:t xml:space="preserve">) Alcian blue cartilage staining reveals several cartilage defects in </w:t>
      </w:r>
      <w:r w:rsidRPr="00EA3046">
        <w:rPr>
          <w:rFonts w:ascii="Arial" w:eastAsia="Times New Roman" w:hAnsi="Arial" w:cs="Arial"/>
          <w:i/>
        </w:rPr>
        <w:t>Bcl9/9l-Δ1/Δ2</w:t>
      </w:r>
      <w:r w:rsidRPr="00EA3046">
        <w:rPr>
          <w:rFonts w:ascii="Arial" w:eastAsia="Calibri" w:hAnsi="Arial" w:cs="Arial"/>
          <w:lang w:val="en-GB"/>
        </w:rPr>
        <w:t xml:space="preserve"> embryos, such as loss of digit formation (compare </w:t>
      </w:r>
      <w:proofErr w:type="gramStart"/>
      <w:r w:rsidRPr="00EA3046">
        <w:rPr>
          <w:rFonts w:ascii="Arial" w:eastAsia="Calibri" w:hAnsi="Arial" w:cs="Arial"/>
          <w:b/>
          <w:lang w:val="en-GB"/>
        </w:rPr>
        <w:t>A,B</w:t>
      </w:r>
      <w:proofErr w:type="gramEnd"/>
      <w:r w:rsidRPr="00EA3046">
        <w:rPr>
          <w:rFonts w:ascii="Arial" w:eastAsia="Calibri" w:hAnsi="Arial" w:cs="Arial"/>
          <w:lang w:val="en-GB"/>
        </w:rPr>
        <w:t xml:space="preserve"> with </w:t>
      </w:r>
      <w:r w:rsidRPr="00EA3046">
        <w:rPr>
          <w:rFonts w:ascii="Arial" w:eastAsia="Calibri" w:hAnsi="Arial" w:cs="Arial"/>
          <w:b/>
          <w:lang w:val="en-GB"/>
        </w:rPr>
        <w:t>D,E</w:t>
      </w:r>
      <w:r w:rsidRPr="00EA3046">
        <w:rPr>
          <w:rFonts w:ascii="Arial" w:eastAsia="Calibri" w:hAnsi="Arial" w:cs="Arial"/>
          <w:lang w:val="en-GB"/>
        </w:rPr>
        <w:t>) and rib bifurcations (</w:t>
      </w:r>
      <w:r w:rsidRPr="00EA3046">
        <w:rPr>
          <w:rFonts w:ascii="Arial" w:eastAsia="Calibri" w:hAnsi="Arial" w:cs="Arial"/>
          <w:b/>
          <w:lang w:val="en-GB"/>
        </w:rPr>
        <w:t>C,D</w:t>
      </w:r>
      <w:r w:rsidRPr="00EA3046">
        <w:rPr>
          <w:rFonts w:ascii="Arial" w:eastAsia="Calibri" w:hAnsi="Arial" w:cs="Arial"/>
          <w:lang w:val="en-GB"/>
        </w:rPr>
        <w:t>).</w:t>
      </w:r>
    </w:p>
    <w:p w14:paraId="5E519E6C" w14:textId="77777777" w:rsidR="009D1EDD" w:rsidRPr="00EA3046" w:rsidRDefault="009D1EDD" w:rsidP="009D1EDD">
      <w:pPr>
        <w:tabs>
          <w:tab w:val="left" w:pos="142"/>
        </w:tabs>
        <w:spacing w:line="480" w:lineRule="auto"/>
        <w:contextualSpacing/>
        <w:jc w:val="both"/>
        <w:rPr>
          <w:rFonts w:ascii="Arial" w:hAnsi="Arial" w:cs="Arial"/>
        </w:rPr>
      </w:pPr>
    </w:p>
    <w:p w14:paraId="7C3770B8" w14:textId="77777777" w:rsidR="009D1EDD" w:rsidRPr="00EA3046" w:rsidRDefault="009D1EDD" w:rsidP="009D1EDD">
      <w:pPr>
        <w:tabs>
          <w:tab w:val="left" w:pos="142"/>
        </w:tabs>
        <w:spacing w:line="480" w:lineRule="auto"/>
        <w:contextualSpacing/>
        <w:jc w:val="both"/>
        <w:rPr>
          <w:rFonts w:ascii="Arial" w:hAnsi="Arial" w:cs="Arial"/>
          <w:b/>
        </w:rPr>
      </w:pPr>
      <w:r w:rsidRPr="00EA3046">
        <w:rPr>
          <w:rFonts w:ascii="Arial" w:hAnsi="Arial" w:cs="Arial"/>
          <w:b/>
        </w:rPr>
        <w:t>Supplemental Figure 8: Functional inhibition of Bcl9-</w:t>
      </w:r>
      <w:r w:rsidRPr="00EA3046">
        <w:rPr>
          <w:rFonts w:ascii="Symbol" w:hAnsi="Symbol" w:cs="Arial"/>
          <w:b/>
        </w:rPr>
        <w:t></w:t>
      </w:r>
      <w:r w:rsidRPr="00EA3046">
        <w:rPr>
          <w:rFonts w:ascii="Arial" w:hAnsi="Arial" w:cs="Arial"/>
          <w:b/>
        </w:rPr>
        <w:t xml:space="preserve">-catenin-interaction in </w:t>
      </w:r>
      <w:r w:rsidRPr="00EA3046">
        <w:rPr>
          <w:rFonts w:ascii="Arial" w:hAnsi="Arial" w:cs="Arial"/>
          <w:b/>
          <w:i/>
        </w:rPr>
        <w:t>bcl9</w:t>
      </w:r>
      <w:r w:rsidRPr="00EA3046">
        <w:rPr>
          <w:rFonts w:ascii="Arial" w:hAnsi="Arial" w:cs="Arial"/>
          <w:b/>
          <w:i/>
          <w:vertAlign w:val="superscript"/>
        </w:rPr>
        <w:t>∆29</w:t>
      </w:r>
      <w:r w:rsidRPr="00EA3046">
        <w:rPr>
          <w:rFonts w:ascii="Arial" w:hAnsi="Arial" w:cs="Arial"/>
          <w:b/>
        </w:rPr>
        <w:t xml:space="preserve"> mutants and wildtype </w:t>
      </w:r>
      <w:proofErr w:type="gramStart"/>
      <w:r w:rsidRPr="00EA3046">
        <w:rPr>
          <w:rFonts w:ascii="Arial" w:hAnsi="Arial" w:cs="Arial"/>
          <w:b/>
        </w:rPr>
        <w:t>leads</w:t>
      </w:r>
      <w:proofErr w:type="gramEnd"/>
      <w:r w:rsidRPr="00EA3046">
        <w:rPr>
          <w:rFonts w:ascii="Arial" w:hAnsi="Arial" w:cs="Arial"/>
          <w:b/>
        </w:rPr>
        <w:t xml:space="preserve"> to craniofacial, cardiac, and fin defects.</w:t>
      </w:r>
    </w:p>
    <w:p w14:paraId="75EC3ABA" w14:textId="77777777" w:rsidR="009D1EDD" w:rsidRPr="00EA3046" w:rsidRDefault="009D1EDD" w:rsidP="009D1EDD">
      <w:pPr>
        <w:tabs>
          <w:tab w:val="left" w:pos="142"/>
        </w:tabs>
        <w:spacing w:line="480" w:lineRule="auto"/>
        <w:contextualSpacing/>
        <w:jc w:val="both"/>
        <w:rPr>
          <w:rFonts w:ascii="Arial" w:hAnsi="Arial" w:cs="Arial"/>
          <w:lang w:val="en-GB"/>
        </w:rPr>
      </w:pPr>
      <w:r w:rsidRPr="00EA3046">
        <w:rPr>
          <w:rFonts w:ascii="Arial" w:hAnsi="Arial" w:cs="Arial"/>
        </w:rPr>
        <w:t>(</w:t>
      </w:r>
      <w:r w:rsidRPr="00EA3046">
        <w:rPr>
          <w:rFonts w:ascii="Arial" w:hAnsi="Arial" w:cs="Arial"/>
          <w:b/>
        </w:rPr>
        <w:t>A-E</w:t>
      </w:r>
      <w:r w:rsidRPr="00EA3046">
        <w:rPr>
          <w:rFonts w:ascii="Arial" w:hAnsi="Arial" w:cs="Arial"/>
        </w:rPr>
        <w:t xml:space="preserve">) Embryos obtained from a heterozygous </w:t>
      </w:r>
      <w:r w:rsidRPr="00EA3046">
        <w:rPr>
          <w:rFonts w:ascii="Arial" w:hAnsi="Arial" w:cs="Arial"/>
          <w:i/>
        </w:rPr>
        <w:t>bcl9</w:t>
      </w:r>
      <w:r w:rsidRPr="00EA3046">
        <w:rPr>
          <w:rFonts w:ascii="Arial" w:hAnsi="Arial" w:cs="Arial"/>
          <w:i/>
          <w:vertAlign w:val="superscript"/>
        </w:rPr>
        <w:t>∆29</w:t>
      </w:r>
      <w:r w:rsidRPr="00EA3046">
        <w:rPr>
          <w:rFonts w:ascii="Arial" w:hAnsi="Arial" w:cs="Arial"/>
          <w:i/>
        </w:rPr>
        <w:t xml:space="preserve"> (bcl9</w:t>
      </w:r>
      <w:r w:rsidRPr="00EA3046">
        <w:rPr>
          <w:rFonts w:ascii="Arial" w:hAnsi="Arial" w:cs="Arial"/>
          <w:i/>
          <w:vertAlign w:val="superscript"/>
        </w:rPr>
        <w:t>∆29/wt</w:t>
      </w:r>
      <w:r w:rsidRPr="00EA3046">
        <w:rPr>
          <w:rFonts w:ascii="Arial" w:hAnsi="Arial" w:cs="Arial"/>
          <w:i/>
        </w:rPr>
        <w:t xml:space="preserve">) </w:t>
      </w:r>
      <w:r w:rsidRPr="00EA3046">
        <w:rPr>
          <w:rFonts w:ascii="Arial" w:hAnsi="Arial" w:cs="Arial"/>
        </w:rPr>
        <w:t>incross were treated with 10 µM LH-2-40 from 4-cell stage on, lateral views, anterior to the left. Phenotype classes as described in Figure 4 were observed independent of the genotype of the embryo.</w:t>
      </w:r>
      <w:r w:rsidRPr="00EA3046">
        <w:rPr>
          <w:rFonts w:ascii="Arial" w:hAnsi="Arial" w:cs="Arial"/>
          <w:b/>
          <w:i/>
        </w:rPr>
        <w:t xml:space="preserve"> </w:t>
      </w:r>
      <w:r w:rsidRPr="00EA3046">
        <w:rPr>
          <w:rFonts w:ascii="Arial" w:hAnsi="Arial" w:cs="Arial"/>
        </w:rPr>
        <w:t>(</w:t>
      </w:r>
      <w:r w:rsidRPr="00EA3046">
        <w:rPr>
          <w:rFonts w:ascii="Arial" w:hAnsi="Arial" w:cs="Arial"/>
          <w:b/>
        </w:rPr>
        <w:t>F</w:t>
      </w:r>
      <w:r w:rsidRPr="00EA3046">
        <w:rPr>
          <w:rFonts w:ascii="Arial" w:hAnsi="Arial" w:cs="Arial"/>
        </w:rPr>
        <w:t xml:space="preserve">) General phenotype penetrance is comparable to wildtype embryos treated with 10 µM LH-2-40 from 4-cell stage on (see Figure </w:t>
      </w:r>
      <w:r w:rsidRPr="00EA3046">
        <w:rPr>
          <w:rFonts w:ascii="Arial" w:hAnsi="Arial" w:cs="Arial"/>
          <w:b/>
        </w:rPr>
        <w:t>4F</w:t>
      </w:r>
      <w:r w:rsidRPr="00EA3046">
        <w:rPr>
          <w:rFonts w:ascii="Arial" w:hAnsi="Arial" w:cs="Arial"/>
        </w:rPr>
        <w:t xml:space="preserve">). Nevertheless, the penetrance of strong phenotypes is increased in treated </w:t>
      </w:r>
      <w:r w:rsidRPr="00EA3046">
        <w:rPr>
          <w:rFonts w:ascii="Arial" w:hAnsi="Arial" w:cs="Arial"/>
          <w:i/>
        </w:rPr>
        <w:t>bcl9</w:t>
      </w:r>
      <w:r w:rsidRPr="00EA3046">
        <w:rPr>
          <w:rFonts w:ascii="Arial" w:hAnsi="Arial" w:cs="Arial"/>
          <w:i/>
          <w:vertAlign w:val="superscript"/>
        </w:rPr>
        <w:t>∆29</w:t>
      </w:r>
      <w:r w:rsidRPr="00EA3046">
        <w:rPr>
          <w:rFonts w:ascii="Arial" w:hAnsi="Arial" w:cs="Arial"/>
        </w:rPr>
        <w:t xml:space="preserve"> crosses.</w:t>
      </w:r>
      <w:r w:rsidRPr="00EA3046">
        <w:rPr>
          <w:rFonts w:ascii="Arial" w:hAnsi="Arial" w:cs="Arial"/>
          <w:b/>
        </w:rPr>
        <w:t xml:space="preserve"> </w:t>
      </w:r>
      <w:r w:rsidRPr="00EA3046">
        <w:rPr>
          <w:rFonts w:ascii="Arial" w:hAnsi="Arial" w:cs="Arial"/>
        </w:rPr>
        <w:t>(</w:t>
      </w:r>
      <w:proofErr w:type="gramStart"/>
      <w:r w:rsidRPr="00EA3046">
        <w:rPr>
          <w:rFonts w:ascii="Arial" w:hAnsi="Arial" w:cs="Arial"/>
          <w:b/>
        </w:rPr>
        <w:t>G,H</w:t>
      </w:r>
      <w:proofErr w:type="gramEnd"/>
      <w:r w:rsidRPr="00EA3046">
        <w:rPr>
          <w:rFonts w:ascii="Arial" w:hAnsi="Arial" w:cs="Arial"/>
        </w:rPr>
        <w:t>)</w:t>
      </w:r>
      <w:r w:rsidRPr="00EA3046">
        <w:rPr>
          <w:rFonts w:ascii="Arial" w:hAnsi="Arial" w:cs="Arial"/>
          <w:b/>
        </w:rPr>
        <w:t xml:space="preserve"> </w:t>
      </w:r>
      <w:r w:rsidRPr="00EA3046">
        <w:rPr>
          <w:rFonts w:ascii="Arial" w:hAnsi="Arial" w:cs="Arial"/>
        </w:rPr>
        <w:t>In addition to cardiac and craniofacial defects, Bcl9-inhibited embryos</w:t>
      </w:r>
      <w:r>
        <w:rPr>
          <w:rFonts w:ascii="Arial" w:hAnsi="Arial" w:cs="Arial"/>
        </w:rPr>
        <w:t xml:space="preserve"> (wildtype</w:t>
      </w:r>
      <w:r w:rsidRPr="00EA3046">
        <w:rPr>
          <w:rFonts w:ascii="Arial" w:hAnsi="Arial" w:cs="Arial"/>
        </w:rPr>
        <w:t xml:space="preserve"> or </w:t>
      </w:r>
      <w:r w:rsidRPr="00EA3046">
        <w:rPr>
          <w:rFonts w:ascii="Arial" w:hAnsi="Arial" w:cs="Arial"/>
          <w:i/>
        </w:rPr>
        <w:t>bcl9</w:t>
      </w:r>
      <w:r w:rsidRPr="00EA3046">
        <w:rPr>
          <w:rFonts w:ascii="Arial" w:hAnsi="Arial" w:cs="Arial"/>
          <w:i/>
          <w:vertAlign w:val="superscript"/>
        </w:rPr>
        <w:t>∆29</w:t>
      </w:r>
      <w:r w:rsidRPr="00EA3046">
        <w:rPr>
          <w:rFonts w:ascii="Arial" w:hAnsi="Arial" w:cs="Arial"/>
        </w:rPr>
        <w:t xml:space="preserve"> incrosses) are characterized by readily observable fin defects not observed in untreated </w:t>
      </w:r>
      <w:r w:rsidRPr="00EA3046">
        <w:rPr>
          <w:rFonts w:ascii="Arial" w:hAnsi="Arial" w:cs="Arial"/>
          <w:i/>
        </w:rPr>
        <w:t>bcl9</w:t>
      </w:r>
      <w:r w:rsidRPr="00EA3046">
        <w:rPr>
          <w:rFonts w:ascii="Arial" w:hAnsi="Arial" w:cs="Arial"/>
          <w:i/>
          <w:vertAlign w:val="superscript"/>
        </w:rPr>
        <w:t>∆29</w:t>
      </w:r>
      <w:r w:rsidRPr="00EA3046">
        <w:rPr>
          <w:rFonts w:ascii="Arial" w:hAnsi="Arial" w:cs="Arial"/>
          <w:i/>
        </w:rPr>
        <w:t xml:space="preserve"> </w:t>
      </w:r>
      <w:r w:rsidRPr="00EA3046">
        <w:rPr>
          <w:rFonts w:ascii="Arial" w:hAnsi="Arial" w:cs="Arial"/>
        </w:rPr>
        <w:t xml:space="preserve">mutants (arrow heads </w:t>
      </w:r>
      <w:r w:rsidRPr="00EA3046">
        <w:rPr>
          <w:rFonts w:ascii="Arial" w:hAnsi="Arial" w:cs="Arial"/>
          <w:b/>
        </w:rPr>
        <w:t>H</w:t>
      </w:r>
      <w:r w:rsidRPr="00EA3046">
        <w:rPr>
          <w:rFonts w:ascii="Arial" w:hAnsi="Arial" w:cs="Arial"/>
        </w:rPr>
        <w:t>, compare to control in</w:t>
      </w:r>
      <w:r w:rsidRPr="00EA3046">
        <w:rPr>
          <w:rFonts w:ascii="Arial" w:hAnsi="Arial" w:cs="Arial"/>
          <w:b/>
        </w:rPr>
        <w:t xml:space="preserve"> G</w:t>
      </w:r>
      <w:r w:rsidRPr="00EA3046">
        <w:rPr>
          <w:rFonts w:ascii="Arial" w:hAnsi="Arial" w:cs="Arial"/>
        </w:rPr>
        <w:t>).</w:t>
      </w:r>
    </w:p>
    <w:p w14:paraId="0295E364" w14:textId="77777777" w:rsidR="009D1EDD" w:rsidRPr="00EA3046" w:rsidRDefault="009D1EDD" w:rsidP="009D1EDD">
      <w:pPr>
        <w:tabs>
          <w:tab w:val="left" w:pos="142"/>
        </w:tabs>
        <w:spacing w:line="480" w:lineRule="auto"/>
        <w:contextualSpacing/>
        <w:jc w:val="both"/>
        <w:rPr>
          <w:rFonts w:ascii="Arial" w:hAnsi="Arial" w:cs="Arial"/>
          <w:lang w:val="en-GB"/>
        </w:rPr>
      </w:pPr>
    </w:p>
    <w:p w14:paraId="4B412382" w14:textId="77777777" w:rsidR="009D1EDD" w:rsidRPr="00EA3046" w:rsidRDefault="009D1EDD" w:rsidP="009D1EDD">
      <w:pPr>
        <w:tabs>
          <w:tab w:val="left" w:pos="142"/>
        </w:tabs>
        <w:spacing w:line="480" w:lineRule="auto"/>
        <w:contextualSpacing/>
        <w:jc w:val="both"/>
        <w:rPr>
          <w:rFonts w:ascii="Arial" w:hAnsi="Arial" w:cs="Arial"/>
          <w:b/>
        </w:rPr>
      </w:pPr>
      <w:r w:rsidRPr="00EA3046">
        <w:rPr>
          <w:rFonts w:ascii="Arial" w:hAnsi="Arial" w:cs="Arial"/>
          <w:b/>
          <w:lang w:val="en-GB"/>
        </w:rPr>
        <w:t xml:space="preserve">Supplemental Figure 9: Total set of differentially expressed genes in </w:t>
      </w:r>
      <w:r w:rsidRPr="00EA3046">
        <w:rPr>
          <w:rFonts w:ascii="Arial" w:hAnsi="Arial" w:cs="Arial"/>
          <w:b/>
          <w:i/>
        </w:rPr>
        <w:t>bcl9</w:t>
      </w:r>
      <w:r w:rsidRPr="00EA3046">
        <w:rPr>
          <w:rFonts w:ascii="Arial" w:hAnsi="Arial" w:cs="Arial"/>
          <w:b/>
          <w:i/>
          <w:vertAlign w:val="superscript"/>
        </w:rPr>
        <w:t>∆29</w:t>
      </w:r>
      <w:r w:rsidRPr="00EA3046">
        <w:rPr>
          <w:rFonts w:ascii="Arial" w:hAnsi="Arial" w:cs="Arial"/>
          <w:b/>
          <w:lang w:val="en-GB"/>
        </w:rPr>
        <w:t xml:space="preserve"> mutants compared to wildtype.</w:t>
      </w:r>
    </w:p>
    <w:p w14:paraId="1CFC0434" w14:textId="77777777" w:rsidR="009D1EDD" w:rsidRPr="00EA3046" w:rsidRDefault="009D1EDD" w:rsidP="009D1EDD">
      <w:pPr>
        <w:tabs>
          <w:tab w:val="left" w:pos="142"/>
        </w:tabs>
        <w:spacing w:line="480" w:lineRule="auto"/>
        <w:contextualSpacing/>
        <w:jc w:val="both"/>
        <w:rPr>
          <w:rFonts w:ascii="Arial" w:hAnsi="Arial" w:cs="Arial"/>
          <w:lang w:val="en-GB"/>
        </w:rPr>
      </w:pPr>
      <w:r w:rsidRPr="00EA3046">
        <w:rPr>
          <w:rFonts w:ascii="Arial" w:hAnsi="Arial" w:cs="Arial"/>
        </w:rPr>
        <w:t xml:space="preserve">Volcano plot depicting the set of upregulated (74) and downregulated (83) genes in </w:t>
      </w:r>
      <w:r w:rsidRPr="00EA3046">
        <w:rPr>
          <w:rFonts w:ascii="Arial" w:hAnsi="Arial" w:cs="Arial"/>
          <w:i/>
        </w:rPr>
        <w:t>bcl9∆29</w:t>
      </w:r>
      <w:r w:rsidRPr="00EA3046">
        <w:rPr>
          <w:rFonts w:ascii="Arial" w:hAnsi="Arial" w:cs="Arial"/>
          <w:b/>
          <w:lang w:val="en-GB"/>
        </w:rPr>
        <w:t xml:space="preserve"> </w:t>
      </w:r>
      <w:r w:rsidRPr="00EA3046">
        <w:rPr>
          <w:rFonts w:ascii="Arial" w:hAnsi="Arial" w:cs="Arial"/>
        </w:rPr>
        <w:t>mutant zebrafish embryos with an absolute value of the logFC above 1, p&lt;0.12.</w:t>
      </w:r>
    </w:p>
    <w:p w14:paraId="0B39FE6F" w14:textId="77777777" w:rsidR="009D1EDD" w:rsidRPr="00EA3046" w:rsidRDefault="009D1EDD" w:rsidP="009D1EDD">
      <w:pPr>
        <w:tabs>
          <w:tab w:val="left" w:pos="142"/>
        </w:tabs>
        <w:spacing w:line="480" w:lineRule="auto"/>
        <w:contextualSpacing/>
        <w:jc w:val="both"/>
        <w:rPr>
          <w:rFonts w:ascii="Arial" w:hAnsi="Arial" w:cs="Arial"/>
          <w:b/>
        </w:rPr>
      </w:pPr>
    </w:p>
    <w:p w14:paraId="4AE29D00" w14:textId="77777777" w:rsidR="009D1EDD" w:rsidRPr="00EA3046" w:rsidRDefault="009D1EDD" w:rsidP="009D1EDD">
      <w:pPr>
        <w:tabs>
          <w:tab w:val="left" w:pos="142"/>
        </w:tabs>
        <w:spacing w:line="480" w:lineRule="auto"/>
        <w:contextualSpacing/>
        <w:jc w:val="both"/>
        <w:rPr>
          <w:rFonts w:ascii="Arial" w:hAnsi="Arial" w:cs="Arial"/>
        </w:rPr>
      </w:pPr>
    </w:p>
    <w:p w14:paraId="72ADD713" w14:textId="77777777" w:rsidR="009D1EDD" w:rsidRPr="00EA3046" w:rsidRDefault="009D1EDD" w:rsidP="009D1EDD">
      <w:pPr>
        <w:spacing w:line="480" w:lineRule="auto"/>
        <w:contextualSpacing/>
        <w:rPr>
          <w:rFonts w:ascii="Arial" w:hAnsi="Arial" w:cs="Arial"/>
          <w:b/>
        </w:rPr>
      </w:pPr>
      <w:r w:rsidRPr="00EA3046">
        <w:rPr>
          <w:rFonts w:ascii="Arial" w:hAnsi="Arial" w:cs="Arial"/>
          <w:b/>
        </w:rPr>
        <w:t xml:space="preserve">Supplementary Table S1: De-regulated genes in </w:t>
      </w:r>
      <w:r w:rsidRPr="00EA3046">
        <w:rPr>
          <w:rFonts w:ascii="Arial" w:hAnsi="Arial" w:cs="Arial"/>
          <w:b/>
          <w:i/>
        </w:rPr>
        <w:t>bcl9</w:t>
      </w:r>
      <w:r w:rsidRPr="00EA3046">
        <w:rPr>
          <w:rFonts w:ascii="Arial" w:hAnsi="Arial" w:cs="Arial"/>
          <w:b/>
          <w:i/>
          <w:vertAlign w:val="superscript"/>
        </w:rPr>
        <w:t>∆29</w:t>
      </w:r>
      <w:r w:rsidRPr="00EA3046">
        <w:rPr>
          <w:rFonts w:ascii="Arial" w:hAnsi="Arial" w:cs="Arial"/>
          <w:b/>
        </w:rPr>
        <w:t xml:space="preserve"> zebrafish mutants with expression in cardiac, pharyngeal, and craniofacial precursors/derivatives as per ZFIN annotations and selected publications.</w:t>
      </w:r>
    </w:p>
    <w:p w14:paraId="1220D816" w14:textId="77777777" w:rsidR="009D1EDD" w:rsidRPr="00EA3046" w:rsidRDefault="009D1EDD" w:rsidP="009D1EDD">
      <w:pPr>
        <w:tabs>
          <w:tab w:val="left" w:pos="142"/>
        </w:tabs>
        <w:spacing w:line="480" w:lineRule="auto"/>
        <w:contextualSpacing/>
        <w:jc w:val="both"/>
        <w:rPr>
          <w:rFonts w:ascii="Arial" w:eastAsia="Times New Roman" w:hAnsi="Arial" w:cs="Arial"/>
          <w:b/>
        </w:rPr>
      </w:pPr>
    </w:p>
    <w:p w14:paraId="110E71ED" w14:textId="77777777" w:rsidR="009D1EDD" w:rsidRPr="00EA3046" w:rsidRDefault="009D1EDD" w:rsidP="009D1EDD">
      <w:pPr>
        <w:spacing w:line="480" w:lineRule="auto"/>
        <w:contextualSpacing/>
        <w:rPr>
          <w:rFonts w:ascii="Arial" w:hAnsi="Arial" w:cs="Arial"/>
          <w:b/>
        </w:rPr>
      </w:pPr>
      <w:r w:rsidRPr="00EA3046">
        <w:rPr>
          <w:rFonts w:ascii="Arial" w:hAnsi="Arial" w:cs="Arial"/>
          <w:b/>
        </w:rPr>
        <w:lastRenderedPageBreak/>
        <w:t xml:space="preserve">Supplementary Table S2: Examples of candidate genes deregulated in </w:t>
      </w:r>
      <w:r w:rsidRPr="00EA3046">
        <w:rPr>
          <w:rFonts w:ascii="Arial" w:hAnsi="Arial" w:cs="Arial"/>
          <w:b/>
          <w:i/>
        </w:rPr>
        <w:t>bcl9</w:t>
      </w:r>
      <w:r w:rsidRPr="00EA3046">
        <w:rPr>
          <w:rFonts w:ascii="Arial" w:hAnsi="Arial" w:cs="Arial"/>
          <w:b/>
          <w:i/>
          <w:vertAlign w:val="superscript"/>
        </w:rPr>
        <w:t>∆29</w:t>
      </w:r>
      <w:r w:rsidRPr="00EA3046">
        <w:rPr>
          <w:rFonts w:ascii="Arial" w:hAnsi="Arial" w:cs="Arial"/>
          <w:b/>
        </w:rPr>
        <w:t xml:space="preserve"> zebrafish mutants and with known functions in heart and craniofacial development</w:t>
      </w:r>
    </w:p>
    <w:p w14:paraId="723551D5" w14:textId="77777777" w:rsidR="009D1EDD" w:rsidRPr="00EA3046" w:rsidRDefault="009D1EDD" w:rsidP="009D1EDD">
      <w:pPr>
        <w:tabs>
          <w:tab w:val="left" w:pos="142"/>
        </w:tabs>
        <w:spacing w:line="480" w:lineRule="auto"/>
        <w:contextualSpacing/>
        <w:jc w:val="both"/>
        <w:rPr>
          <w:rFonts w:ascii="Arial" w:eastAsia="Times New Roman" w:hAnsi="Arial" w:cs="Arial"/>
          <w:b/>
        </w:rPr>
      </w:pPr>
    </w:p>
    <w:p w14:paraId="02915630" w14:textId="77777777" w:rsidR="009D1EDD" w:rsidRPr="00CA45A3" w:rsidRDefault="009D1EDD" w:rsidP="009D1EDD">
      <w:pPr>
        <w:tabs>
          <w:tab w:val="left" w:pos="142"/>
        </w:tabs>
        <w:spacing w:line="480" w:lineRule="auto"/>
        <w:contextualSpacing/>
        <w:jc w:val="both"/>
        <w:rPr>
          <w:rFonts w:ascii="Arial" w:hAnsi="Arial" w:cs="Arial"/>
          <w:b/>
        </w:rPr>
      </w:pPr>
      <w:r w:rsidRPr="00EA3046">
        <w:rPr>
          <w:rFonts w:ascii="Arial" w:hAnsi="Arial" w:cs="Arial"/>
          <w:b/>
        </w:rPr>
        <w:t xml:space="preserve">Supplementary Table S3: </w:t>
      </w:r>
      <w:r w:rsidRPr="00EA3046">
        <w:rPr>
          <w:rFonts w:ascii="Arial" w:hAnsi="Arial" w:cs="Arial"/>
          <w:b/>
          <w:i/>
        </w:rPr>
        <w:t>Pygo1/2</w:t>
      </w:r>
      <w:r w:rsidRPr="00EA3046">
        <w:rPr>
          <w:rFonts w:ascii="Arial" w:hAnsi="Arial" w:cs="Arial"/>
          <w:b/>
        </w:rPr>
        <w:t xml:space="preserve"> loss-of-function leads to broad secondary gene expression changes.</w:t>
      </w:r>
    </w:p>
    <w:p w14:paraId="4C18DA69" w14:textId="77777777" w:rsidR="007A3356" w:rsidRDefault="007A3356"/>
    <w:sectPr w:rsidR="007A3356" w:rsidSect="000F47E5">
      <w:footerReference w:type="even" r:id="rId4"/>
      <w:footerReference w:type="default" r:id="rId5"/>
      <w:pgSz w:w="11900" w:h="16840"/>
      <w:pgMar w:top="1134" w:right="851" w:bottom="1134"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Times New Roman">
    <w:altName w:val="Times New Roman"/>
    <w:panose1 w:val="020B0604020202020204"/>
    <w:charset w:val="00"/>
    <w:family w:val="roman"/>
    <w:notTrueType/>
    <w:pitch w:val="default"/>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42204" w14:textId="77777777" w:rsidR="008C0075" w:rsidRDefault="009D1EDD" w:rsidP="00077CC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B9BE3B" w14:textId="77777777" w:rsidR="008C0075" w:rsidRDefault="009D1EDD" w:rsidP="001C15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57009" w14:textId="77777777" w:rsidR="008C0075" w:rsidRPr="00986D49" w:rsidRDefault="009D1EDD" w:rsidP="00DA6BD0">
    <w:pPr>
      <w:pStyle w:val="Footer"/>
      <w:framePr w:wrap="none" w:vAnchor="text" w:hAnchor="margin" w:xAlign="right" w:y="1"/>
      <w:rPr>
        <w:rStyle w:val="PageNumber"/>
        <w:rFonts w:ascii="Arial" w:hAnsi="Arial" w:cs="Arial"/>
        <w:sz w:val="20"/>
        <w:szCs w:val="20"/>
      </w:rPr>
    </w:pPr>
    <w:r w:rsidRPr="00986D49">
      <w:rPr>
        <w:rStyle w:val="PageNumber"/>
        <w:rFonts w:ascii="Arial" w:hAnsi="Arial" w:cs="Arial"/>
        <w:sz w:val="20"/>
        <w:szCs w:val="20"/>
      </w:rPr>
      <w:fldChar w:fldCharType="begin"/>
    </w:r>
    <w:r w:rsidRPr="00986D49">
      <w:rPr>
        <w:rStyle w:val="PageNumber"/>
        <w:rFonts w:ascii="Arial" w:hAnsi="Arial" w:cs="Arial"/>
        <w:sz w:val="20"/>
        <w:szCs w:val="20"/>
      </w:rPr>
      <w:instrText xml:space="preserve">PAGE  </w:instrText>
    </w:r>
    <w:r w:rsidRPr="00986D49">
      <w:rPr>
        <w:rStyle w:val="PageNumber"/>
        <w:rFonts w:ascii="Arial" w:hAnsi="Arial" w:cs="Arial"/>
        <w:sz w:val="20"/>
        <w:szCs w:val="20"/>
      </w:rPr>
      <w:fldChar w:fldCharType="separate"/>
    </w:r>
    <w:r>
      <w:rPr>
        <w:rStyle w:val="PageNumber"/>
        <w:rFonts w:ascii="Arial" w:hAnsi="Arial" w:cs="Arial"/>
        <w:noProof/>
        <w:sz w:val="20"/>
        <w:szCs w:val="20"/>
      </w:rPr>
      <w:t>44</w:t>
    </w:r>
    <w:r w:rsidRPr="00986D49">
      <w:rPr>
        <w:rStyle w:val="PageNumber"/>
        <w:rFonts w:ascii="Arial" w:hAnsi="Arial" w:cs="Arial"/>
        <w:sz w:val="20"/>
        <w:szCs w:val="20"/>
      </w:rPr>
      <w:fldChar w:fldCharType="end"/>
    </w:r>
  </w:p>
  <w:p w14:paraId="3D87D9D1" w14:textId="77777777" w:rsidR="008C0075" w:rsidRDefault="009D1EDD" w:rsidP="00077CC0">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EDD"/>
    <w:rsid w:val="007A3356"/>
    <w:rsid w:val="009D1EDD"/>
    <w:rsid w:val="00BC2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4D1306"/>
  <w14:defaultImageDpi w14:val="32767"/>
  <w15:chartTrackingRefBased/>
  <w15:docId w15:val="{AAE7B061-F797-E34D-B3EF-79BA6533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D1EDD"/>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D1EDD"/>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9D1EDD"/>
    <w:rPr>
      <w:rFonts w:eastAsiaTheme="minorEastAsia"/>
    </w:rPr>
  </w:style>
  <w:style w:type="character" w:styleId="PageNumber">
    <w:name w:val="page number"/>
    <w:basedOn w:val="DefaultParagraphFont"/>
    <w:uiPriority w:val="99"/>
    <w:semiHidden/>
    <w:unhideWhenUsed/>
    <w:rsid w:val="009D1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1185</Words>
  <Characters>6758</Characters>
  <Application>Microsoft Office Word</Application>
  <DocSecurity>0</DocSecurity>
  <Lines>56</Lines>
  <Paragraphs>15</Paragraphs>
  <ScaleCrop>false</ScaleCrop>
  <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2018-08-27T19:29:00Z</dcterms:created>
  <dcterms:modified xsi:type="dcterms:W3CDTF">2018-08-27T19:29:00Z</dcterms:modified>
</cp:coreProperties>
</file>