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D9971" w14:textId="77777777" w:rsidR="00FF0098" w:rsidRPr="00324999" w:rsidRDefault="00324999">
      <w:pPr>
        <w:rPr>
          <w:rFonts w:ascii="Times" w:hAnsi="Times"/>
          <w:b/>
          <w:lang w:val="en-GB"/>
        </w:rPr>
      </w:pPr>
      <w:r w:rsidRPr="00324999">
        <w:rPr>
          <w:rFonts w:ascii="Times" w:hAnsi="Times"/>
          <w:b/>
          <w:lang w:val="en-GB"/>
        </w:rPr>
        <w:t xml:space="preserve">Supplementary Table </w:t>
      </w:r>
      <w:r>
        <w:rPr>
          <w:rFonts w:ascii="Times" w:hAnsi="Times"/>
          <w:b/>
          <w:lang w:val="en-GB"/>
        </w:rPr>
        <w:t>2</w:t>
      </w:r>
    </w:p>
    <w:p w14:paraId="0D343655" w14:textId="77777777" w:rsidR="00324999" w:rsidRDefault="00324999">
      <w:pPr>
        <w:rPr>
          <w:rFonts w:ascii="Times" w:hAnsi="Times"/>
          <w:lang w:val="en-GB"/>
        </w:rPr>
      </w:pPr>
    </w:p>
    <w:p w14:paraId="271509C9" w14:textId="77777777" w:rsidR="00324999" w:rsidRDefault="00324999">
      <w:pPr>
        <w:rPr>
          <w:rFonts w:ascii="Times" w:hAnsi="Times"/>
          <w:lang w:val="en-GB"/>
        </w:rPr>
      </w:pPr>
      <w:r>
        <w:rPr>
          <w:rFonts w:ascii="Times" w:hAnsi="Times"/>
          <w:lang w:val="en-GB"/>
        </w:rPr>
        <w:t>Sequences of oligonucleotide primers used for PCR and Sanger DNA sequencing</w:t>
      </w:r>
    </w:p>
    <w:p w14:paraId="6D25329E" w14:textId="77777777" w:rsidR="00324999" w:rsidRDefault="00324999">
      <w:pPr>
        <w:rPr>
          <w:rFonts w:ascii="Times" w:hAnsi="Times"/>
          <w:lang w:val="en-GB"/>
        </w:rPr>
      </w:pPr>
    </w:p>
    <w:tbl>
      <w:tblPr>
        <w:tblStyle w:val="GridTable1Light"/>
        <w:tblW w:w="0" w:type="auto"/>
        <w:tblLayout w:type="fixed"/>
        <w:tblLook w:val="04A0" w:firstRow="1" w:lastRow="0" w:firstColumn="1" w:lastColumn="0" w:noHBand="0" w:noVBand="1"/>
      </w:tblPr>
      <w:tblGrid>
        <w:gridCol w:w="1558"/>
        <w:gridCol w:w="1418"/>
        <w:gridCol w:w="6080"/>
      </w:tblGrid>
      <w:tr w:rsidR="003F02DF" w14:paraId="1EE121F6" w14:textId="77777777" w:rsidTr="00691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713C5FE" w14:textId="77777777" w:rsidR="00324999" w:rsidRPr="00324999" w:rsidRDefault="00324999">
            <w:pPr>
              <w:rPr>
                <w:rFonts w:ascii="Times" w:hAnsi="Times"/>
                <w:lang w:val="en-GB"/>
              </w:rPr>
            </w:pPr>
            <w:r w:rsidRPr="00324999">
              <w:rPr>
                <w:rFonts w:ascii="Times" w:hAnsi="Times"/>
                <w:lang w:val="en-GB"/>
              </w:rPr>
              <w:t>Name</w:t>
            </w:r>
          </w:p>
        </w:tc>
        <w:tc>
          <w:tcPr>
            <w:tcW w:w="1418" w:type="dxa"/>
          </w:tcPr>
          <w:p w14:paraId="5C9F7F02" w14:textId="77777777" w:rsidR="00324999" w:rsidRPr="00324999" w:rsidRDefault="00324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lang w:val="en-GB"/>
              </w:rPr>
            </w:pPr>
            <w:r w:rsidRPr="00324999">
              <w:rPr>
                <w:rFonts w:ascii="Times" w:hAnsi="Times"/>
                <w:lang w:val="en-GB"/>
              </w:rPr>
              <w:t>Description</w:t>
            </w:r>
          </w:p>
        </w:tc>
        <w:tc>
          <w:tcPr>
            <w:tcW w:w="6080" w:type="dxa"/>
          </w:tcPr>
          <w:p w14:paraId="6DD8527B" w14:textId="77777777" w:rsidR="00324999" w:rsidRDefault="00324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lang w:val="en-GB"/>
              </w:rPr>
            </w:pPr>
            <w:r>
              <w:rPr>
                <w:rFonts w:ascii="Times" w:hAnsi="Times"/>
                <w:lang w:val="en-GB"/>
              </w:rPr>
              <w:t>Sequence (5’-3’)</w:t>
            </w:r>
          </w:p>
        </w:tc>
      </w:tr>
      <w:tr w:rsidR="003F02DF" w:rsidRPr="00324999" w14:paraId="6101F663" w14:textId="77777777" w:rsidTr="00691622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3DE095C9" w14:textId="77777777" w:rsidR="00324999" w:rsidRPr="00324999" w:rsidRDefault="00324999">
            <w:pPr>
              <w:rPr>
                <w:rFonts w:ascii="Times" w:hAnsi="Times"/>
                <w:b w:val="0"/>
                <w:sz w:val="20"/>
                <w:szCs w:val="20"/>
                <w:lang w:val="en-GB"/>
              </w:rPr>
            </w:pPr>
            <w:r w:rsidRPr="00324999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nup88-geno-Fo</w:t>
            </w:r>
          </w:p>
        </w:tc>
        <w:tc>
          <w:tcPr>
            <w:tcW w:w="1418" w:type="dxa"/>
          </w:tcPr>
          <w:p w14:paraId="6BDF1B6E" w14:textId="169F9063" w:rsidR="00324999" w:rsidRPr="00324999" w:rsidRDefault="00F60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Genotyping PCR</w:t>
            </w:r>
            <w:r w:rsidR="00324999">
              <w:rPr>
                <w:rFonts w:ascii="Times" w:hAnsi="Times"/>
                <w:sz w:val="20"/>
                <w:szCs w:val="20"/>
                <w:lang w:val="en-GB"/>
              </w:rPr>
              <w:t xml:space="preserve"> of </w:t>
            </w:r>
            <w:r w:rsidR="00324999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324999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324999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="00324999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="00324999"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692C3BE0" w14:textId="77777777" w:rsidR="00324999" w:rsidRPr="00324999" w:rsidRDefault="00324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 w:rsidRPr="00324999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GTTCTTATGCGGCCTCTTTG</w:t>
            </w:r>
          </w:p>
        </w:tc>
      </w:tr>
      <w:tr w:rsidR="003F02DF" w:rsidRPr="00324999" w14:paraId="583FE957" w14:textId="77777777" w:rsidTr="00691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23561107" w14:textId="77777777" w:rsidR="00324999" w:rsidRPr="00324999" w:rsidRDefault="00324999">
            <w:pPr>
              <w:rPr>
                <w:rFonts w:ascii="Times" w:hAnsi="Times"/>
                <w:b w:val="0"/>
                <w:sz w:val="20"/>
                <w:szCs w:val="20"/>
                <w:lang w:val="en-GB"/>
              </w:rPr>
            </w:pPr>
            <w:r w:rsidRPr="00324999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nup88-geno-Rev</w:t>
            </w:r>
          </w:p>
        </w:tc>
        <w:tc>
          <w:tcPr>
            <w:tcW w:w="1418" w:type="dxa"/>
          </w:tcPr>
          <w:p w14:paraId="37D803F3" w14:textId="51BC5430" w:rsidR="00324999" w:rsidRPr="00324999" w:rsidRDefault="00F60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Genotyping PCR</w:t>
            </w:r>
            <w:r w:rsidR="00324999">
              <w:rPr>
                <w:rFonts w:ascii="Times" w:hAnsi="Times"/>
                <w:sz w:val="20"/>
                <w:szCs w:val="20"/>
                <w:lang w:val="en-GB"/>
              </w:rPr>
              <w:t xml:space="preserve"> of </w:t>
            </w:r>
            <w:r w:rsidR="00324999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="00324999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="00324999"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751C42E9" w14:textId="77777777" w:rsidR="00324999" w:rsidRPr="00324999" w:rsidRDefault="00324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 w:rsidRPr="00324999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TCAGAAAGGTCTCTCCATTGC</w:t>
            </w:r>
          </w:p>
        </w:tc>
      </w:tr>
      <w:tr w:rsidR="003F02DF" w:rsidRPr="00324999" w14:paraId="52303D33" w14:textId="77777777" w:rsidTr="00691622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26E7A2D2" w14:textId="4EE5100D" w:rsidR="00324999" w:rsidRPr="003F02DF" w:rsidRDefault="003F02DF">
            <w:pPr>
              <w:rPr>
                <w:rFonts w:ascii="Times" w:hAnsi="Times"/>
                <w:b w:val="0"/>
                <w:sz w:val="20"/>
                <w:szCs w:val="20"/>
                <w:lang w:val="en-GB"/>
              </w:rPr>
            </w:pPr>
            <w:r w:rsidRPr="003F02DF">
              <w:rPr>
                <w:rFonts w:ascii="Times" w:hAnsi="Times" w:cs="Helvetica Light"/>
                <w:b w:val="0"/>
                <w:iCs/>
                <w:color w:val="000000" w:themeColor="text1"/>
                <w:sz w:val="20"/>
                <w:szCs w:val="20"/>
              </w:rPr>
              <w:t>nup88</w:t>
            </w:r>
            <w:r w:rsidRPr="003F02DF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-For</w:t>
            </w:r>
          </w:p>
        </w:tc>
        <w:tc>
          <w:tcPr>
            <w:tcW w:w="1418" w:type="dxa"/>
          </w:tcPr>
          <w:p w14:paraId="1F5E2191" w14:textId="4F19DA7F" w:rsidR="00324999" w:rsidRPr="003F02DF" w:rsidRDefault="003F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Infusion cloning PCR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793A71E4" w14:textId="3884AE7A" w:rsidR="00324999" w:rsidRPr="007F5BA6" w:rsidRDefault="003F02DF" w:rsidP="003F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 w:rsidRPr="007F5BA6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CTTGTTCTTTTTGCAGGATCCGCCACCATGGCGTCGCTTGCGGG</w:t>
            </w:r>
          </w:p>
        </w:tc>
      </w:tr>
      <w:tr w:rsidR="003F02DF" w:rsidRPr="00324999" w14:paraId="2E9751B1" w14:textId="77777777" w:rsidTr="00691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1FA8B3A8" w14:textId="313C6CFD" w:rsidR="00324999" w:rsidRPr="003F02DF" w:rsidRDefault="003F02DF">
            <w:pPr>
              <w:rPr>
                <w:rFonts w:ascii="Times" w:hAnsi="Times"/>
                <w:b w:val="0"/>
                <w:sz w:val="20"/>
                <w:szCs w:val="20"/>
                <w:lang w:val="en-GB"/>
              </w:rPr>
            </w:pPr>
            <w:r w:rsidRPr="003F02DF">
              <w:rPr>
                <w:rFonts w:ascii="Times" w:hAnsi="Times" w:cs="Helvetica Light"/>
                <w:b w:val="0"/>
                <w:iCs/>
                <w:color w:val="000000" w:themeColor="text1"/>
                <w:sz w:val="20"/>
                <w:szCs w:val="20"/>
              </w:rPr>
              <w:t>nup88</w:t>
            </w:r>
            <w:r w:rsidRPr="003F02DF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-Rev</w:t>
            </w:r>
          </w:p>
        </w:tc>
        <w:tc>
          <w:tcPr>
            <w:tcW w:w="1418" w:type="dxa"/>
          </w:tcPr>
          <w:p w14:paraId="2600FD9D" w14:textId="073CF7A2" w:rsidR="00324999" w:rsidRPr="003F02DF" w:rsidRDefault="003F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Infusion cloning PCR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D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="00BF6603"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0F0E31C0" w14:textId="7AEFD93C" w:rsidR="00324999" w:rsidRPr="003F02DF" w:rsidRDefault="003F02DF" w:rsidP="003F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 w:rsidRPr="003F02DF">
              <w:rPr>
                <w:rFonts w:ascii="Times" w:hAnsi="Times" w:cs="Verdana"/>
                <w:color w:val="000000" w:themeColor="text1"/>
                <w:sz w:val="20"/>
                <w:szCs w:val="20"/>
              </w:rPr>
              <w:t>CTATAGTTCTAGAGGCTCGAGTCAAGAGCACAGCAGCGGAGGAGAAG</w:t>
            </w:r>
          </w:p>
        </w:tc>
      </w:tr>
      <w:tr w:rsidR="003F02DF" w:rsidRPr="00324999" w14:paraId="517C713F" w14:textId="77777777" w:rsidTr="00691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7E25BCF4" w14:textId="6276A20D" w:rsidR="00324999" w:rsidRPr="003F02DF" w:rsidRDefault="003F02DF" w:rsidP="00FA51B1">
            <w:pPr>
              <w:rPr>
                <w:rFonts w:ascii="Times" w:hAnsi="Times"/>
                <w:b w:val="0"/>
                <w:sz w:val="20"/>
                <w:szCs w:val="20"/>
                <w:lang w:val="en-GB"/>
              </w:rPr>
            </w:pPr>
            <w:r w:rsidRPr="003F02DF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 xml:space="preserve">nup88 </w:t>
            </w:r>
            <w:r w:rsidR="00FA51B1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c</w:t>
            </w:r>
            <w:r w:rsidRPr="003F02DF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.1240G&gt;T-FOR</w:t>
            </w:r>
          </w:p>
        </w:tc>
        <w:tc>
          <w:tcPr>
            <w:tcW w:w="1418" w:type="dxa"/>
          </w:tcPr>
          <w:p w14:paraId="08CECBB0" w14:textId="717DCAEC" w:rsidR="00324999" w:rsidRPr="00324999" w:rsidRDefault="003F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0068D9E9" w14:textId="1919235F" w:rsidR="00324999" w:rsidRPr="003F02DF" w:rsidRDefault="003F02DF" w:rsidP="003F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 w:rsidRPr="003F02DF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CTGCAGACTGTCTTTATACTCCTCATCAGACTCCA</w:t>
            </w:r>
          </w:p>
        </w:tc>
      </w:tr>
      <w:tr w:rsidR="003F02DF" w:rsidRPr="00324999" w14:paraId="23BA26DE" w14:textId="77777777" w:rsidTr="00691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2E11612B" w14:textId="3AD401BC" w:rsidR="00324999" w:rsidRPr="003F02DF" w:rsidRDefault="003F02DF">
            <w:pPr>
              <w:rPr>
                <w:rFonts w:ascii="Times" w:hAnsi="Times"/>
                <w:b w:val="0"/>
                <w:sz w:val="20"/>
                <w:szCs w:val="20"/>
                <w:lang w:val="en-GB"/>
              </w:rPr>
            </w:pPr>
            <w:r w:rsidRPr="003F02DF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nup88 c.1240G&gt;T-REV</w:t>
            </w:r>
          </w:p>
        </w:tc>
        <w:tc>
          <w:tcPr>
            <w:tcW w:w="1418" w:type="dxa"/>
          </w:tcPr>
          <w:p w14:paraId="6BC98A55" w14:textId="589BB5C3" w:rsidR="00324999" w:rsidRPr="003F02DF" w:rsidRDefault="003F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2DCCC54F" w14:textId="33D258DB" w:rsidR="00324999" w:rsidRPr="003F02DF" w:rsidRDefault="0061332A" w:rsidP="006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TGGAGTCTGATGAGGAGTATAAAGACAGTCTGCAG</w:t>
            </w:r>
          </w:p>
        </w:tc>
      </w:tr>
      <w:tr w:rsidR="003F02DF" w:rsidRPr="00324999" w14:paraId="6A56D6FF" w14:textId="77777777" w:rsidTr="00691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3771CAD8" w14:textId="47FB68DA" w:rsidR="00324999" w:rsidRPr="00D25B7E" w:rsidRDefault="00D25B7E">
            <w:pPr>
              <w:rPr>
                <w:rFonts w:ascii="Times" w:hAnsi="Times"/>
                <w:b w:val="0"/>
                <w:sz w:val="20"/>
                <w:szCs w:val="20"/>
                <w:lang w:val="en-GB"/>
              </w:rPr>
            </w:pPr>
            <w:r w:rsidRPr="00D25B7E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nup88 c.1468-1470&gt;TGA-FOR</w:t>
            </w:r>
          </w:p>
        </w:tc>
        <w:tc>
          <w:tcPr>
            <w:tcW w:w="1418" w:type="dxa"/>
          </w:tcPr>
          <w:p w14:paraId="237FA327" w14:textId="4BE92CC5" w:rsidR="00324999" w:rsidRPr="00D25B7E" w:rsidRDefault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72A2CB1C" w14:textId="7AD8410D" w:rsidR="00324999" w:rsidRPr="00D25B7E" w:rsidRDefault="00D25B7E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GCTGCTGTGCTCTTAACATCCAGGGGCGG</w:t>
            </w:r>
          </w:p>
        </w:tc>
      </w:tr>
      <w:tr w:rsidR="00F5013D" w:rsidRPr="00324999" w14:paraId="78DDAFD5" w14:textId="77777777" w:rsidTr="00691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30355CBD" w14:textId="2711046B" w:rsidR="00F5013D" w:rsidRPr="00D25B7E" w:rsidRDefault="00D25B7E" w:rsidP="00BB693C">
            <w:pPr>
              <w:rPr>
                <w:rFonts w:ascii="Times" w:hAnsi="Times"/>
                <w:b w:val="0"/>
                <w:sz w:val="20"/>
                <w:szCs w:val="20"/>
                <w:lang w:val="en-GB"/>
              </w:rPr>
            </w:pPr>
            <w:r w:rsidRPr="00D25B7E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nup88 c.1468-1470&gt;TGA-REV</w:t>
            </w:r>
          </w:p>
        </w:tc>
        <w:tc>
          <w:tcPr>
            <w:tcW w:w="1418" w:type="dxa"/>
          </w:tcPr>
          <w:p w14:paraId="0A33865F" w14:textId="595DDD1B" w:rsidR="00F5013D" w:rsidRPr="00D25B7E" w:rsidRDefault="00D25B7E" w:rsidP="00BB6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55447EC4" w14:textId="3FC00689" w:rsidR="00D25B7E" w:rsidRDefault="00D25B7E" w:rsidP="00BB6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CCGCCCCTGGATGTTAAGAGCACAGCAGC</w:t>
            </w:r>
          </w:p>
          <w:p w14:paraId="75B69777" w14:textId="44C78DBC" w:rsidR="00F5013D" w:rsidRPr="00D25B7E" w:rsidRDefault="00F5013D" w:rsidP="00BB6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</w:p>
        </w:tc>
      </w:tr>
      <w:tr w:rsidR="00BB693C" w:rsidRPr="00324999" w14:paraId="4E6A4371" w14:textId="77777777" w:rsidTr="00691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422DA00" w14:textId="5D8D5F03" w:rsidR="00BB693C" w:rsidRPr="00D25B7E" w:rsidRDefault="00D25B7E" w:rsidP="00BB693C">
            <w:pPr>
              <w:rPr>
                <w:rFonts w:ascii="Times" w:hAnsi="Times"/>
                <w:b w:val="0"/>
                <w:sz w:val="20"/>
                <w:szCs w:val="20"/>
                <w:lang w:val="en-GB"/>
              </w:rPr>
            </w:pPr>
            <w:r w:rsidRPr="00D25B7E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nup88 c.1837_1839del-FOR</w:t>
            </w:r>
          </w:p>
        </w:tc>
        <w:tc>
          <w:tcPr>
            <w:tcW w:w="1418" w:type="dxa"/>
          </w:tcPr>
          <w:p w14:paraId="0811FCEF" w14:textId="4BC0AC60" w:rsidR="00BB693C" w:rsidRPr="00D25B7E" w:rsidRDefault="00D25B7E" w:rsidP="00BB6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3D9DEFEA" w14:textId="314C087B" w:rsidR="00644DD2" w:rsidRDefault="00644DD2" w:rsidP="00BB6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GAAGAT</w:t>
            </w:r>
            <w:r w:rsidR="0054737C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GCCAAATCTCGTCAAGCCATCATGAACAGAG</w:t>
            </w:r>
          </w:p>
          <w:p w14:paraId="35210284" w14:textId="4CEE13C0" w:rsidR="00BB693C" w:rsidRPr="00D25B7E" w:rsidRDefault="00BB693C" w:rsidP="00BB6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</w:p>
        </w:tc>
      </w:tr>
      <w:tr w:rsidR="00BB693C" w:rsidRPr="00324999" w14:paraId="152685B4" w14:textId="77777777" w:rsidTr="00691622">
        <w:trPr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6CC68181" w14:textId="722C2F94" w:rsidR="00BB693C" w:rsidRPr="00D25B7E" w:rsidRDefault="00D25B7E" w:rsidP="00BB693C">
            <w:pPr>
              <w:rPr>
                <w:rFonts w:ascii="Times" w:hAnsi="Times"/>
                <w:b w:val="0"/>
                <w:sz w:val="20"/>
                <w:szCs w:val="20"/>
                <w:lang w:val="en-GB"/>
              </w:rPr>
            </w:pPr>
            <w:r w:rsidRPr="00D25B7E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nup88 c.1837_1839del-REV</w:t>
            </w:r>
          </w:p>
        </w:tc>
        <w:tc>
          <w:tcPr>
            <w:tcW w:w="1418" w:type="dxa"/>
          </w:tcPr>
          <w:p w14:paraId="1663137F" w14:textId="0A27396A" w:rsidR="00BB693C" w:rsidRPr="00D25B7E" w:rsidRDefault="00D25B7E" w:rsidP="00BB6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64788803" w14:textId="7F06BE11" w:rsidR="0054737C" w:rsidRDefault="0054737C" w:rsidP="00BB6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CTCTGTTCATGATGGCTTGACGATATTTGGCATCTTC</w:t>
            </w:r>
          </w:p>
          <w:p w14:paraId="71EFBCAF" w14:textId="40B6905B" w:rsidR="00BB693C" w:rsidRPr="00D25B7E" w:rsidRDefault="00BB693C" w:rsidP="00BB6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</w:p>
        </w:tc>
      </w:tr>
      <w:tr w:rsidR="00D25B7E" w:rsidRPr="00324999" w14:paraId="228BDFFF" w14:textId="77777777" w:rsidTr="00691622">
        <w:trPr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F479A69" w14:textId="4EEEE170" w:rsidR="00D25B7E" w:rsidRPr="00004BEF" w:rsidRDefault="00004BEF" w:rsidP="00D25B7E">
            <w:pPr>
              <w:rPr>
                <w:rFonts w:ascii="Times" w:hAnsi="Times" w:cs="Helvetica Light"/>
                <w:b w:val="0"/>
                <w:i/>
                <w:color w:val="000000" w:themeColor="text1"/>
                <w:sz w:val="20"/>
                <w:szCs w:val="20"/>
              </w:rPr>
            </w:pPr>
            <w:r w:rsidRPr="00004BEF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nup88-ISH-FOR</w:t>
            </w:r>
          </w:p>
        </w:tc>
        <w:tc>
          <w:tcPr>
            <w:tcW w:w="1418" w:type="dxa"/>
          </w:tcPr>
          <w:p w14:paraId="08FB9C5E" w14:textId="2AB57323" w:rsidR="00D25B7E" w:rsidRPr="00004BEF" w:rsidRDefault="00004BEF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Whole-mount in situ hybridisation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37AA7D0B" w14:textId="52A50474" w:rsidR="00D25B7E" w:rsidRPr="00004BEF" w:rsidRDefault="00004BEF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004BEF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ATTTAGGTGACACTATAGCATCGAGACCCTCTGTGTCA</w:t>
            </w:r>
          </w:p>
        </w:tc>
      </w:tr>
      <w:tr w:rsidR="00D25B7E" w:rsidRPr="00324999" w14:paraId="0608A0BD" w14:textId="77777777" w:rsidTr="00691622">
        <w:trPr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1E7719DA" w14:textId="24F01CCF" w:rsidR="00D25B7E" w:rsidRPr="00004BEF" w:rsidRDefault="00004BEF" w:rsidP="00D25B7E">
            <w:pPr>
              <w:rPr>
                <w:rFonts w:ascii="Times" w:hAnsi="Times" w:cs="Helvetica Light"/>
                <w:b w:val="0"/>
                <w:i/>
                <w:color w:val="000000" w:themeColor="text1"/>
                <w:sz w:val="20"/>
                <w:szCs w:val="20"/>
              </w:rPr>
            </w:pPr>
            <w:r w:rsidRPr="00004BEF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nup88-ISH-REV</w:t>
            </w:r>
          </w:p>
        </w:tc>
        <w:tc>
          <w:tcPr>
            <w:tcW w:w="1418" w:type="dxa"/>
          </w:tcPr>
          <w:p w14:paraId="5A27752B" w14:textId="6BBCFB17" w:rsidR="00D25B7E" w:rsidRPr="00004BEF" w:rsidRDefault="00004BEF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Whole-mount in situ hybridisation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nup88</w:t>
            </w:r>
          </w:p>
        </w:tc>
        <w:tc>
          <w:tcPr>
            <w:tcW w:w="6080" w:type="dxa"/>
          </w:tcPr>
          <w:p w14:paraId="36C6DC92" w14:textId="245EC4E2" w:rsidR="00D25B7E" w:rsidRPr="00004BEF" w:rsidRDefault="00004BEF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004BEF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TAATACGACTCACTATAGGGAGCGATGTGCTCTCCTTGTT</w:t>
            </w:r>
          </w:p>
        </w:tc>
      </w:tr>
      <w:tr w:rsidR="00454725" w:rsidRPr="00324999" w14:paraId="06CBC403" w14:textId="77777777" w:rsidTr="00BF6603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B953DEF" w14:textId="7EFFAF86" w:rsidR="00454725" w:rsidRPr="00454725" w:rsidRDefault="00454725" w:rsidP="00D25B7E">
            <w:pP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g</w:t>
            </w:r>
            <w:r w:rsidRPr="00454725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apdh</w:t>
            </w:r>
            <w:proofErr w:type="spellEnd"/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-FOR</w:t>
            </w:r>
          </w:p>
        </w:tc>
        <w:tc>
          <w:tcPr>
            <w:tcW w:w="1418" w:type="dxa"/>
          </w:tcPr>
          <w:p w14:paraId="3775D337" w14:textId="42D75B59" w:rsidR="00454725" w:rsidRDefault="00454725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  <w:lang w:val="en-GB"/>
              </w:rPr>
              <w:t>qRT</w:t>
            </w:r>
            <w:proofErr w:type="spellEnd"/>
            <w:r>
              <w:rPr>
                <w:rFonts w:ascii="Times" w:hAnsi="Times"/>
                <w:sz w:val="20"/>
                <w:szCs w:val="20"/>
                <w:lang w:val="en-GB"/>
              </w:rPr>
              <w:t xml:space="preserve">-PCR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</w:p>
        </w:tc>
        <w:tc>
          <w:tcPr>
            <w:tcW w:w="6080" w:type="dxa"/>
          </w:tcPr>
          <w:p w14:paraId="3E34B335" w14:textId="1EBBAA33" w:rsidR="00454725" w:rsidRPr="00004BEF" w:rsidRDefault="00454725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454725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CAGTCGCTGATGTGTCCGTTGTC</w:t>
            </w:r>
          </w:p>
        </w:tc>
      </w:tr>
      <w:tr w:rsidR="00454725" w:rsidRPr="00324999" w14:paraId="12FAD3D6" w14:textId="77777777" w:rsidTr="00691622">
        <w:trPr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5F2452EB" w14:textId="46068A3E" w:rsidR="00454725" w:rsidRPr="00004BEF" w:rsidRDefault="00454725" w:rsidP="00454725">
            <w:pPr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g</w:t>
            </w:r>
            <w:r w:rsidRPr="00454725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apdh</w:t>
            </w:r>
            <w:proofErr w:type="spellEnd"/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-REV</w:t>
            </w:r>
          </w:p>
        </w:tc>
        <w:tc>
          <w:tcPr>
            <w:tcW w:w="1418" w:type="dxa"/>
          </w:tcPr>
          <w:p w14:paraId="0F8DF2D1" w14:textId="7C9B7D99" w:rsidR="00454725" w:rsidRDefault="00454725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  <w:lang w:val="en-GB"/>
              </w:rPr>
              <w:t>qRT</w:t>
            </w:r>
            <w:proofErr w:type="spellEnd"/>
            <w:r>
              <w:rPr>
                <w:rFonts w:ascii="Times" w:hAnsi="Times"/>
                <w:sz w:val="20"/>
                <w:szCs w:val="20"/>
                <w:lang w:val="en-GB"/>
              </w:rPr>
              <w:t xml:space="preserve">-PCR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erio</w:t>
            </w:r>
            <w:proofErr w:type="spellEnd"/>
          </w:p>
        </w:tc>
        <w:tc>
          <w:tcPr>
            <w:tcW w:w="6080" w:type="dxa"/>
          </w:tcPr>
          <w:p w14:paraId="53A8EF8D" w14:textId="0026339A" w:rsidR="00454725" w:rsidRPr="00004BEF" w:rsidRDefault="00454725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454725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GAGACGAACGCAGCGTCTCGTAG</w:t>
            </w:r>
          </w:p>
        </w:tc>
      </w:tr>
      <w:tr w:rsidR="00454725" w:rsidRPr="00324999" w14:paraId="79D107CB" w14:textId="77777777" w:rsidTr="00BF6603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505FC12C" w14:textId="0AF592EC" w:rsidR="00454725" w:rsidRPr="00004BEF" w:rsidRDefault="00315D1F" w:rsidP="00D25B7E">
            <w:pPr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lastRenderedPageBreak/>
              <w:t>actb2</w:t>
            </w:r>
            <w:r w:rsidR="00454725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-FOR</w:t>
            </w:r>
          </w:p>
        </w:tc>
        <w:tc>
          <w:tcPr>
            <w:tcW w:w="1418" w:type="dxa"/>
          </w:tcPr>
          <w:p w14:paraId="0482999E" w14:textId="1E814784" w:rsidR="00454725" w:rsidRDefault="00454725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  <w:lang w:val="en-GB"/>
              </w:rPr>
              <w:t>qRT</w:t>
            </w:r>
            <w:proofErr w:type="spellEnd"/>
            <w:r>
              <w:rPr>
                <w:rFonts w:ascii="Times" w:hAnsi="Times"/>
                <w:sz w:val="20"/>
                <w:szCs w:val="20"/>
                <w:lang w:val="en-GB"/>
              </w:rPr>
              <w:t xml:space="preserve">-PCR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</w:p>
        </w:tc>
        <w:tc>
          <w:tcPr>
            <w:tcW w:w="6080" w:type="dxa"/>
          </w:tcPr>
          <w:p w14:paraId="214BF3B4" w14:textId="31744E34" w:rsidR="00454725" w:rsidRPr="00004BEF" w:rsidRDefault="00454725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454725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GCAGAAGGAGATCACATCCCTGGC</w:t>
            </w:r>
          </w:p>
        </w:tc>
      </w:tr>
      <w:tr w:rsidR="00454725" w:rsidRPr="00324999" w14:paraId="0FACB5DA" w14:textId="77777777" w:rsidTr="00BF6603">
        <w:trPr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16BF8234" w14:textId="41414964" w:rsidR="00454725" w:rsidRPr="00004BEF" w:rsidRDefault="00315D1F" w:rsidP="00454725">
            <w:pPr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actb2</w:t>
            </w:r>
            <w:bookmarkStart w:id="0" w:name="_GoBack"/>
            <w:bookmarkEnd w:id="0"/>
            <w:r w:rsidR="00454725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-REV</w:t>
            </w:r>
          </w:p>
        </w:tc>
        <w:tc>
          <w:tcPr>
            <w:tcW w:w="1418" w:type="dxa"/>
          </w:tcPr>
          <w:p w14:paraId="4BF2B631" w14:textId="2A508B02" w:rsidR="00454725" w:rsidRDefault="00454725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  <w:lang w:val="en-GB"/>
              </w:rPr>
              <w:t>qRT</w:t>
            </w:r>
            <w:proofErr w:type="spellEnd"/>
            <w:r>
              <w:rPr>
                <w:rFonts w:ascii="Times" w:hAnsi="Times"/>
                <w:sz w:val="20"/>
                <w:szCs w:val="20"/>
                <w:lang w:val="en-GB"/>
              </w:rPr>
              <w:t xml:space="preserve">-PCR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="00BF6603" w:rsidRPr="00324999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</w:p>
        </w:tc>
        <w:tc>
          <w:tcPr>
            <w:tcW w:w="6080" w:type="dxa"/>
          </w:tcPr>
          <w:p w14:paraId="39446392" w14:textId="074FC1AA" w:rsidR="00454725" w:rsidRPr="00004BEF" w:rsidRDefault="00454725" w:rsidP="00D25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454725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CATTGCCGTCACCTTCACCGTTC</w:t>
            </w:r>
          </w:p>
        </w:tc>
      </w:tr>
      <w:tr w:rsidR="001C6575" w:rsidRPr="00324999" w14:paraId="4FE19195" w14:textId="77777777" w:rsidTr="00BF6603">
        <w:trPr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5B3D2099" w14:textId="711F4018" w:rsidR="001C6575" w:rsidRDefault="001C6575" w:rsidP="001C6575">
            <w:pPr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y</w:t>
            </w:r>
            <w:r w:rsidRPr="00454725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bx1</w:t>
            </w:r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-FOR</w:t>
            </w:r>
          </w:p>
        </w:tc>
        <w:tc>
          <w:tcPr>
            <w:tcW w:w="1418" w:type="dxa"/>
          </w:tcPr>
          <w:p w14:paraId="531871C3" w14:textId="451957FD" w:rsidR="001C6575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  <w:lang w:val="en-GB"/>
              </w:rPr>
              <w:t>qRT</w:t>
            </w:r>
            <w:proofErr w:type="spellEnd"/>
            <w:r>
              <w:rPr>
                <w:rFonts w:ascii="Times" w:hAnsi="Times"/>
                <w:sz w:val="20"/>
                <w:szCs w:val="20"/>
                <w:lang w:val="en-GB"/>
              </w:rPr>
              <w:t xml:space="preserve">-PCR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rerio</w:t>
            </w:r>
            <w:proofErr w:type="spellEnd"/>
          </w:p>
        </w:tc>
        <w:tc>
          <w:tcPr>
            <w:tcW w:w="6080" w:type="dxa"/>
          </w:tcPr>
          <w:p w14:paraId="6BD11A0F" w14:textId="064978D5" w:rsidR="001C6575" w:rsidRPr="00454725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454725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GTAGCGTTGGGGACGGAGAGACTG</w:t>
            </w:r>
          </w:p>
        </w:tc>
      </w:tr>
      <w:tr w:rsidR="001C6575" w:rsidRPr="00324999" w14:paraId="605A0D6A" w14:textId="77777777" w:rsidTr="00BF6603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3E239BC9" w14:textId="704B2B85" w:rsidR="001C6575" w:rsidRDefault="001C6575" w:rsidP="001C6575">
            <w:pPr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y</w:t>
            </w:r>
            <w:r w:rsidRPr="00454725"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bx1</w:t>
            </w:r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-REV</w:t>
            </w:r>
          </w:p>
        </w:tc>
        <w:tc>
          <w:tcPr>
            <w:tcW w:w="1418" w:type="dxa"/>
          </w:tcPr>
          <w:p w14:paraId="771C45FB" w14:textId="1DFEDECD" w:rsidR="001C6575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  <w:lang w:val="en-GB"/>
              </w:rPr>
              <w:t>qRT</w:t>
            </w:r>
            <w:proofErr w:type="spellEnd"/>
            <w:r>
              <w:rPr>
                <w:rFonts w:ascii="Times" w:hAnsi="Times"/>
                <w:sz w:val="20"/>
                <w:szCs w:val="20"/>
                <w:lang w:val="en-GB"/>
              </w:rPr>
              <w:t xml:space="preserve">-PCR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eri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o</w:t>
            </w:r>
            <w:proofErr w:type="spellEnd"/>
          </w:p>
        </w:tc>
        <w:tc>
          <w:tcPr>
            <w:tcW w:w="6080" w:type="dxa"/>
          </w:tcPr>
          <w:p w14:paraId="12B5B7D4" w14:textId="13E4EA78" w:rsidR="001C6575" w:rsidRPr="00454725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454725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GGCCGGATGGTCTGGATGTTTAAG</w:t>
            </w:r>
          </w:p>
        </w:tc>
      </w:tr>
      <w:tr w:rsidR="001C6575" w:rsidRPr="00324999" w14:paraId="55048E0F" w14:textId="77777777" w:rsidTr="00BF6603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3ADE271" w14:textId="1A6A136C" w:rsidR="001C6575" w:rsidRPr="00004BEF" w:rsidRDefault="001C6575" w:rsidP="001C6575">
            <w:pPr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nup88-FOR</w:t>
            </w:r>
          </w:p>
        </w:tc>
        <w:tc>
          <w:tcPr>
            <w:tcW w:w="1418" w:type="dxa"/>
          </w:tcPr>
          <w:p w14:paraId="00D4DBED" w14:textId="160FC90F" w:rsidR="001C6575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  <w:lang w:val="en-GB"/>
              </w:rPr>
              <w:t>qRT</w:t>
            </w:r>
            <w:proofErr w:type="spellEnd"/>
            <w:r>
              <w:rPr>
                <w:rFonts w:ascii="Times" w:hAnsi="Times"/>
                <w:sz w:val="20"/>
                <w:szCs w:val="20"/>
                <w:lang w:val="en-GB"/>
              </w:rPr>
              <w:t xml:space="preserve">-PCR 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rerio</w:t>
            </w:r>
            <w:proofErr w:type="spellEnd"/>
          </w:p>
        </w:tc>
        <w:tc>
          <w:tcPr>
            <w:tcW w:w="6080" w:type="dxa"/>
          </w:tcPr>
          <w:p w14:paraId="0105C288" w14:textId="79B9EC24" w:rsidR="001C6575" w:rsidRPr="00004BEF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9402A4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GTTCTTATGCGGCCTCTTTG</w:t>
            </w:r>
          </w:p>
        </w:tc>
      </w:tr>
      <w:tr w:rsidR="001C6575" w:rsidRPr="00324999" w14:paraId="14AC6A4C" w14:textId="77777777" w:rsidTr="00691622">
        <w:trPr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754367E1" w14:textId="031DC968" w:rsidR="001C6575" w:rsidRPr="00004BEF" w:rsidRDefault="001C6575" w:rsidP="001C6575">
            <w:pPr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  <w:t>nup88-REV</w:t>
            </w:r>
          </w:p>
        </w:tc>
        <w:tc>
          <w:tcPr>
            <w:tcW w:w="1418" w:type="dxa"/>
          </w:tcPr>
          <w:p w14:paraId="35F51887" w14:textId="7AD2AD84" w:rsidR="001C6575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  <w:lang w:val="en-GB"/>
              </w:rPr>
              <w:t>qRT</w:t>
            </w:r>
            <w:proofErr w:type="spellEnd"/>
            <w:r>
              <w:rPr>
                <w:rFonts w:ascii="Times" w:hAnsi="Times"/>
                <w:sz w:val="20"/>
                <w:szCs w:val="20"/>
                <w:lang w:val="en-GB"/>
              </w:rPr>
              <w:t xml:space="preserve">-PCR 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erio</w:t>
            </w:r>
            <w:proofErr w:type="spellEnd"/>
          </w:p>
        </w:tc>
        <w:tc>
          <w:tcPr>
            <w:tcW w:w="6080" w:type="dxa"/>
          </w:tcPr>
          <w:p w14:paraId="16BABB34" w14:textId="0B578A0C" w:rsidR="001C6575" w:rsidRPr="00004BEF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9402A4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>CATCGGCTTCCCTAAACTACC</w:t>
            </w:r>
          </w:p>
        </w:tc>
      </w:tr>
      <w:tr w:rsidR="001C6575" w:rsidRPr="00324999" w14:paraId="07A7D04C" w14:textId="77777777" w:rsidTr="00BF6603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089F2396" w14:textId="77777777" w:rsidR="001C6575" w:rsidRPr="007F5BA6" w:rsidRDefault="001C6575" w:rsidP="001C6575">
            <w:pPr>
              <w:rPr>
                <w:rFonts w:ascii="Times" w:hAnsi="Times"/>
                <w:b w:val="0"/>
                <w:sz w:val="20"/>
                <w:szCs w:val="20"/>
              </w:rPr>
            </w:pPr>
            <w:proofErr w:type="spellStart"/>
            <w:r w:rsidRPr="007F5BA6">
              <w:rPr>
                <w:rFonts w:ascii="Times" w:hAnsi="Times"/>
                <w:b w:val="0"/>
                <w:color w:val="000000"/>
                <w:sz w:val="20"/>
                <w:szCs w:val="20"/>
              </w:rPr>
              <w:t>zf-rapsn</w:t>
            </w:r>
            <w:proofErr w:type="spellEnd"/>
            <w:r w:rsidRPr="007F5BA6">
              <w:rPr>
                <w:rFonts w:ascii="Times" w:hAnsi="Times"/>
                <w:b w:val="0"/>
                <w:color w:val="000000"/>
                <w:sz w:val="20"/>
                <w:szCs w:val="20"/>
              </w:rPr>
              <w:t xml:space="preserve"> FOR1</w:t>
            </w:r>
          </w:p>
          <w:p w14:paraId="218AB983" w14:textId="77777777" w:rsidR="001C6575" w:rsidRPr="00723377" w:rsidRDefault="001C6575" w:rsidP="001C6575">
            <w:pP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FB9B26" w14:textId="5F72516A" w:rsidR="001C6575" w:rsidRPr="00723377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color w:val="000000" w:themeColor="text1"/>
                <w:sz w:val="20"/>
                <w:szCs w:val="20"/>
                <w:lang w:val="en-GB"/>
              </w:rPr>
            </w:pPr>
            <w:r w:rsidRPr="00561FC2">
              <w:rPr>
                <w:rFonts w:ascii="Times" w:hAnsi="Times"/>
                <w:sz w:val="20"/>
                <w:szCs w:val="20"/>
                <w:lang w:val="en-GB"/>
              </w:rPr>
              <w:t xml:space="preserve">qPCR </w:t>
            </w:r>
            <w:r w:rsidRPr="00561FC2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Pr="00561FC2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erio</w:t>
            </w:r>
            <w:proofErr w:type="spellEnd"/>
            <w:r w:rsidRPr="00561FC2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080" w:type="dxa"/>
          </w:tcPr>
          <w:p w14:paraId="0CDE61E0" w14:textId="77777777" w:rsidR="001C6575" w:rsidRPr="007F5BA6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</w:rPr>
            </w:pPr>
            <w:r w:rsidRPr="007F5BA6">
              <w:rPr>
                <w:rFonts w:ascii="Times" w:hAnsi="Times"/>
                <w:color w:val="000000"/>
                <w:sz w:val="20"/>
                <w:szCs w:val="20"/>
              </w:rPr>
              <w:t>CAGGCATTGTGTCTGCTCAA</w:t>
            </w:r>
          </w:p>
          <w:p w14:paraId="0C7BE25D" w14:textId="77777777" w:rsidR="001C6575" w:rsidRPr="00723377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</w:p>
        </w:tc>
      </w:tr>
      <w:tr w:rsidR="001C6575" w:rsidRPr="00324999" w14:paraId="026E7445" w14:textId="77777777" w:rsidTr="00BF6603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A5D82E6" w14:textId="77777777" w:rsidR="001C6575" w:rsidRPr="007F5BA6" w:rsidRDefault="001C6575" w:rsidP="001C6575">
            <w:pPr>
              <w:rPr>
                <w:rFonts w:ascii="Times" w:hAnsi="Times"/>
                <w:b w:val="0"/>
                <w:sz w:val="20"/>
                <w:szCs w:val="20"/>
              </w:rPr>
            </w:pPr>
            <w:proofErr w:type="spellStart"/>
            <w:r w:rsidRPr="007F5BA6">
              <w:rPr>
                <w:rFonts w:ascii="Times" w:hAnsi="Times"/>
                <w:b w:val="0"/>
                <w:color w:val="000000"/>
                <w:sz w:val="20"/>
                <w:szCs w:val="20"/>
              </w:rPr>
              <w:t>zf-rapsn</w:t>
            </w:r>
            <w:proofErr w:type="spellEnd"/>
            <w:r w:rsidRPr="007F5BA6">
              <w:rPr>
                <w:rFonts w:ascii="Times" w:hAnsi="Times"/>
                <w:b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b w:val="0"/>
                <w:color w:val="000000"/>
                <w:sz w:val="20"/>
                <w:szCs w:val="20"/>
              </w:rPr>
              <w:t>REV</w:t>
            </w:r>
            <w:r w:rsidRPr="007F5BA6">
              <w:rPr>
                <w:rFonts w:ascii="Times" w:hAnsi="Times"/>
                <w:b w:val="0"/>
                <w:color w:val="000000"/>
                <w:sz w:val="20"/>
                <w:szCs w:val="20"/>
              </w:rPr>
              <w:t>1</w:t>
            </w:r>
          </w:p>
          <w:p w14:paraId="02E17720" w14:textId="77777777" w:rsidR="001C6575" w:rsidRPr="00723377" w:rsidRDefault="001C6575" w:rsidP="001C6575">
            <w:pP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A3C258" w14:textId="262A9F02" w:rsidR="001C6575" w:rsidRPr="00723377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color w:val="000000" w:themeColor="text1"/>
                <w:sz w:val="20"/>
                <w:szCs w:val="20"/>
                <w:lang w:val="en-GB"/>
              </w:rPr>
            </w:pPr>
            <w:r w:rsidRPr="00561FC2">
              <w:rPr>
                <w:rFonts w:ascii="Times" w:hAnsi="Times"/>
                <w:sz w:val="20"/>
                <w:szCs w:val="20"/>
                <w:lang w:val="en-GB"/>
              </w:rPr>
              <w:t xml:space="preserve">qPCR </w:t>
            </w:r>
            <w:r w:rsidRPr="00561FC2">
              <w:rPr>
                <w:rFonts w:ascii="Times" w:hAnsi="Times"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Pr="00561FC2">
              <w:rPr>
                <w:rFonts w:ascii="Times" w:hAnsi="Times"/>
                <w:i/>
                <w:sz w:val="20"/>
                <w:szCs w:val="20"/>
                <w:lang w:val="en-GB"/>
              </w:rPr>
              <w:t>r</w:t>
            </w:r>
            <w:r w:rsidR="00BF6603">
              <w:rPr>
                <w:rFonts w:ascii="Times" w:hAnsi="Times"/>
                <w:i/>
                <w:sz w:val="20"/>
                <w:szCs w:val="20"/>
                <w:lang w:val="en-GB"/>
              </w:rPr>
              <w:t>er</w:t>
            </w:r>
            <w:r w:rsidRPr="00561FC2">
              <w:rPr>
                <w:rFonts w:ascii="Times" w:hAnsi="Times"/>
                <w:i/>
                <w:sz w:val="20"/>
                <w:szCs w:val="20"/>
                <w:lang w:val="en-GB"/>
              </w:rPr>
              <w:t>io</w:t>
            </w:r>
            <w:proofErr w:type="spellEnd"/>
            <w:r w:rsidRPr="00561FC2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080" w:type="dxa"/>
          </w:tcPr>
          <w:p w14:paraId="6D9D3D81" w14:textId="77777777" w:rsidR="001C6575" w:rsidRPr="007F5BA6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</w:rPr>
            </w:pPr>
            <w:r w:rsidRPr="007F5BA6">
              <w:rPr>
                <w:rFonts w:ascii="Times" w:hAnsi="Times"/>
                <w:color w:val="000000"/>
                <w:sz w:val="20"/>
                <w:szCs w:val="20"/>
              </w:rPr>
              <w:t>CTGCAGAATCCAGCACTTCC</w:t>
            </w:r>
          </w:p>
          <w:p w14:paraId="0B637AE6" w14:textId="77777777" w:rsidR="001C6575" w:rsidRPr="000B153E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</w:p>
        </w:tc>
      </w:tr>
      <w:tr w:rsidR="001C6575" w:rsidRPr="00324999" w14:paraId="164E256B" w14:textId="77777777" w:rsidTr="00691622">
        <w:trPr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360FB40C" w14:textId="60725124" w:rsidR="001C6575" w:rsidRPr="001C2331" w:rsidRDefault="001C6575" w:rsidP="001C6575">
            <w:pPr>
              <w:pStyle w:val="p1"/>
              <w:rPr>
                <w:rFonts w:ascii="Times" w:hAnsi="Times"/>
                <w:b w:val="0"/>
                <w:sz w:val="20"/>
                <w:szCs w:val="20"/>
              </w:rPr>
            </w:pPr>
            <w:r w:rsidRPr="001C2331">
              <w:rPr>
                <w:rFonts w:ascii="Times" w:hAnsi="Times"/>
                <w:b w:val="0"/>
                <w:sz w:val="20"/>
                <w:szCs w:val="20"/>
              </w:rPr>
              <w:t>hNup88 D434Y</w:t>
            </w:r>
            <w:r>
              <w:rPr>
                <w:rFonts w:ascii="Times" w:hAnsi="Times"/>
                <w:b w:val="0"/>
                <w:sz w:val="20"/>
                <w:szCs w:val="20"/>
              </w:rPr>
              <w:t>-</w:t>
            </w:r>
            <w:r w:rsidRPr="001C2331">
              <w:rPr>
                <w:rFonts w:ascii="Times" w:hAnsi="Times"/>
                <w:b w:val="0"/>
                <w:sz w:val="20"/>
                <w:szCs w:val="20"/>
              </w:rPr>
              <w:t>Sense</w:t>
            </w:r>
          </w:p>
          <w:p w14:paraId="71C6A45A" w14:textId="77777777" w:rsidR="001C6575" w:rsidRPr="001C2331" w:rsidRDefault="001C6575" w:rsidP="001C6575">
            <w:pP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9BFDCA" w14:textId="65014F9E" w:rsidR="001C6575" w:rsidRPr="001C2331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val="en-GB"/>
              </w:rPr>
              <w:t>human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i/>
                <w:sz w:val="20"/>
                <w:szCs w:val="20"/>
                <w:lang w:val="en-GB"/>
              </w:rPr>
              <w:t>NUP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88</w:t>
            </w:r>
          </w:p>
        </w:tc>
        <w:tc>
          <w:tcPr>
            <w:tcW w:w="6080" w:type="dxa"/>
          </w:tcPr>
          <w:p w14:paraId="37641A35" w14:textId="3FF10E98" w:rsidR="001C6575" w:rsidRPr="00B75A96" w:rsidRDefault="001C6575" w:rsidP="001C6575">
            <w:pPr>
              <w:pStyle w:val="p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GAGTTCCTGTAAACTTATCCTTATATTCTTCATCTGATCCAAGAAATT</w:t>
            </w:r>
          </w:p>
        </w:tc>
      </w:tr>
      <w:tr w:rsidR="001C6575" w:rsidRPr="00324999" w14:paraId="0FDC24AD" w14:textId="77777777" w:rsidTr="00691622">
        <w:trPr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5D190AEA" w14:textId="10F62ED0" w:rsidR="001C6575" w:rsidRPr="001C2331" w:rsidRDefault="001C6575" w:rsidP="001C6575">
            <w:pPr>
              <w:pStyle w:val="p1"/>
              <w:rPr>
                <w:rFonts w:ascii="Times" w:hAnsi="Times"/>
                <w:b w:val="0"/>
                <w:sz w:val="20"/>
                <w:szCs w:val="20"/>
              </w:rPr>
            </w:pPr>
            <w:r w:rsidRPr="001C2331">
              <w:rPr>
                <w:rFonts w:ascii="Times" w:hAnsi="Times"/>
                <w:b w:val="0"/>
                <w:sz w:val="20"/>
                <w:szCs w:val="20"/>
              </w:rPr>
              <w:t>hNup88 D434Y</w:t>
            </w:r>
            <w:r>
              <w:rPr>
                <w:rFonts w:ascii="Times" w:hAnsi="Times"/>
                <w:b w:val="0"/>
                <w:sz w:val="20"/>
                <w:szCs w:val="20"/>
              </w:rPr>
              <w:t>-</w:t>
            </w:r>
            <w:r w:rsidRPr="001C2331">
              <w:rPr>
                <w:rFonts w:ascii="Times" w:hAnsi="Times"/>
                <w:b w:val="0"/>
                <w:sz w:val="20"/>
                <w:szCs w:val="20"/>
              </w:rPr>
              <w:t>Antisense</w:t>
            </w:r>
          </w:p>
          <w:p w14:paraId="113EFEB1" w14:textId="77777777" w:rsidR="001C6575" w:rsidRPr="001C2331" w:rsidRDefault="001C6575" w:rsidP="001C6575">
            <w:pP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BD8DCA" w14:textId="2C6E750F" w:rsidR="001C6575" w:rsidRPr="001C2331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val="en-GB"/>
              </w:rPr>
              <w:t>human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i/>
                <w:sz w:val="20"/>
                <w:szCs w:val="20"/>
                <w:lang w:val="en-GB"/>
              </w:rPr>
              <w:t>NUP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88</w:t>
            </w:r>
          </w:p>
        </w:tc>
        <w:tc>
          <w:tcPr>
            <w:tcW w:w="6080" w:type="dxa"/>
          </w:tcPr>
          <w:p w14:paraId="1C9FACBE" w14:textId="7E93A16B" w:rsidR="001C6575" w:rsidRDefault="001C6575" w:rsidP="001C6575">
            <w:pPr>
              <w:pStyle w:val="p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AATTTCTTGGATCAGATGAAGAATATAAGGATAGTTTACAGGAACTC</w:t>
            </w:r>
          </w:p>
          <w:p w14:paraId="5591F5F6" w14:textId="00A4779E" w:rsidR="001C6575" w:rsidRPr="001C2331" w:rsidRDefault="001C6575" w:rsidP="001C6575">
            <w:pPr>
              <w:pStyle w:val="p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</w:rPr>
            </w:pPr>
          </w:p>
          <w:p w14:paraId="5AF54EC8" w14:textId="77777777" w:rsidR="001C6575" w:rsidRPr="001C2331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</w:p>
        </w:tc>
      </w:tr>
      <w:tr w:rsidR="001C6575" w:rsidRPr="00324999" w14:paraId="39DF3DBF" w14:textId="77777777" w:rsidTr="00691622">
        <w:trPr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5C931C42" w14:textId="758BC508" w:rsidR="001C6575" w:rsidRPr="001C2331" w:rsidRDefault="001C6575" w:rsidP="001C6575">
            <w:pPr>
              <w:pStyle w:val="p1"/>
              <w:rPr>
                <w:rFonts w:ascii="Times" w:hAnsi="Times"/>
                <w:b w:val="0"/>
                <w:sz w:val="20"/>
                <w:szCs w:val="20"/>
              </w:rPr>
            </w:pPr>
            <w:r w:rsidRPr="001C2331">
              <w:rPr>
                <w:rFonts w:ascii="Times" w:hAnsi="Times"/>
                <w:b w:val="0"/>
                <w:sz w:val="20"/>
                <w:szCs w:val="20"/>
              </w:rPr>
              <w:t xml:space="preserve">hNup88 </w:t>
            </w:r>
            <w:r>
              <w:rPr>
                <w:rFonts w:ascii="Times" w:hAnsi="Times"/>
                <w:b w:val="0"/>
                <w:sz w:val="20"/>
                <w:szCs w:val="20"/>
              </w:rPr>
              <w:t>R</w:t>
            </w:r>
            <w:r w:rsidRPr="001C2331">
              <w:rPr>
                <w:rFonts w:ascii="Times" w:hAnsi="Times"/>
                <w:b w:val="0"/>
                <w:sz w:val="20"/>
                <w:szCs w:val="20"/>
              </w:rPr>
              <w:t>5</w:t>
            </w:r>
            <w:r>
              <w:rPr>
                <w:rFonts w:ascii="Times" w:hAnsi="Times"/>
                <w:b w:val="0"/>
                <w:sz w:val="20"/>
                <w:szCs w:val="20"/>
              </w:rPr>
              <w:t>09</w:t>
            </w:r>
            <w:r w:rsidRPr="001C2331">
              <w:rPr>
                <w:rFonts w:ascii="Times" w:hAnsi="Times"/>
                <w:b w:val="0"/>
                <w:sz w:val="20"/>
                <w:szCs w:val="20"/>
              </w:rPr>
              <w:t xml:space="preserve"> Stop</w:t>
            </w:r>
            <w:r>
              <w:rPr>
                <w:rFonts w:ascii="Times" w:hAnsi="Times"/>
                <w:b w:val="0"/>
                <w:sz w:val="20"/>
                <w:szCs w:val="20"/>
              </w:rPr>
              <w:t>-</w:t>
            </w:r>
            <w:r w:rsidRPr="001C2331">
              <w:rPr>
                <w:rFonts w:ascii="Times" w:hAnsi="Times"/>
                <w:b w:val="0"/>
                <w:sz w:val="20"/>
                <w:szCs w:val="20"/>
              </w:rPr>
              <w:t>Sense</w:t>
            </w:r>
          </w:p>
          <w:p w14:paraId="0CB18F91" w14:textId="77777777" w:rsidR="001C6575" w:rsidRPr="001C2331" w:rsidRDefault="001C6575" w:rsidP="001C6575">
            <w:pP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DD625A" w14:textId="248D9605" w:rsidR="001C6575" w:rsidRPr="001C2331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val="en-GB"/>
              </w:rPr>
              <w:t>human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i/>
                <w:sz w:val="20"/>
                <w:szCs w:val="20"/>
                <w:lang w:val="en-GB"/>
              </w:rPr>
              <w:t>NUP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88</w:t>
            </w:r>
          </w:p>
        </w:tc>
        <w:tc>
          <w:tcPr>
            <w:tcW w:w="6080" w:type="dxa"/>
          </w:tcPr>
          <w:p w14:paraId="5212E4C5" w14:textId="565D188D" w:rsidR="001C6575" w:rsidRPr="00DE7460" w:rsidRDefault="001C6575" w:rsidP="001C6575">
            <w:pPr>
              <w:pStyle w:val="p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DE7460">
              <w:rPr>
                <w:rFonts w:ascii="Times" w:eastAsia="Helvetica" w:hAnsi="Times" w:cs="Helvetica"/>
                <w:color w:val="000000"/>
                <w:sz w:val="20"/>
                <w:szCs w:val="20"/>
              </w:rPr>
              <w:t>CTCCCCTGCTTTGTACTTGAGAAGATGTTGAAGTG</w:t>
            </w:r>
          </w:p>
        </w:tc>
      </w:tr>
      <w:tr w:rsidR="001C6575" w:rsidRPr="00324999" w14:paraId="4C8FB453" w14:textId="77777777" w:rsidTr="00691622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1FDDAEF" w14:textId="7705959D" w:rsidR="001C6575" w:rsidRPr="001C2331" w:rsidRDefault="001C6575" w:rsidP="001C6575">
            <w:pPr>
              <w:pStyle w:val="p1"/>
              <w:rPr>
                <w:rFonts w:ascii="Times" w:hAnsi="Times"/>
                <w:b w:val="0"/>
                <w:sz w:val="20"/>
                <w:szCs w:val="20"/>
              </w:rPr>
            </w:pPr>
            <w:r w:rsidRPr="001C2331">
              <w:rPr>
                <w:rFonts w:ascii="Times" w:hAnsi="Times"/>
                <w:b w:val="0"/>
                <w:sz w:val="20"/>
                <w:szCs w:val="20"/>
              </w:rPr>
              <w:t xml:space="preserve">hNup88 </w:t>
            </w:r>
            <w:r>
              <w:rPr>
                <w:rFonts w:ascii="Times" w:hAnsi="Times"/>
                <w:b w:val="0"/>
                <w:sz w:val="20"/>
                <w:szCs w:val="20"/>
              </w:rPr>
              <w:t xml:space="preserve">R509 </w:t>
            </w:r>
            <w:r w:rsidRPr="001C2331">
              <w:rPr>
                <w:rFonts w:ascii="Times" w:hAnsi="Times"/>
                <w:b w:val="0"/>
                <w:sz w:val="20"/>
                <w:szCs w:val="20"/>
              </w:rPr>
              <w:t>Stop</w:t>
            </w:r>
            <w:r>
              <w:rPr>
                <w:rFonts w:ascii="Times" w:hAnsi="Times"/>
                <w:b w:val="0"/>
                <w:sz w:val="20"/>
                <w:szCs w:val="20"/>
              </w:rPr>
              <w:t>-</w:t>
            </w:r>
            <w:r w:rsidRPr="001C2331">
              <w:rPr>
                <w:rFonts w:ascii="Times" w:hAnsi="Times"/>
                <w:b w:val="0"/>
                <w:sz w:val="20"/>
                <w:szCs w:val="20"/>
              </w:rPr>
              <w:t>Antisense</w:t>
            </w:r>
          </w:p>
          <w:p w14:paraId="20F03787" w14:textId="77777777" w:rsidR="001C6575" w:rsidRPr="001C2331" w:rsidRDefault="001C6575" w:rsidP="001C6575">
            <w:pP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8EFD60" w14:textId="66C101ED" w:rsidR="001C6575" w:rsidRPr="001C2331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val="en-GB"/>
              </w:rPr>
              <w:t>human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i/>
                <w:sz w:val="20"/>
                <w:szCs w:val="20"/>
                <w:lang w:val="en-GB"/>
              </w:rPr>
              <w:t>NUP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88</w:t>
            </w:r>
          </w:p>
        </w:tc>
        <w:tc>
          <w:tcPr>
            <w:tcW w:w="6080" w:type="dxa"/>
          </w:tcPr>
          <w:p w14:paraId="1A9B22B8" w14:textId="7C297B24" w:rsidR="001C6575" w:rsidRPr="00DE7460" w:rsidRDefault="001C6575" w:rsidP="001C6575">
            <w:pPr>
              <w:pStyle w:val="p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DE7460">
              <w:rPr>
                <w:rFonts w:ascii="Times" w:eastAsia="Helvetica" w:hAnsi="Times" w:cs="Helvetica"/>
                <w:color w:val="000000"/>
                <w:sz w:val="20"/>
                <w:szCs w:val="20"/>
              </w:rPr>
              <w:t>CACTTCAACATCTTCTCAAGTACAAAGCAGGGGAG</w:t>
            </w:r>
            <w:r w:rsidRPr="00DE7460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C6575" w:rsidRPr="00324999" w14:paraId="6517D061" w14:textId="77777777" w:rsidTr="00691622">
        <w:trPr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858B74B" w14:textId="271D9FAD" w:rsidR="001C6575" w:rsidRPr="001C2331" w:rsidRDefault="001C6575" w:rsidP="001C6575">
            <w:pPr>
              <w:pStyle w:val="p1"/>
              <w:rPr>
                <w:rFonts w:ascii="Times" w:hAnsi="Times"/>
                <w:b w:val="0"/>
                <w:sz w:val="20"/>
                <w:szCs w:val="20"/>
              </w:rPr>
            </w:pPr>
            <w:r>
              <w:rPr>
                <w:rFonts w:ascii="Times" w:hAnsi="Times"/>
                <w:b w:val="0"/>
                <w:sz w:val="20"/>
                <w:szCs w:val="20"/>
              </w:rPr>
              <w:t>hNup88 E634del-</w:t>
            </w:r>
            <w:r w:rsidRPr="001C2331">
              <w:rPr>
                <w:rFonts w:ascii="Times" w:hAnsi="Times"/>
                <w:b w:val="0"/>
                <w:sz w:val="20"/>
                <w:szCs w:val="20"/>
              </w:rPr>
              <w:t>Sense</w:t>
            </w:r>
          </w:p>
          <w:p w14:paraId="3817CF2A" w14:textId="77777777" w:rsidR="001C6575" w:rsidRPr="001C2331" w:rsidRDefault="001C6575" w:rsidP="001C6575">
            <w:pP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4736118" w14:textId="1573BF36" w:rsidR="001C6575" w:rsidRPr="001C2331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val="en-GB"/>
              </w:rPr>
              <w:t>human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i/>
                <w:sz w:val="20"/>
                <w:szCs w:val="20"/>
                <w:lang w:val="en-GB"/>
              </w:rPr>
              <w:t>NUP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88</w:t>
            </w:r>
          </w:p>
        </w:tc>
        <w:tc>
          <w:tcPr>
            <w:tcW w:w="6080" w:type="dxa"/>
          </w:tcPr>
          <w:p w14:paraId="3B99B38A" w14:textId="65603DA7" w:rsidR="001C6575" w:rsidRPr="00DE7460" w:rsidRDefault="001C6575" w:rsidP="001C6575">
            <w:pPr>
              <w:pStyle w:val="p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</w:rPr>
            </w:pPr>
            <w:r w:rsidRPr="00DE7460">
              <w:rPr>
                <w:rFonts w:ascii="Times" w:eastAsia="Helvetica" w:hAnsi="Times" w:cs="Helvetica"/>
                <w:caps/>
                <w:color w:val="000000"/>
                <w:sz w:val="20"/>
                <w:szCs w:val="20"/>
              </w:rPr>
              <w:t>ctgacaaatatgaggaagctaaagaaaaacaggatatcatgaacagg</w:t>
            </w:r>
            <w:r w:rsidRPr="00DE7460">
              <w:rPr>
                <w:rFonts w:ascii="Times" w:hAnsi="Times"/>
                <w:sz w:val="20"/>
                <w:szCs w:val="20"/>
              </w:rPr>
              <w:t xml:space="preserve"> </w:t>
            </w:r>
          </w:p>
          <w:p w14:paraId="5960793C" w14:textId="77777777" w:rsidR="001C6575" w:rsidRPr="00DE7460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</w:p>
        </w:tc>
      </w:tr>
      <w:tr w:rsidR="001C6575" w:rsidRPr="00324999" w14:paraId="129A09EF" w14:textId="77777777" w:rsidTr="00691622">
        <w:trPr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7949FE21" w14:textId="6BE4BD89" w:rsidR="001C6575" w:rsidRPr="001C2331" w:rsidRDefault="001C6575" w:rsidP="001C6575">
            <w:pPr>
              <w:pStyle w:val="p1"/>
              <w:rPr>
                <w:rFonts w:ascii="Times" w:hAnsi="Times"/>
                <w:b w:val="0"/>
                <w:sz w:val="20"/>
                <w:szCs w:val="20"/>
              </w:rPr>
            </w:pPr>
            <w:r>
              <w:rPr>
                <w:rFonts w:ascii="Times" w:hAnsi="Times"/>
                <w:b w:val="0"/>
                <w:sz w:val="20"/>
                <w:szCs w:val="20"/>
              </w:rPr>
              <w:t>hNup88 E634del-</w:t>
            </w:r>
            <w:r w:rsidRPr="001C2331">
              <w:rPr>
                <w:rFonts w:ascii="Times" w:hAnsi="Times"/>
                <w:b w:val="0"/>
                <w:sz w:val="20"/>
                <w:szCs w:val="20"/>
              </w:rPr>
              <w:t>Antisense</w:t>
            </w:r>
            <w:r w:rsidRPr="001C2331">
              <w:rPr>
                <w:rStyle w:val="apple-converted-space"/>
                <w:rFonts w:ascii="Times" w:hAnsi="Times"/>
                <w:b w:val="0"/>
                <w:sz w:val="20"/>
                <w:szCs w:val="20"/>
              </w:rPr>
              <w:t> </w:t>
            </w:r>
          </w:p>
          <w:p w14:paraId="35620539" w14:textId="77777777" w:rsidR="001C6575" w:rsidRPr="001C2331" w:rsidRDefault="001C6575" w:rsidP="001C6575">
            <w:pPr>
              <w:rPr>
                <w:rFonts w:ascii="Times" w:hAnsi="Times" w:cs="Helvetica Light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6F2D3C" w14:textId="147B337E" w:rsidR="001C6575" w:rsidRPr="001C2331" w:rsidRDefault="001C6575" w:rsidP="001C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en-GB"/>
              </w:rPr>
            </w:pPr>
            <w:r>
              <w:rPr>
                <w:rFonts w:ascii="Times" w:hAnsi="Times"/>
                <w:sz w:val="20"/>
                <w:szCs w:val="20"/>
                <w:lang w:val="en-GB"/>
              </w:rPr>
              <w:t>Site-directed mutagenesis of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val="en-GB"/>
              </w:rPr>
              <w:t>human</w:t>
            </w:r>
            <w:r w:rsidRPr="003F02DF">
              <w:rPr>
                <w:rFonts w:ascii="Times" w:hAnsi="Time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" w:hAnsi="Times"/>
                <w:i/>
                <w:sz w:val="20"/>
                <w:szCs w:val="20"/>
                <w:lang w:val="en-GB"/>
              </w:rPr>
              <w:t>NUP</w:t>
            </w:r>
            <w:r w:rsidRPr="003F02DF">
              <w:rPr>
                <w:rFonts w:ascii="Times" w:hAnsi="Times"/>
                <w:i/>
                <w:sz w:val="20"/>
                <w:szCs w:val="20"/>
                <w:lang w:val="en-GB"/>
              </w:rPr>
              <w:t>88</w:t>
            </w:r>
          </w:p>
        </w:tc>
        <w:tc>
          <w:tcPr>
            <w:tcW w:w="6080" w:type="dxa"/>
          </w:tcPr>
          <w:p w14:paraId="2026FBE3" w14:textId="23EA3177" w:rsidR="001C6575" w:rsidRPr="00DE7460" w:rsidRDefault="001C6575" w:rsidP="001C6575">
            <w:pPr>
              <w:pStyle w:val="p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Helvetica Light"/>
                <w:color w:val="000000" w:themeColor="text1"/>
                <w:sz w:val="20"/>
                <w:szCs w:val="20"/>
              </w:rPr>
            </w:pPr>
            <w:r w:rsidRPr="00DE7460">
              <w:rPr>
                <w:rFonts w:ascii="Times" w:eastAsia="Helvetica" w:hAnsi="Times" w:cs="Helvetica"/>
                <w:caps/>
                <w:color w:val="000000"/>
                <w:sz w:val="20"/>
                <w:szCs w:val="20"/>
              </w:rPr>
              <w:t>cctgttcatgatatcctgtttttctttagcttcctcatatttgtcag</w:t>
            </w:r>
            <w:r w:rsidRPr="00DE7460">
              <w:rPr>
                <w:rFonts w:ascii="Times" w:hAnsi="Times" w:cs="Helvetica Light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2082EF26" w14:textId="77777777" w:rsidR="00324999" w:rsidRPr="00324999" w:rsidRDefault="00324999">
      <w:pPr>
        <w:rPr>
          <w:rFonts w:ascii="Times" w:hAnsi="Times"/>
          <w:lang w:val="en-GB"/>
        </w:rPr>
      </w:pPr>
    </w:p>
    <w:sectPr w:rsidR="00324999" w:rsidRPr="00324999" w:rsidSect="002F43D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 New Roman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999"/>
    <w:rsid w:val="00004BEF"/>
    <w:rsid w:val="00061179"/>
    <w:rsid w:val="000872B2"/>
    <w:rsid w:val="0008794F"/>
    <w:rsid w:val="000B153E"/>
    <w:rsid w:val="000D0918"/>
    <w:rsid w:val="000E32D8"/>
    <w:rsid w:val="0010041A"/>
    <w:rsid w:val="00113117"/>
    <w:rsid w:val="00122316"/>
    <w:rsid w:val="00143DFA"/>
    <w:rsid w:val="001A7344"/>
    <w:rsid w:val="001C2331"/>
    <w:rsid w:val="001C6575"/>
    <w:rsid w:val="001D0893"/>
    <w:rsid w:val="001F1751"/>
    <w:rsid w:val="001F17B2"/>
    <w:rsid w:val="001F48FB"/>
    <w:rsid w:val="00240797"/>
    <w:rsid w:val="00240C7D"/>
    <w:rsid w:val="002B6B86"/>
    <w:rsid w:val="002C4A1E"/>
    <w:rsid w:val="002E79DB"/>
    <w:rsid w:val="002F43D2"/>
    <w:rsid w:val="00306F5D"/>
    <w:rsid w:val="003106DA"/>
    <w:rsid w:val="00315D1F"/>
    <w:rsid w:val="00321D73"/>
    <w:rsid w:val="00324999"/>
    <w:rsid w:val="003474EC"/>
    <w:rsid w:val="003628D4"/>
    <w:rsid w:val="003842FF"/>
    <w:rsid w:val="003A5CC9"/>
    <w:rsid w:val="003A72D0"/>
    <w:rsid w:val="003B2B99"/>
    <w:rsid w:val="003C2E3B"/>
    <w:rsid w:val="003E6937"/>
    <w:rsid w:val="003F02DF"/>
    <w:rsid w:val="003F11EA"/>
    <w:rsid w:val="003F4C9E"/>
    <w:rsid w:val="00405AA4"/>
    <w:rsid w:val="0044047B"/>
    <w:rsid w:val="00454725"/>
    <w:rsid w:val="00460113"/>
    <w:rsid w:val="004650E6"/>
    <w:rsid w:val="00482E9E"/>
    <w:rsid w:val="004853FE"/>
    <w:rsid w:val="00486740"/>
    <w:rsid w:val="004B0D3C"/>
    <w:rsid w:val="004D4319"/>
    <w:rsid w:val="004E08D9"/>
    <w:rsid w:val="00502DA4"/>
    <w:rsid w:val="005054AD"/>
    <w:rsid w:val="0051057D"/>
    <w:rsid w:val="005221C3"/>
    <w:rsid w:val="00524EB5"/>
    <w:rsid w:val="0054737C"/>
    <w:rsid w:val="00561FC2"/>
    <w:rsid w:val="00562281"/>
    <w:rsid w:val="00574ED2"/>
    <w:rsid w:val="005A4E1F"/>
    <w:rsid w:val="005C66B5"/>
    <w:rsid w:val="0061332A"/>
    <w:rsid w:val="00613642"/>
    <w:rsid w:val="00623DC2"/>
    <w:rsid w:val="006251D2"/>
    <w:rsid w:val="00642848"/>
    <w:rsid w:val="00644DD2"/>
    <w:rsid w:val="00644FF7"/>
    <w:rsid w:val="006543CD"/>
    <w:rsid w:val="00691622"/>
    <w:rsid w:val="006C741E"/>
    <w:rsid w:val="007011DE"/>
    <w:rsid w:val="007066C5"/>
    <w:rsid w:val="00714F79"/>
    <w:rsid w:val="00723377"/>
    <w:rsid w:val="00731B7B"/>
    <w:rsid w:val="007343C9"/>
    <w:rsid w:val="00743C52"/>
    <w:rsid w:val="0077282B"/>
    <w:rsid w:val="007C1B6A"/>
    <w:rsid w:val="007D3102"/>
    <w:rsid w:val="007E4E98"/>
    <w:rsid w:val="007F28A3"/>
    <w:rsid w:val="007F5BA6"/>
    <w:rsid w:val="008224CB"/>
    <w:rsid w:val="0083576B"/>
    <w:rsid w:val="0083604E"/>
    <w:rsid w:val="008637F6"/>
    <w:rsid w:val="00882D79"/>
    <w:rsid w:val="008846CC"/>
    <w:rsid w:val="00894B12"/>
    <w:rsid w:val="00897365"/>
    <w:rsid w:val="008F40C2"/>
    <w:rsid w:val="00934C02"/>
    <w:rsid w:val="009402A4"/>
    <w:rsid w:val="00973837"/>
    <w:rsid w:val="009A2B93"/>
    <w:rsid w:val="009C780B"/>
    <w:rsid w:val="009D080E"/>
    <w:rsid w:val="00A32FEE"/>
    <w:rsid w:val="00A4555A"/>
    <w:rsid w:val="00A55EA3"/>
    <w:rsid w:val="00A561B3"/>
    <w:rsid w:val="00A56E38"/>
    <w:rsid w:val="00AA4B4C"/>
    <w:rsid w:val="00AB02BB"/>
    <w:rsid w:val="00AC4D41"/>
    <w:rsid w:val="00AC6A05"/>
    <w:rsid w:val="00AD0EA1"/>
    <w:rsid w:val="00AD1C82"/>
    <w:rsid w:val="00B137B2"/>
    <w:rsid w:val="00B1485B"/>
    <w:rsid w:val="00B14903"/>
    <w:rsid w:val="00B6536E"/>
    <w:rsid w:val="00B75A96"/>
    <w:rsid w:val="00BB009F"/>
    <w:rsid w:val="00BB693C"/>
    <w:rsid w:val="00BC39FF"/>
    <w:rsid w:val="00BD4A3F"/>
    <w:rsid w:val="00BD70C6"/>
    <w:rsid w:val="00BE0856"/>
    <w:rsid w:val="00BE7776"/>
    <w:rsid w:val="00BF6603"/>
    <w:rsid w:val="00C35CC1"/>
    <w:rsid w:val="00C36C53"/>
    <w:rsid w:val="00C446CA"/>
    <w:rsid w:val="00C902B2"/>
    <w:rsid w:val="00C95F33"/>
    <w:rsid w:val="00D23B55"/>
    <w:rsid w:val="00D25B7E"/>
    <w:rsid w:val="00DA2BAA"/>
    <w:rsid w:val="00DC6523"/>
    <w:rsid w:val="00DD0610"/>
    <w:rsid w:val="00DD081E"/>
    <w:rsid w:val="00DD0977"/>
    <w:rsid w:val="00DE7460"/>
    <w:rsid w:val="00E831F2"/>
    <w:rsid w:val="00EA2B9F"/>
    <w:rsid w:val="00EE0DF0"/>
    <w:rsid w:val="00F21DFE"/>
    <w:rsid w:val="00F4248C"/>
    <w:rsid w:val="00F5013D"/>
    <w:rsid w:val="00F54269"/>
    <w:rsid w:val="00F6037B"/>
    <w:rsid w:val="00F61480"/>
    <w:rsid w:val="00F6245B"/>
    <w:rsid w:val="00F829FD"/>
    <w:rsid w:val="00F83AF6"/>
    <w:rsid w:val="00FA51B1"/>
    <w:rsid w:val="00FC0DF4"/>
    <w:rsid w:val="00FD077F"/>
    <w:rsid w:val="00FE210D"/>
    <w:rsid w:val="00FF0098"/>
    <w:rsid w:val="00F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7774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F5BA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4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32499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723377"/>
    <w:rPr>
      <w:rFonts w:ascii="Helvetica" w:hAnsi="Helvetica"/>
      <w:sz w:val="18"/>
      <w:szCs w:val="18"/>
    </w:rPr>
  </w:style>
  <w:style w:type="character" w:customStyle="1" w:styleId="apple-converted-space">
    <w:name w:val="apple-converted-space"/>
    <w:basedOn w:val="DefaultParagraphFont"/>
    <w:rsid w:val="001C2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3CF2336-B904-5046-8A43-33D226C6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Birthe Fahrenkrog</dc:creator>
  <cp:keywords/>
  <dc:description/>
  <cp:lastModifiedBy>Birthe Fahrenkrog</cp:lastModifiedBy>
  <cp:revision>2</cp:revision>
  <cp:lastPrinted>2017-07-20T13:05:00Z</cp:lastPrinted>
  <dcterms:created xsi:type="dcterms:W3CDTF">2018-11-29T16:31:00Z</dcterms:created>
  <dcterms:modified xsi:type="dcterms:W3CDTF">2018-11-29T16:31:00Z</dcterms:modified>
</cp:coreProperties>
</file>