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51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1134"/>
        <w:gridCol w:w="1275"/>
        <w:gridCol w:w="1134"/>
        <w:gridCol w:w="1418"/>
        <w:gridCol w:w="142"/>
        <w:gridCol w:w="992"/>
        <w:gridCol w:w="992"/>
        <w:gridCol w:w="1134"/>
        <w:gridCol w:w="1134"/>
        <w:gridCol w:w="142"/>
        <w:gridCol w:w="1559"/>
        <w:gridCol w:w="1701"/>
      </w:tblGrid>
      <w:tr w:rsidR="0056799C" w:rsidTr="00C67381">
        <w:trPr>
          <w:trHeight w:val="670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  <w:bookmarkStart w:id="0" w:name="_GoBack"/>
            <w:bookmarkEnd w:id="0"/>
          </w:p>
        </w:tc>
        <w:tc>
          <w:tcPr>
            <w:tcW w:w="623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799C" w:rsidRDefault="0056799C">
            <w:pPr>
              <w:pStyle w:val="BasicParagraph"/>
              <w:jc w:val="center"/>
            </w:pPr>
            <w:r>
              <w:t>Maximum likelihood estimates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799C" w:rsidRDefault="0056799C" w:rsidP="0056799C">
            <w:pPr>
              <w:pStyle w:val="BasicParagraph"/>
              <w:jc w:val="center"/>
            </w:pP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799C" w:rsidRDefault="0056799C" w:rsidP="0056799C">
            <w:pPr>
              <w:pStyle w:val="BasicParagraph"/>
              <w:jc w:val="center"/>
            </w:pPr>
            <w:r>
              <w:t>Odds ratio estimates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799C" w:rsidRDefault="0056799C" w:rsidP="0056799C">
            <w:pPr>
              <w:pStyle w:val="BasicParagraph"/>
              <w:jc w:val="center"/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6799C" w:rsidRDefault="0056799C" w:rsidP="0056799C">
            <w:pPr>
              <w:pStyle w:val="BasicParagraph"/>
              <w:jc w:val="center"/>
            </w:pPr>
            <w:r>
              <w:t xml:space="preserve">Applied </w:t>
            </w:r>
            <w:proofErr w:type="spellStart"/>
            <w:r>
              <w:t>cutoff</w:t>
            </w:r>
            <w:proofErr w:type="spellEnd"/>
          </w:p>
        </w:tc>
      </w:tr>
      <w:tr w:rsidR="0056799C" w:rsidTr="00C67381">
        <w:trPr>
          <w:trHeight w:val="67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99C" w:rsidRDefault="0056799C">
            <w:pPr>
              <w:pStyle w:val="BasicParagraph"/>
              <w:jc w:val="center"/>
            </w:pPr>
            <w:r>
              <w:t xml:space="preserve">Log </w:t>
            </w:r>
            <w:r>
              <w:br/>
              <w:t>likelihood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99C" w:rsidRDefault="0056799C">
            <w:pPr>
              <w:pStyle w:val="BasicParagraph"/>
              <w:jc w:val="center"/>
            </w:pPr>
            <w:r>
              <w:t>N (</w:t>
            </w:r>
            <w:proofErr w:type="spellStart"/>
            <w:r>
              <w:t>obs</w:t>
            </w:r>
            <w:proofErr w:type="spellEnd"/>
            <w: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99C" w:rsidRDefault="0056799C">
            <w:pPr>
              <w:pStyle w:val="BasicParagraph"/>
              <w:jc w:val="center"/>
            </w:pPr>
            <w:r>
              <w:t>Likelihood ratio χ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99C" w:rsidRDefault="0056799C">
            <w:pPr>
              <w:pStyle w:val="BasicParagraph"/>
              <w:jc w:val="center"/>
            </w:pPr>
            <w:r>
              <w:t>p-value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99C" w:rsidRDefault="0056799C">
            <w:pPr>
              <w:pStyle w:val="BasicParagraph"/>
              <w:jc w:val="center"/>
            </w:pPr>
            <w:r>
              <w:t>Adjusted McFadden R</w:t>
            </w:r>
            <w:r>
              <w:rPr>
                <w:vertAlign w:val="superscript"/>
              </w:rPr>
              <w:t>2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799C" w:rsidRDefault="0056799C" w:rsidP="0056799C">
            <w:pPr>
              <w:pStyle w:val="BasicParagraph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99C" w:rsidRDefault="0056799C" w:rsidP="0056799C">
            <w:pPr>
              <w:pStyle w:val="BasicParagraph"/>
              <w:jc w:val="center"/>
            </w:pPr>
            <w:r>
              <w:t>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99C" w:rsidRDefault="0056799C">
            <w:pPr>
              <w:pStyle w:val="BasicParagraph"/>
              <w:jc w:val="center"/>
            </w:pPr>
            <w:r>
              <w:t>p-value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99C" w:rsidRDefault="0056799C">
            <w:pPr>
              <w:pStyle w:val="BasicParagraph"/>
              <w:jc w:val="center"/>
            </w:pPr>
            <w:r>
              <w:t xml:space="preserve">95 % confidence </w:t>
            </w:r>
          </w:p>
          <w:p w:rsidR="0056799C" w:rsidRDefault="0056799C">
            <w:pPr>
              <w:pStyle w:val="BasicParagraph"/>
              <w:jc w:val="center"/>
            </w:pPr>
            <w:r>
              <w:t>interval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6799C" w:rsidRDefault="0056799C" w:rsidP="002B4E59">
            <w:pPr>
              <w:pStyle w:val="BasicParagraph"/>
              <w:jc w:val="center"/>
            </w:pPr>
            <w:r>
              <w:t>Optimal</w:t>
            </w:r>
          </w:p>
          <w:p w:rsidR="0056799C" w:rsidRDefault="0056799C" w:rsidP="002B4E59">
            <w:pPr>
              <w:pStyle w:val="BasicParagraph"/>
              <w:jc w:val="center"/>
            </w:pPr>
            <w:proofErr w:type="spellStart"/>
            <w:r>
              <w:t>cutoff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  <w:r>
              <w:t>Sensitivity / Specificity</w:t>
            </w:r>
          </w:p>
          <w:p w:rsidR="0056799C" w:rsidRDefault="0056799C" w:rsidP="002B4E59">
            <w:pPr>
              <w:pStyle w:val="BasicParagraph"/>
              <w:jc w:val="center"/>
            </w:pPr>
            <w:r>
              <w:t>(%)</w:t>
            </w:r>
          </w:p>
        </w:tc>
      </w:tr>
      <w:tr w:rsidR="0056799C" w:rsidTr="00C67381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  <w:vAlign w:val="bottom"/>
          </w:tcPr>
          <w:p w:rsidR="0056799C" w:rsidRDefault="0056799C">
            <w:pPr>
              <w:pStyle w:val="BasicParagraph"/>
            </w:pPr>
            <w:r>
              <w:rPr>
                <w:rFonts w:ascii="Minion Pro Cond" w:hAnsi="Minion Pro Cond" w:cs="Minion Pro Cond"/>
                <w:b/>
                <w:bCs/>
              </w:rPr>
              <w:t>CSF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TNF-α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-19.71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8.38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0.0038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0.093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 xml:space="preserve">576         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t>0.019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t>2.82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t xml:space="preserve"> &gt;10E5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2B4E59">
            <w:pPr>
              <w:pStyle w:val="BasicParagraph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2B4E59">
            <w:pPr>
              <w:pStyle w:val="BasicParagraph"/>
              <w:jc w:val="center"/>
              <w:rPr>
                <w:b/>
                <w:bCs/>
              </w:rPr>
            </w:pPr>
            <w:r w:rsidRPr="00C87F6C">
              <w:rPr>
                <w:b/>
                <w:bCs/>
              </w:rPr>
              <w:t xml:space="preserve">0.27 </w:t>
            </w:r>
            <w:proofErr w:type="spellStart"/>
            <w:r w:rsidRPr="00C87F6C">
              <w:rPr>
                <w:b/>
                <w:bCs/>
              </w:rPr>
              <w:t>pg</w:t>
            </w:r>
            <w:proofErr w:type="spellEnd"/>
            <w:r w:rsidRPr="00C87F6C">
              <w:rPr>
                <w:b/>
                <w:bCs/>
              </w:rP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2B4E59">
            <w:pPr>
              <w:pStyle w:val="BasicParagraph"/>
              <w:jc w:val="center"/>
              <w:rPr>
                <w:b/>
                <w:bCs/>
              </w:rPr>
            </w:pPr>
            <w:r w:rsidRPr="00C87F6C">
              <w:rPr>
                <w:b/>
                <w:bCs/>
              </w:rPr>
              <w:t>73 / 80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IL-10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-16.30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13.21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0.0003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0.204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1,942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t>0.049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t>1.03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t xml:space="preserve"> &gt;10E6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2B4E59">
            <w:pPr>
              <w:pStyle w:val="BasicParagraph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2B4E59">
            <w:pPr>
              <w:pStyle w:val="BasicParagraph"/>
              <w:jc w:val="center"/>
              <w:rPr>
                <w:b/>
                <w:bCs/>
              </w:rPr>
            </w:pPr>
            <w:r w:rsidRPr="00C87F6C">
              <w:rPr>
                <w:b/>
                <w:bCs/>
              </w:rPr>
              <w:t xml:space="preserve">0.21 </w:t>
            </w:r>
            <w:proofErr w:type="spellStart"/>
            <w:r w:rsidRPr="00C87F6C">
              <w:rPr>
                <w:b/>
                <w:bCs/>
              </w:rPr>
              <w:t>pg</w:t>
            </w:r>
            <w:proofErr w:type="spellEnd"/>
            <w:r w:rsidRPr="00C87F6C">
              <w:rPr>
                <w:b/>
                <w:bCs/>
              </w:rP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2B4E59">
            <w:pPr>
              <w:pStyle w:val="BasicParagraph"/>
              <w:jc w:val="center"/>
              <w:rPr>
                <w:b/>
                <w:bCs/>
              </w:rPr>
            </w:pPr>
            <w:r w:rsidRPr="00C87F6C">
              <w:rPr>
                <w:b/>
                <w:bCs/>
              </w:rPr>
              <w:t>60 / 94</w:t>
            </w:r>
          </w:p>
        </w:tc>
      </w:tr>
      <w:tr w:rsidR="0056799C" w:rsidTr="00C67381">
        <w:trPr>
          <w:trHeight w:val="334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IL-17A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-23.29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-0.084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18.18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 xml:space="preserve"> &lt;10E-6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 xml:space="preserve"> &gt;10E6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BasicParagraph"/>
              <w:jc w:val="center"/>
            </w:pPr>
            <w:r>
              <w:t xml:space="preserve">0.017 </w:t>
            </w:r>
            <w:proofErr w:type="spellStart"/>
            <w:r>
              <w:t>pg</w:t>
            </w:r>
            <w:proofErr w:type="spellEnd"/>
            <w: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  <w:r>
              <w:t>93 / 47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IL-1β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-23.90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-0.083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0.923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8.99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BasicParagraph"/>
              <w:jc w:val="center"/>
            </w:pPr>
            <w:r>
              <w:t xml:space="preserve">0.20 </w:t>
            </w:r>
            <w:proofErr w:type="spellStart"/>
            <w:r>
              <w:t>pg</w:t>
            </w:r>
            <w:proofErr w:type="spellEnd"/>
            <w: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  <w:r>
              <w:t>47 / 65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IL-6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-23.86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-0.082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0.772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1.22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BasicParagraph"/>
              <w:jc w:val="center"/>
            </w:pPr>
            <w:r>
              <w:t xml:space="preserve">2.67 </w:t>
            </w:r>
            <w:proofErr w:type="spellStart"/>
            <w:r>
              <w:t>pg</w:t>
            </w:r>
            <w:proofErr w:type="spellEnd"/>
            <w: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  <w:r>
              <w:t>67 / 75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TRAIL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-21.06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4.55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0.011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 xml:space="preserve"> 3.1Ε-5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1.05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BasicParagraph"/>
              <w:jc w:val="center"/>
            </w:pPr>
            <w:r>
              <w:t xml:space="preserve">0.66 </w:t>
            </w:r>
            <w:proofErr w:type="spellStart"/>
            <w:r>
              <w:t>pg</w:t>
            </w:r>
            <w:proofErr w:type="spellEnd"/>
            <w: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  <w:r>
              <w:t>100 / 42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CXCL13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-19.35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11.91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0.0006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0.156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t>0.030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t>1.00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t>1.10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2B4E59">
            <w:pPr>
              <w:pStyle w:val="BasicParagraph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2B4E59">
            <w:pPr>
              <w:pStyle w:val="BasicParagraph"/>
              <w:jc w:val="center"/>
              <w:rPr>
                <w:b/>
                <w:bCs/>
              </w:rPr>
            </w:pPr>
            <w:r w:rsidRPr="00C87F6C">
              <w:rPr>
                <w:b/>
                <w:bCs/>
              </w:rPr>
              <w:t xml:space="preserve">37 </w:t>
            </w:r>
            <w:proofErr w:type="spellStart"/>
            <w:r w:rsidRPr="00C87F6C">
              <w:rPr>
                <w:b/>
                <w:bCs/>
              </w:rPr>
              <w:t>pg</w:t>
            </w:r>
            <w:proofErr w:type="spellEnd"/>
            <w:r w:rsidRPr="00C87F6C">
              <w:rPr>
                <w:b/>
                <w:bCs/>
              </w:rP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2B4E59">
            <w:pPr>
              <w:pStyle w:val="BasicParagraph"/>
              <w:jc w:val="center"/>
              <w:rPr>
                <w:b/>
                <w:bCs/>
              </w:rPr>
            </w:pPr>
            <w:r w:rsidRPr="00C87F6C">
              <w:rPr>
                <w:b/>
                <w:bCs/>
              </w:rPr>
              <w:t>50 / 95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NF-L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-21.84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0.002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1.00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BasicParagraph"/>
              <w:jc w:val="center"/>
            </w:pPr>
            <w:r>
              <w:t xml:space="preserve">614 </w:t>
            </w:r>
            <w:proofErr w:type="spellStart"/>
            <w:r>
              <w:t>pg</w:t>
            </w:r>
            <w:proofErr w:type="spellEnd"/>
            <w: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  <w:r>
              <w:t xml:space="preserve">60 / 80 </w:t>
            </w:r>
          </w:p>
        </w:tc>
      </w:tr>
      <w:tr w:rsidR="0056799C" w:rsidTr="00C67381">
        <w:trPr>
          <w:trHeight w:val="345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  <w:vAlign w:val="bottom"/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t>Serum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NoParagraphStyle"/>
              <w:spacing w:line="240" w:lineRule="auto"/>
              <w:jc w:val="center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NoParagraphStyle"/>
              <w:spacing w:line="240" w:lineRule="auto"/>
              <w:jc w:val="center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NoParagraphStyle"/>
              <w:spacing w:line="240" w:lineRule="auto"/>
              <w:jc w:val="center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TNF-α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-19.29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5.67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0.0173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0.038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0.73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1.14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BasicParagraph"/>
              <w:jc w:val="center"/>
            </w:pPr>
            <w:r>
              <w:t xml:space="preserve">4.18 </w:t>
            </w:r>
            <w:proofErr w:type="spellStart"/>
            <w:r>
              <w:t>pg</w:t>
            </w:r>
            <w:proofErr w:type="spellEnd"/>
            <w: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  <w:r>
              <w:t>100 / 35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IL-10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-23.77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0.613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-0.078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0.74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0.627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2.47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BasicParagraph"/>
              <w:jc w:val="center"/>
            </w:pPr>
            <w:r>
              <w:t xml:space="preserve">0.75 </w:t>
            </w:r>
            <w:proofErr w:type="spellStart"/>
            <w:r>
              <w:t>pg</w:t>
            </w:r>
            <w:proofErr w:type="spellEnd"/>
            <w: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  <w:r>
              <w:t>80 / 40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IL-17A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-21.70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0·.354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-0.071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0.87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0.455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1.26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BasicParagraph"/>
              <w:jc w:val="center"/>
            </w:pPr>
            <w:r>
              <w:t xml:space="preserve">0.041 </w:t>
            </w:r>
            <w:proofErr w:type="spellStart"/>
            <w:r>
              <w:t>pg</w:t>
            </w:r>
            <w:proofErr w:type="spellEnd"/>
            <w: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  <w:r>
              <w:t>38 / 85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IL-1β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-21.33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0.208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-0.055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0.463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1.27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BasicParagraph"/>
              <w:jc w:val="center"/>
            </w:pPr>
            <w:r>
              <w:t xml:space="preserve">0.61 </w:t>
            </w:r>
            <w:proofErr w:type="spellStart"/>
            <w:r>
              <w:t>pg</w:t>
            </w:r>
            <w:proofErr w:type="spellEnd"/>
            <w: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  <w:r>
              <w:t>46 / 75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IL-6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-21.08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2.08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0.149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-0.043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0.89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0.462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1.21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BasicParagraph"/>
              <w:jc w:val="center"/>
            </w:pPr>
            <w:r>
              <w:t xml:space="preserve">4.22 </w:t>
            </w:r>
            <w:proofErr w:type="spellStart"/>
            <w:r>
              <w:t>pg</w:t>
            </w:r>
            <w:proofErr w:type="spellEnd"/>
            <w: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  <w:r>
              <w:t>92 / 30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TRAIL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-23.03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0.913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-0.087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1.01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BasicParagraph"/>
              <w:jc w:val="center"/>
            </w:pPr>
            <w:r>
              <w:t xml:space="preserve">46.1 </w:t>
            </w:r>
            <w:proofErr w:type="spellStart"/>
            <w:r>
              <w:t>pg</w:t>
            </w:r>
            <w:proofErr w:type="spellEnd"/>
            <w:r>
              <w:t>/ml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2B4E59">
            <w:pPr>
              <w:pStyle w:val="BasicParagraph"/>
              <w:jc w:val="center"/>
            </w:pPr>
            <w:r>
              <w:t>43 / 70</w:t>
            </w:r>
          </w:p>
        </w:tc>
      </w:tr>
      <w:tr w:rsidR="0056799C" w:rsidTr="00C67381">
        <w:trPr>
          <w:trHeight w:val="334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lastRenderedPageBreak/>
              <w:t xml:space="preserve">Routine </w:t>
            </w:r>
            <w:r>
              <w:rPr>
                <w:b/>
                <w:bCs/>
              </w:rPr>
              <w:br/>
              <w:t>analyses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NoParagraphStyle"/>
              <w:spacing w:line="240" w:lineRule="auto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NoParagraphStyle"/>
              <w:spacing w:line="240" w:lineRule="auto"/>
              <w:jc w:val="center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NoParagraphStyle"/>
              <w:spacing w:line="240" w:lineRule="auto"/>
              <w:jc w:val="center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2B4E59" w:rsidRDefault="0056799C" w:rsidP="002B4E59">
            <w:pPr>
              <w:pStyle w:val="NoParagraphStyle"/>
              <w:spacing w:line="240" w:lineRule="auto"/>
              <w:jc w:val="center"/>
              <w:textAlignment w:val="auto"/>
              <w:rPr>
                <w:rFonts w:cstheme="minorBidi"/>
                <w:color w:val="auto"/>
                <w:lang w:val="da-DK"/>
              </w:rPr>
            </w:pP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OCB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-20.46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12.92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0.0003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0.166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t>13.00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t>0.001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t>2.74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>
            <w:pPr>
              <w:pStyle w:val="BasicParagraph"/>
            </w:pPr>
            <w:r>
              <w:rPr>
                <w:b/>
                <w:bCs/>
              </w:rPr>
              <w:t>61.79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2B4E59">
            <w:pPr>
              <w:pStyle w:val="BasicParagraph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2B4E59">
            <w:pPr>
              <w:pStyle w:val="BasicParagraph"/>
              <w:jc w:val="center"/>
              <w:rPr>
                <w:b/>
                <w:bCs/>
              </w:rPr>
            </w:pPr>
            <w:proofErr w:type="spellStart"/>
            <w:r w:rsidRPr="00C87F6C">
              <w:rPr>
                <w:b/>
                <w:bCs/>
              </w:rPr>
              <w:t>n.a</w:t>
            </w:r>
            <w:proofErr w:type="spellEnd"/>
            <w:r w:rsidRPr="00C87F6C">
              <w:rPr>
                <w:b/>
                <w:bCs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2B4E59">
            <w:pPr>
              <w:pStyle w:val="BasicParagraph"/>
              <w:jc w:val="center"/>
              <w:rPr>
                <w:b/>
                <w:bCs/>
              </w:rPr>
            </w:pPr>
            <w:r w:rsidRPr="00C87F6C">
              <w:rPr>
                <w:b/>
                <w:bCs/>
              </w:rPr>
              <w:t>81 / 75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Leukocytes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-20.66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12.53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0.0004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0.158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C87F6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1.09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rPr>
                <w:b/>
                <w:bCs/>
              </w:rPr>
              <w:t>0.007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rPr>
                <w:b/>
                <w:bCs/>
              </w:rPr>
              <w:t>1.02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rPr>
                <w:b/>
                <w:bCs/>
              </w:rPr>
              <w:t>1.156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C87F6C">
            <w:pPr>
              <w:pStyle w:val="BasicParagraph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C87F6C">
            <w:pPr>
              <w:pStyle w:val="BasicParagraph"/>
              <w:jc w:val="center"/>
              <w:rPr>
                <w:b/>
                <w:bCs/>
              </w:rPr>
            </w:pPr>
            <w:r w:rsidRPr="00C87F6C">
              <w:rPr>
                <w:b/>
                <w:bCs/>
              </w:rPr>
              <w:t>6/µl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C87F6C">
            <w:pPr>
              <w:pStyle w:val="BasicParagraph"/>
              <w:jc w:val="center"/>
              <w:rPr>
                <w:b/>
                <w:bCs/>
              </w:rPr>
            </w:pPr>
            <w:r w:rsidRPr="00C87F6C">
              <w:rPr>
                <w:b/>
                <w:bCs/>
              </w:rPr>
              <w:t>75 / 83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IgG index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-19.80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12.13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0.0005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0.157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Default="0056799C" w:rsidP="0056799C">
            <w:pPr>
              <w:pStyle w:val="BasicParagraph"/>
              <w:ind w:left="-367" w:firstLine="367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56799C">
            <w:pPr>
              <w:pStyle w:val="BasicParagraph"/>
              <w:ind w:left="-367" w:firstLine="367"/>
            </w:pPr>
            <w:r>
              <w:t>11.09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rPr>
                <w:b/>
                <w:bCs/>
              </w:rPr>
              <w:t>0.015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rPr>
                <w:b/>
                <w:bCs/>
              </w:rPr>
              <w:t>1.58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rPr>
                <w:b/>
                <w:bCs/>
              </w:rPr>
              <w:t>77.59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C87F6C">
            <w:pPr>
              <w:pStyle w:val="BasicParagraph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C87F6C">
            <w:pPr>
              <w:pStyle w:val="BasicParagraph"/>
              <w:jc w:val="center"/>
              <w:rPr>
                <w:b/>
                <w:bCs/>
              </w:rPr>
            </w:pPr>
            <w:r w:rsidRPr="00C87F6C">
              <w:rPr>
                <w:b/>
                <w:bCs/>
              </w:rPr>
              <w:t>0.64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99C" w:rsidRPr="00C87F6C" w:rsidRDefault="0056799C" w:rsidP="00C87F6C">
            <w:pPr>
              <w:pStyle w:val="BasicParagraph"/>
              <w:jc w:val="center"/>
              <w:rPr>
                <w:b/>
                <w:bCs/>
              </w:rPr>
            </w:pPr>
            <w:r w:rsidRPr="00C87F6C">
              <w:rPr>
                <w:b/>
                <w:bCs/>
              </w:rPr>
              <w:t>75 / 82</w:t>
            </w:r>
          </w:p>
        </w:tc>
      </w:tr>
      <w:tr w:rsidR="0056799C" w:rsidTr="00C67381">
        <w:trPr>
          <w:trHeight w:val="6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170" w:type="dxa"/>
              <w:bottom w:w="80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Albumin ratio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-23.17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5.39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0.0202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0.027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799C" w:rsidRDefault="0056799C" w:rsidP="00C87F6C">
            <w:pPr>
              <w:pStyle w:val="BasicParagrap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t>1.34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rPr>
                <w:b/>
                <w:bCs/>
              </w:rPr>
              <w:t>0.043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rPr>
                <w:b/>
                <w:bCs/>
              </w:rPr>
              <w:t>1.01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7" w:type="dxa"/>
              <w:left w:w="227" w:type="dxa"/>
              <w:bottom w:w="57" w:type="dxa"/>
              <w:right w:w="57" w:type="dxa"/>
            </w:tcMar>
          </w:tcPr>
          <w:p w:rsidR="0056799C" w:rsidRDefault="0056799C" w:rsidP="00C87F6C">
            <w:pPr>
              <w:pStyle w:val="BasicParagraph"/>
            </w:pPr>
            <w:r>
              <w:rPr>
                <w:b/>
                <w:bCs/>
              </w:rPr>
              <w:t>1.78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799C" w:rsidRPr="00C87F6C" w:rsidRDefault="0056799C" w:rsidP="00C87F6C">
            <w:pPr>
              <w:pStyle w:val="BasicParagraph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799C" w:rsidRPr="00C87F6C" w:rsidRDefault="0056799C" w:rsidP="00C87F6C">
            <w:pPr>
              <w:pStyle w:val="BasicParagraph"/>
              <w:jc w:val="center"/>
              <w:rPr>
                <w:b/>
                <w:bCs/>
              </w:rPr>
            </w:pPr>
            <w:r w:rsidRPr="00C87F6C">
              <w:rPr>
                <w:b/>
                <w:bCs/>
              </w:rPr>
              <w:t>4.95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799C" w:rsidRPr="00C87F6C" w:rsidRDefault="0056799C" w:rsidP="00C87F6C">
            <w:pPr>
              <w:pStyle w:val="BasicParagraph"/>
              <w:jc w:val="center"/>
              <w:rPr>
                <w:b/>
                <w:bCs/>
              </w:rPr>
            </w:pPr>
            <w:r w:rsidRPr="00C87F6C">
              <w:rPr>
                <w:b/>
                <w:bCs/>
              </w:rPr>
              <w:t>56 / 77</w:t>
            </w:r>
          </w:p>
        </w:tc>
      </w:tr>
    </w:tbl>
    <w:p w:rsidR="000A6A98" w:rsidRDefault="00203147"/>
    <w:p w:rsidR="006F323A" w:rsidRDefault="006F323A"/>
    <w:p w:rsidR="002247FB" w:rsidRPr="007E69BE" w:rsidRDefault="00E00564" w:rsidP="002247FB">
      <w:pPr>
        <w:spacing w:line="480" w:lineRule="auto"/>
        <w:jc w:val="both"/>
        <w:rPr>
          <w:lang w:val="en-US"/>
        </w:rPr>
      </w:pPr>
      <w:r>
        <w:rPr>
          <w:lang w:val="en-US"/>
        </w:rPr>
        <w:t xml:space="preserve">Supplementary </w:t>
      </w:r>
      <w:r w:rsidR="006F323A">
        <w:rPr>
          <w:lang w:val="en-US"/>
        </w:rPr>
        <w:t>Table 1</w:t>
      </w:r>
      <w:r w:rsidR="002247FB">
        <w:rPr>
          <w:lang w:val="en-US"/>
        </w:rPr>
        <w:t xml:space="preserve">: </w:t>
      </w:r>
      <w:r w:rsidR="002247FB" w:rsidRPr="007E69BE">
        <w:rPr>
          <w:lang w:val="en-US"/>
        </w:rPr>
        <w:t>Logistic regression analyses for single predictors. Highlighted in bold are p-values for which the odds ratio (OR) confidence interval do not overlap the value of 1</w:t>
      </w:r>
      <w:r w:rsidR="002247FB">
        <w:rPr>
          <w:lang w:val="en-US"/>
        </w:rPr>
        <w:t>, as an indicator of association between the highlighted markers and MS-ON</w:t>
      </w:r>
      <w:r w:rsidR="002247FB" w:rsidRPr="007E69BE">
        <w:rPr>
          <w:lang w:val="en-US"/>
        </w:rPr>
        <w:t>.</w:t>
      </w:r>
    </w:p>
    <w:p w:rsidR="006F323A" w:rsidRPr="007E69BE" w:rsidRDefault="006F323A" w:rsidP="006F323A">
      <w:pPr>
        <w:spacing w:line="480" w:lineRule="auto"/>
        <w:jc w:val="both"/>
        <w:rPr>
          <w:lang w:val="en-US"/>
        </w:rPr>
      </w:pPr>
    </w:p>
    <w:p w:rsidR="006F323A" w:rsidRPr="006F323A" w:rsidRDefault="006F323A">
      <w:pPr>
        <w:rPr>
          <w:lang w:val="en-US"/>
        </w:rPr>
      </w:pPr>
    </w:p>
    <w:sectPr w:rsidR="006F323A" w:rsidRPr="006F323A" w:rsidSect="002D66B0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Minion Pro Cond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6B0"/>
    <w:rsid w:val="00142A4D"/>
    <w:rsid w:val="001A1B8A"/>
    <w:rsid w:val="00203147"/>
    <w:rsid w:val="002247FB"/>
    <w:rsid w:val="002B4E59"/>
    <w:rsid w:val="002D66B0"/>
    <w:rsid w:val="003D2DD8"/>
    <w:rsid w:val="0044782F"/>
    <w:rsid w:val="0056799C"/>
    <w:rsid w:val="00655315"/>
    <w:rsid w:val="00656EC5"/>
    <w:rsid w:val="006E249A"/>
    <w:rsid w:val="006F323A"/>
    <w:rsid w:val="00764774"/>
    <w:rsid w:val="007827AE"/>
    <w:rsid w:val="007F1846"/>
    <w:rsid w:val="008254AC"/>
    <w:rsid w:val="0083281E"/>
    <w:rsid w:val="00867412"/>
    <w:rsid w:val="00874EDC"/>
    <w:rsid w:val="009119DB"/>
    <w:rsid w:val="00990049"/>
    <w:rsid w:val="00BD4DFC"/>
    <w:rsid w:val="00BE2978"/>
    <w:rsid w:val="00C67381"/>
    <w:rsid w:val="00C87F6C"/>
    <w:rsid w:val="00CF049C"/>
    <w:rsid w:val="00CF60FA"/>
    <w:rsid w:val="00D678DA"/>
    <w:rsid w:val="00DB0BF4"/>
    <w:rsid w:val="00E00564"/>
    <w:rsid w:val="00ED5200"/>
    <w:rsid w:val="00ED5E56"/>
    <w:rsid w:val="00EE3B35"/>
    <w:rsid w:val="00F11D74"/>
    <w:rsid w:val="00F939AA"/>
    <w:rsid w:val="00FC7F9C"/>
    <w:rsid w:val="00FF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91095CB-9532-0049-A3E1-118C72D75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23A"/>
    <w:rPr>
      <w:rFonts w:ascii="Times New Roman" w:eastAsia="Times New Roman" w:hAnsi="Times New Roman" w:cs="Times New Roman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NoParagraphStyle">
    <w:name w:val="[No Paragraph Style]"/>
    <w:rsid w:val="002D66B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2D6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Mads Nikolaj Olesen</dc:creator>
  <cp:keywords/>
  <dc:description/>
  <cp:lastModifiedBy>Nasrin Asgari</cp:lastModifiedBy>
  <cp:revision>2</cp:revision>
  <dcterms:created xsi:type="dcterms:W3CDTF">2019-02-03T13:20:00Z</dcterms:created>
  <dcterms:modified xsi:type="dcterms:W3CDTF">2019-02-03T13:20:00Z</dcterms:modified>
</cp:coreProperties>
</file>