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82938D" w14:textId="77777777" w:rsidR="00F7167D" w:rsidRPr="00F7167D" w:rsidRDefault="00F7167D" w:rsidP="00F7167D">
      <w:pPr>
        <w:rPr>
          <w:rFonts w:ascii="Cambria" w:hAnsi="Cambria" w:cs="Calibri"/>
          <w:b/>
        </w:rPr>
      </w:pPr>
      <w:r w:rsidRPr="00F7167D">
        <w:rPr>
          <w:rFonts w:ascii="Cambria" w:hAnsi="Cambria" w:cs="Calibri"/>
          <w:b/>
          <w:bCs/>
        </w:rPr>
        <w:t>Control of neutrophil influx during peritonitis by transcriptional cross-regulation of chemokine CXCL1 by IL-17 and IFN-γ</w:t>
      </w:r>
    </w:p>
    <w:p w14:paraId="6A09AFB4" w14:textId="6DFE93BA" w:rsidR="00983B8B" w:rsidRPr="00506C54" w:rsidRDefault="00F7167D" w:rsidP="00F7167D">
      <w:r w:rsidRPr="00F7167D">
        <w:rPr>
          <w:rFonts w:ascii="Cambria" w:hAnsi="Cambria" w:cs="Calibri"/>
        </w:rPr>
        <w:t>Catar</w:t>
      </w:r>
      <w:r w:rsidRPr="00F7167D">
        <w:rPr>
          <w:rFonts w:ascii="Cambria" w:hAnsi="Cambria" w:cs="Calibri"/>
          <w:bCs/>
        </w:rPr>
        <w:t xml:space="preserve"> </w:t>
      </w:r>
      <w:r w:rsidRPr="00F7167D">
        <w:rPr>
          <w:rFonts w:ascii="Cambria" w:hAnsi="Cambria" w:cs="Calibri"/>
          <w:bCs/>
          <w:i/>
          <w:iCs/>
        </w:rPr>
        <w:t xml:space="preserve">et al. </w:t>
      </w:r>
      <w:r w:rsidRPr="00F7167D">
        <w:rPr>
          <w:rFonts w:ascii="Cambria" w:hAnsi="Cambria" w:cs="Calibri"/>
          <w:i/>
          <w:iCs/>
        </w:rPr>
        <w:t>J Pathol</w:t>
      </w:r>
      <w:r w:rsidR="00506C54">
        <w:rPr>
          <w:rFonts w:ascii="Cambria" w:hAnsi="Cambria" w:cs="Calibri"/>
        </w:rPr>
        <w:t xml:space="preserve"> DOI: 10.1002/path.5438</w:t>
      </w:r>
      <w:bookmarkStart w:id="0" w:name="_GoBack"/>
      <w:bookmarkEnd w:id="0"/>
    </w:p>
    <w:p w14:paraId="54FE12EF" w14:textId="32294C6B" w:rsidR="00F7167D" w:rsidRPr="00F7167D" w:rsidRDefault="00F7167D" w:rsidP="00F7167D">
      <w:pPr>
        <w:rPr>
          <w:rFonts w:ascii="Cambria" w:hAnsi="Cambria" w:cs="Calibri"/>
          <w:color w:val="FF0000"/>
        </w:rPr>
      </w:pPr>
    </w:p>
    <w:p w14:paraId="37992333" w14:textId="77777777" w:rsidR="00F7167D" w:rsidRPr="00F7167D" w:rsidRDefault="00F7167D" w:rsidP="00F7167D">
      <w:pPr>
        <w:spacing w:before="100" w:beforeAutospacing="1"/>
        <w:contextualSpacing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b/>
          <w:bCs/>
          <w:kern w:val="2"/>
          <w:lang w:val="en-US"/>
        </w:rPr>
        <w:t>Supplementary figures</w:t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 xml:space="preserve"> S1 and S2</w:t>
      </w:r>
    </w:p>
    <w:p w14:paraId="19C9987F" w14:textId="77777777" w:rsidR="00F7167D" w:rsidRPr="00F7167D" w:rsidRDefault="00F7167D" w:rsidP="00F7167D">
      <w:pPr>
        <w:rPr>
          <w:rFonts w:ascii="Cambria" w:hAnsi="Cambria" w:cs="Calibri"/>
          <w:b/>
          <w:bCs/>
          <w:kern w:val="2"/>
          <w:sz w:val="16"/>
          <w:szCs w:val="16"/>
          <w:lang w:val="en-US"/>
        </w:rPr>
      </w:pPr>
    </w:p>
    <w:p w14:paraId="65EC0777" w14:textId="73B71B37" w:rsidR="00F7167D" w:rsidRP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noProof/>
          <w:lang w:val="en-IN" w:eastAsia="en-IN"/>
        </w:rPr>
        <w:drawing>
          <wp:anchor distT="0" distB="0" distL="114300" distR="114300" simplePos="0" relativeHeight="251659264" behindDoc="0" locked="0" layoutInCell="1" allowOverlap="1" wp14:anchorId="4C020A31" wp14:editId="054DC9C1">
            <wp:simplePos x="0" y="0"/>
            <wp:positionH relativeFrom="column">
              <wp:posOffset>151765</wp:posOffset>
            </wp:positionH>
            <wp:positionV relativeFrom="paragraph">
              <wp:posOffset>508635</wp:posOffset>
            </wp:positionV>
            <wp:extent cx="2545715" cy="2337435"/>
            <wp:effectExtent l="0" t="0" r="6985" b="5715"/>
            <wp:wrapTopAndBottom/>
            <wp:docPr id="1" name="Obraz 1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>A</w:t>
      </w:r>
    </w:p>
    <w:p w14:paraId="2AE75D70" w14:textId="4F1D3B98" w:rsidR="00F7167D" w:rsidRP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noProof/>
          <w:lang w:val="en-IN" w:eastAsia="en-IN"/>
        </w:rPr>
        <w:drawing>
          <wp:anchor distT="0" distB="0" distL="114300" distR="114300" simplePos="0" relativeHeight="251660288" behindDoc="0" locked="0" layoutInCell="1" allowOverlap="1" wp14:anchorId="14419D53" wp14:editId="343D3313">
            <wp:simplePos x="0" y="0"/>
            <wp:positionH relativeFrom="column">
              <wp:posOffset>152400</wp:posOffset>
            </wp:positionH>
            <wp:positionV relativeFrom="paragraph">
              <wp:posOffset>3009900</wp:posOffset>
            </wp:positionV>
            <wp:extent cx="2545715" cy="2339975"/>
            <wp:effectExtent l="0" t="0" r="6985" b="3175"/>
            <wp:wrapTopAndBottom/>
            <wp:docPr id="6" name="Obraz 6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>B</w:t>
      </w:r>
    </w:p>
    <w:p w14:paraId="31BF7F25" w14:textId="77777777" w:rsid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</w:p>
    <w:p w14:paraId="585B97F2" w14:textId="77777777" w:rsid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</w:p>
    <w:p w14:paraId="63450B8F" w14:textId="1A7D6A16" w:rsidR="00F7167D" w:rsidRP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noProof/>
          <w:lang w:val="en-IN" w:eastAsia="en-IN"/>
        </w:rPr>
        <w:lastRenderedPageBreak/>
        <w:drawing>
          <wp:anchor distT="0" distB="0" distL="114300" distR="114300" simplePos="0" relativeHeight="251661312" behindDoc="0" locked="0" layoutInCell="1" allowOverlap="1" wp14:anchorId="2ADD230A" wp14:editId="009606E3">
            <wp:simplePos x="0" y="0"/>
            <wp:positionH relativeFrom="column">
              <wp:posOffset>195580</wp:posOffset>
            </wp:positionH>
            <wp:positionV relativeFrom="paragraph">
              <wp:posOffset>282575</wp:posOffset>
            </wp:positionV>
            <wp:extent cx="2545715" cy="2337435"/>
            <wp:effectExtent l="0" t="0" r="6985" b="5715"/>
            <wp:wrapTopAndBottom/>
            <wp:docPr id="7" name="Obraz 7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>C</w:t>
      </w:r>
    </w:p>
    <w:p w14:paraId="6AD94B82" w14:textId="2294C02E" w:rsidR="00F7167D" w:rsidRP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noProof/>
          <w:lang w:val="en-IN" w:eastAsia="en-IN"/>
        </w:rPr>
        <w:drawing>
          <wp:anchor distT="0" distB="0" distL="114300" distR="114300" simplePos="0" relativeHeight="251662336" behindDoc="0" locked="0" layoutInCell="1" allowOverlap="1" wp14:anchorId="1692D42F" wp14:editId="19E2DEE0">
            <wp:simplePos x="0" y="0"/>
            <wp:positionH relativeFrom="column">
              <wp:posOffset>195580</wp:posOffset>
            </wp:positionH>
            <wp:positionV relativeFrom="paragraph">
              <wp:posOffset>2830195</wp:posOffset>
            </wp:positionV>
            <wp:extent cx="2545715" cy="2337435"/>
            <wp:effectExtent l="0" t="0" r="6985" b="5715"/>
            <wp:wrapTopAndBottom/>
            <wp:docPr id="8" name="Obraz 8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>D</w:t>
      </w:r>
    </w:p>
    <w:p w14:paraId="2D329CE9" w14:textId="174F016F" w:rsidR="00F7167D" w:rsidRPr="00F7167D" w:rsidRDefault="00F7167D" w:rsidP="00F7167D">
      <w:pPr>
        <w:spacing w:before="100" w:beforeAutospacing="1"/>
        <w:rPr>
          <w:rFonts w:ascii="Cambria" w:hAnsi="Cambria" w:cs="Calibri"/>
          <w:b/>
          <w:color w:val="000000"/>
          <w:kern w:val="2"/>
          <w:lang w:val="en-US"/>
        </w:rPr>
      </w:pPr>
      <w:r w:rsidRPr="00F7167D">
        <w:rPr>
          <w:rFonts w:ascii="Cambria" w:hAnsi="Cambria" w:cs="Calibri"/>
          <w:noProof/>
          <w:lang w:val="en-IN" w:eastAsia="en-IN"/>
        </w:rPr>
        <w:drawing>
          <wp:anchor distT="0" distB="0" distL="114300" distR="114300" simplePos="0" relativeHeight="251663360" behindDoc="0" locked="0" layoutInCell="1" allowOverlap="1" wp14:anchorId="2F8D0783" wp14:editId="6DFDF7E8">
            <wp:simplePos x="0" y="0"/>
            <wp:positionH relativeFrom="column">
              <wp:posOffset>207473</wp:posOffset>
            </wp:positionH>
            <wp:positionV relativeFrom="paragraph">
              <wp:posOffset>2735580</wp:posOffset>
            </wp:positionV>
            <wp:extent cx="2545715" cy="2337435"/>
            <wp:effectExtent l="0" t="0" r="0" b="0"/>
            <wp:wrapTopAndBottom/>
            <wp:docPr id="15" name="Obraz 15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Calibri"/>
          <w:b/>
          <w:color w:val="000000"/>
          <w:kern w:val="2"/>
          <w:lang w:val="en-US"/>
        </w:rPr>
        <w:t>E</w:t>
      </w:r>
    </w:p>
    <w:p w14:paraId="32574009" w14:textId="08980149" w:rsidR="00F7167D" w:rsidRDefault="00F7167D">
      <w:pPr>
        <w:rPr>
          <w:rFonts w:ascii="Cambria" w:hAnsi="Cambria" w:cs="Calibri"/>
          <w:b/>
          <w:bCs/>
          <w:kern w:val="2"/>
          <w:lang w:val="en-US"/>
        </w:rPr>
      </w:pPr>
      <w:r>
        <w:rPr>
          <w:rFonts w:ascii="Cambria" w:hAnsi="Cambria" w:cs="Calibri"/>
          <w:b/>
          <w:bCs/>
          <w:kern w:val="2"/>
          <w:lang w:val="en-US"/>
        </w:rPr>
        <w:br w:type="page"/>
      </w:r>
    </w:p>
    <w:p w14:paraId="4569AE40" w14:textId="2D0B1D0F" w:rsidR="00F7167D" w:rsidRPr="00F7167D" w:rsidRDefault="00F7167D" w:rsidP="00F7167D">
      <w:pPr>
        <w:rPr>
          <w:rFonts w:ascii="Cambria" w:hAnsi="Cambria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/>
          <w:noProof/>
          <w:lang w:val="en-IN" w:eastAsia="en-IN"/>
        </w:rPr>
        <w:lastRenderedPageBreak/>
        <w:drawing>
          <wp:anchor distT="0" distB="0" distL="114300" distR="114300" simplePos="0" relativeHeight="251665408" behindDoc="0" locked="0" layoutInCell="1" allowOverlap="1" wp14:anchorId="28667681" wp14:editId="7DDCF3D3">
            <wp:simplePos x="0" y="0"/>
            <wp:positionH relativeFrom="column">
              <wp:posOffset>152400</wp:posOffset>
            </wp:positionH>
            <wp:positionV relativeFrom="paragraph">
              <wp:posOffset>291465</wp:posOffset>
            </wp:positionV>
            <wp:extent cx="2545715" cy="2337435"/>
            <wp:effectExtent l="0" t="0" r="6985" b="5715"/>
            <wp:wrapTopAndBottom/>
            <wp:docPr id="16" name="Obraz 16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t>F</w:t>
      </w:r>
    </w:p>
    <w:p w14:paraId="024EB3D5" w14:textId="1E669494" w:rsidR="00F7167D" w:rsidRPr="00F7167D" w:rsidRDefault="00F7167D" w:rsidP="00F7167D">
      <w:pPr>
        <w:rPr>
          <w:rFonts w:ascii="Cambria" w:hAnsi="Cambria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/>
          <w:noProof/>
          <w:lang w:val="en-IN" w:eastAsia="en-IN"/>
        </w:rPr>
        <w:drawing>
          <wp:anchor distT="0" distB="0" distL="114300" distR="114300" simplePos="0" relativeHeight="251666432" behindDoc="0" locked="0" layoutInCell="1" allowOverlap="1" wp14:anchorId="2082D200" wp14:editId="55BF16A7">
            <wp:simplePos x="0" y="0"/>
            <wp:positionH relativeFrom="column">
              <wp:posOffset>152400</wp:posOffset>
            </wp:positionH>
            <wp:positionV relativeFrom="paragraph">
              <wp:posOffset>2787015</wp:posOffset>
            </wp:positionV>
            <wp:extent cx="2545715" cy="2337435"/>
            <wp:effectExtent l="0" t="0" r="6985" b="5715"/>
            <wp:wrapTopAndBottom/>
            <wp:docPr id="17" name="Obraz 17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337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t>G</w:t>
      </w:r>
    </w:p>
    <w:p w14:paraId="2055990B" w14:textId="77777777" w:rsidR="00F7167D" w:rsidRPr="00F7167D" w:rsidRDefault="00F7167D" w:rsidP="00F7167D">
      <w:pPr>
        <w:rPr>
          <w:rFonts w:ascii="Cambria" w:hAnsi="Cambria" w:cs="Officina Sans ITC TT"/>
          <w:b/>
          <w:color w:val="000000"/>
          <w:kern w:val="2"/>
          <w:lang w:val="en-US"/>
        </w:rPr>
      </w:pPr>
    </w:p>
    <w:p w14:paraId="0EDD0A5A" w14:textId="605EBA38" w:rsidR="00F7167D" w:rsidRDefault="00F7167D" w:rsidP="00F7167D">
      <w:pPr>
        <w:rPr>
          <w:rFonts w:asciiTheme="majorHAnsi" w:hAnsiTheme="majorHAnsi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/>
          <w:noProof/>
          <w:lang w:val="en-IN" w:eastAsia="en-IN"/>
        </w:rPr>
        <w:drawing>
          <wp:anchor distT="0" distB="0" distL="114300" distR="114300" simplePos="0" relativeHeight="251667456" behindDoc="0" locked="0" layoutInCell="1" allowOverlap="1" wp14:anchorId="1ED4D78A" wp14:editId="665D9EEC">
            <wp:simplePos x="0" y="0"/>
            <wp:positionH relativeFrom="column">
              <wp:posOffset>152400</wp:posOffset>
            </wp:positionH>
            <wp:positionV relativeFrom="paragraph">
              <wp:posOffset>341630</wp:posOffset>
            </wp:positionV>
            <wp:extent cx="2533015" cy="2339975"/>
            <wp:effectExtent l="0" t="0" r="635" b="3175"/>
            <wp:wrapTopAndBottom/>
            <wp:docPr id="18" name="Obraz 18" descr="A close up of a piece of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01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t>H</w:t>
      </w:r>
    </w:p>
    <w:p w14:paraId="38C0B7A2" w14:textId="23F6DA34" w:rsidR="00F7167D" w:rsidRPr="00616ECA" w:rsidRDefault="00F7167D" w:rsidP="00F7167D">
      <w:pPr>
        <w:spacing w:before="100" w:beforeAutospacing="1" w:after="100" w:afterAutospacing="1" w:line="480" w:lineRule="auto"/>
        <w:rPr>
          <w:rFonts w:ascii="Cambria" w:hAnsi="Cambria" w:cs="Calibri"/>
          <w:bCs/>
          <w:kern w:val="2"/>
          <w:lang w:val="en-US"/>
        </w:rPr>
      </w:pPr>
      <w:r w:rsidRPr="00616ECA">
        <w:rPr>
          <w:rFonts w:ascii="Cambria" w:hAnsi="Cambria" w:cs="Calibri"/>
          <w:b/>
          <w:bCs/>
          <w:kern w:val="2"/>
          <w:lang w:val="en-US"/>
        </w:rPr>
        <w:lastRenderedPageBreak/>
        <w:t xml:space="preserve">Figure S1. </w:t>
      </w:r>
      <w:r w:rsidRPr="00616ECA">
        <w:rPr>
          <w:rFonts w:ascii="Cambria" w:hAnsi="Cambria" w:cs="Calibri"/>
          <w:color w:val="000000" w:themeColor="text1"/>
          <w:lang w:val="en-US"/>
        </w:rPr>
        <w:t>Correlations of cytokine concentrations with neutrophil counts</w:t>
      </w:r>
      <w:r w:rsidR="00616ECA">
        <w:rPr>
          <w:rFonts w:ascii="Cambria" w:hAnsi="Cambria" w:cs="Calibri"/>
          <w:color w:val="000000" w:themeColor="text1"/>
          <w:lang w:val="en-US"/>
        </w:rPr>
        <w:t>.</w:t>
      </w:r>
      <w:r w:rsidRPr="00616ECA">
        <w:rPr>
          <w:rFonts w:ascii="Cambria" w:hAnsi="Cambria" w:cs="Calibri"/>
          <w:color w:val="000000" w:themeColor="text1"/>
          <w:lang w:val="en-US"/>
        </w:rPr>
        <w:t xml:space="preserve"> </w:t>
      </w:r>
      <w:r w:rsidR="00616ECA">
        <w:rPr>
          <w:rFonts w:ascii="Cambria" w:hAnsi="Cambria" w:cs="Calibri"/>
          <w:color w:val="000000" w:themeColor="text1"/>
          <w:lang w:val="en-US"/>
        </w:rPr>
        <w:t>P</w:t>
      </w:r>
      <w:r w:rsidRPr="00616ECA">
        <w:rPr>
          <w:rFonts w:ascii="Cambria" w:hAnsi="Cambria" w:cs="Calibri"/>
          <w:color w:val="000000" w:themeColor="text1"/>
          <w:lang w:val="en-US"/>
        </w:rPr>
        <w:t>erformed for peritonitis samples containing less than (filled circles) or more than (open circles) 24.5pg/ml IFN</w:t>
      </w:r>
      <w:r w:rsidRPr="00616ECA">
        <w:rPr>
          <w:rFonts w:ascii="Cambria" w:hAnsi="Cambria" w:cs="Calibri"/>
          <w:lang w:val="en-US"/>
        </w:rPr>
        <w:t>-γ for</w:t>
      </w:r>
      <w:r w:rsidRPr="00616ECA">
        <w:rPr>
          <w:rFonts w:ascii="Cambria" w:hAnsi="Cambria" w:cs="Calibri"/>
          <w:color w:val="000000"/>
          <w:kern w:val="2"/>
          <w:lang w:val="en-US"/>
        </w:rPr>
        <w:t xml:space="preserve"> (A) IL-12p40, (B) IL-16, (C) MMP, (D) myeloperoxidase, (E) NGAL, (F) IL-2, (G)</w:t>
      </w:r>
      <w:r w:rsidRPr="00616ECA">
        <w:rPr>
          <w:rFonts w:ascii="Cambria" w:hAnsi="Cambria" w:cs="Calibri"/>
          <w:kern w:val="2"/>
          <w:lang w:val="en-US"/>
        </w:rPr>
        <w:t xml:space="preserve"> IL-12p70, (H) TNFα.</w:t>
      </w:r>
    </w:p>
    <w:p w14:paraId="29F2985A" w14:textId="75AE148C" w:rsidR="00F7167D" w:rsidRDefault="00F7167D">
      <w:pPr>
        <w:rPr>
          <w:rFonts w:ascii="Cambria" w:hAnsi="Cambria" w:cs="Calibri"/>
          <w:b/>
          <w:bCs/>
          <w:kern w:val="2"/>
          <w:lang w:val="en-US"/>
        </w:rPr>
      </w:pPr>
      <w:r>
        <w:rPr>
          <w:rFonts w:ascii="Cambria" w:hAnsi="Cambria" w:cs="Calibri"/>
          <w:b/>
          <w:bCs/>
          <w:kern w:val="2"/>
          <w:lang w:val="en-US"/>
        </w:rPr>
        <w:br w:type="page"/>
      </w:r>
    </w:p>
    <w:p w14:paraId="29FB6FC7" w14:textId="4EEDCA52" w:rsidR="00F7167D" w:rsidRPr="00F7167D" w:rsidRDefault="00F7167D" w:rsidP="00F7167D">
      <w:pPr>
        <w:spacing w:before="100" w:beforeAutospacing="1"/>
        <w:rPr>
          <w:rFonts w:ascii="Cambria" w:hAnsi="Cambria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lastRenderedPageBreak/>
        <w:t>A</w:t>
      </w:r>
    </w:p>
    <w:p w14:paraId="2DFBE116" w14:textId="696B58E2" w:rsidR="00F7167D" w:rsidRPr="00F7167D" w:rsidRDefault="00F7167D" w:rsidP="00F7167D">
      <w:pPr>
        <w:spacing w:before="100" w:beforeAutospacing="1"/>
        <w:rPr>
          <w:rFonts w:ascii="Cambria" w:hAnsi="Cambria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/>
          <w:noProof/>
          <w:lang w:val="en-IN" w:eastAsia="en-IN"/>
        </w:rPr>
        <w:drawing>
          <wp:anchor distT="0" distB="0" distL="114300" distR="114300" simplePos="0" relativeHeight="251669504" behindDoc="0" locked="0" layoutInCell="1" allowOverlap="1" wp14:anchorId="51E825F4" wp14:editId="5204EC7D">
            <wp:simplePos x="0" y="0"/>
            <wp:positionH relativeFrom="column">
              <wp:posOffset>152400</wp:posOffset>
            </wp:positionH>
            <wp:positionV relativeFrom="paragraph">
              <wp:posOffset>152400</wp:posOffset>
            </wp:positionV>
            <wp:extent cx="2621280" cy="2004695"/>
            <wp:effectExtent l="0" t="0" r="7620" b="0"/>
            <wp:wrapTopAndBottom/>
            <wp:docPr id="2" name="Obraz 2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2128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t>B</w:t>
      </w:r>
    </w:p>
    <w:p w14:paraId="32F6E0E2" w14:textId="1D86FDAF" w:rsidR="00F7167D" w:rsidRPr="00F7167D" w:rsidRDefault="00F7167D" w:rsidP="00F7167D">
      <w:pPr>
        <w:spacing w:before="100" w:beforeAutospacing="1"/>
        <w:rPr>
          <w:rFonts w:ascii="Cambria" w:hAnsi="Cambria" w:cs="Officina Sans ITC TT"/>
          <w:b/>
          <w:color w:val="000000"/>
          <w:kern w:val="2"/>
          <w:lang w:val="en-US"/>
        </w:rPr>
      </w:pPr>
      <w:r w:rsidRPr="00F7167D">
        <w:rPr>
          <w:rFonts w:ascii="Cambria" w:hAnsi="Cambria"/>
          <w:noProof/>
          <w:lang w:val="en-IN" w:eastAsia="en-IN"/>
        </w:rPr>
        <w:drawing>
          <wp:anchor distT="0" distB="0" distL="114300" distR="114300" simplePos="0" relativeHeight="251671552" behindDoc="0" locked="0" layoutInCell="1" allowOverlap="1" wp14:anchorId="21F15200" wp14:editId="41E394A1">
            <wp:simplePos x="0" y="0"/>
            <wp:positionH relativeFrom="column">
              <wp:posOffset>152400</wp:posOffset>
            </wp:positionH>
            <wp:positionV relativeFrom="paragraph">
              <wp:posOffset>2755900</wp:posOffset>
            </wp:positionV>
            <wp:extent cx="2621280" cy="2004695"/>
            <wp:effectExtent l="0" t="0" r="7620" b="0"/>
            <wp:wrapTopAndBottom/>
            <wp:docPr id="10" name="Obraz 10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128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/>
          <w:noProof/>
          <w:lang w:val="en-IN" w:eastAsia="en-IN"/>
        </w:rPr>
        <w:drawing>
          <wp:anchor distT="0" distB="0" distL="114300" distR="114300" simplePos="0" relativeHeight="251670528" behindDoc="0" locked="0" layoutInCell="1" allowOverlap="1" wp14:anchorId="52C9BB08" wp14:editId="2018F3E1">
            <wp:simplePos x="0" y="0"/>
            <wp:positionH relativeFrom="column">
              <wp:posOffset>152400</wp:posOffset>
            </wp:positionH>
            <wp:positionV relativeFrom="paragraph">
              <wp:posOffset>152400</wp:posOffset>
            </wp:positionV>
            <wp:extent cx="2594610" cy="2004695"/>
            <wp:effectExtent l="0" t="0" r="0" b="0"/>
            <wp:wrapTopAndBottom/>
            <wp:docPr id="9" name="Obraz 9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4610" cy="2004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167D">
        <w:rPr>
          <w:rFonts w:ascii="Cambria" w:hAnsi="Cambria" w:cs="Officina Sans ITC TT"/>
          <w:b/>
          <w:color w:val="000000"/>
          <w:kern w:val="2"/>
          <w:lang w:val="en-US"/>
        </w:rPr>
        <w:t>C</w:t>
      </w:r>
    </w:p>
    <w:p w14:paraId="441E1A6A" w14:textId="77777777" w:rsidR="00F7167D" w:rsidRPr="00F7167D" w:rsidRDefault="00F7167D" w:rsidP="00F7167D">
      <w:pPr>
        <w:spacing w:before="100" w:beforeAutospacing="1"/>
        <w:rPr>
          <w:rFonts w:ascii="Cambria" w:hAnsi="Cambria" w:cs="Officina Sans ITC TT"/>
          <w:b/>
          <w:color w:val="000000"/>
          <w:kern w:val="2"/>
          <w:lang w:val="en-US"/>
        </w:rPr>
      </w:pPr>
    </w:p>
    <w:p w14:paraId="77BD6358" w14:textId="4FCB0E52" w:rsidR="00F7167D" w:rsidRPr="00F7167D" w:rsidRDefault="00F7167D" w:rsidP="00F7167D">
      <w:pPr>
        <w:rPr>
          <w:rFonts w:ascii="Cambria" w:hAnsi="Cambria" w:cs="Calibri"/>
        </w:rPr>
      </w:pPr>
      <w:r w:rsidRPr="00F7167D">
        <w:rPr>
          <w:rFonts w:ascii="Cambria" w:hAnsi="Cambria" w:cs="Calibri"/>
          <w:b/>
          <w:bCs/>
          <w:kern w:val="2"/>
          <w:lang w:val="en-US"/>
        </w:rPr>
        <w:t>Fig</w:t>
      </w:r>
      <w:r>
        <w:rPr>
          <w:rFonts w:ascii="Cambria" w:hAnsi="Cambria" w:cs="Calibri"/>
          <w:b/>
          <w:bCs/>
          <w:kern w:val="2"/>
          <w:lang w:val="en-US"/>
        </w:rPr>
        <w:t>ure</w:t>
      </w:r>
      <w:r w:rsidRPr="00F7167D">
        <w:rPr>
          <w:rFonts w:ascii="Cambria" w:hAnsi="Cambria" w:cs="Calibri"/>
          <w:b/>
          <w:bCs/>
          <w:kern w:val="2"/>
          <w:lang w:val="en-US"/>
        </w:rPr>
        <w:t xml:space="preserve"> S2. </w:t>
      </w:r>
      <w:r w:rsidRPr="00F7167D">
        <w:rPr>
          <w:rFonts w:ascii="Cambria" w:hAnsi="Cambria" w:cs="Calibri"/>
          <w:color w:val="000000" w:themeColor="text1"/>
          <w:lang w:val="en-US"/>
        </w:rPr>
        <w:t>Effect of IFN-γ on T</w:t>
      </w:r>
      <w:r w:rsidRPr="002E0CAB">
        <w:rPr>
          <w:rFonts w:ascii="Cambria" w:hAnsi="Cambria" w:cs="Calibri"/>
          <w:lang w:val="en-US"/>
        </w:rPr>
        <w:t xml:space="preserve">NFα-amplified </w:t>
      </w:r>
      <w:r w:rsidRPr="002E0CAB">
        <w:rPr>
          <w:rFonts w:ascii="Cambria" w:hAnsi="Cambria" w:cs="Calibri"/>
          <w:i/>
          <w:lang w:val="en-US"/>
        </w:rPr>
        <w:t>CXCL1</w:t>
      </w:r>
      <w:r w:rsidRPr="002E0CAB">
        <w:rPr>
          <w:rFonts w:ascii="Cambria" w:hAnsi="Cambria" w:cs="Calibri"/>
          <w:lang w:val="en-US"/>
        </w:rPr>
        <w:t xml:space="preserve"> induction. (</w:t>
      </w:r>
      <w:r w:rsidRPr="002E0CAB">
        <w:rPr>
          <w:rFonts w:ascii="Cambria" w:hAnsi="Cambria" w:cs="Calibri"/>
          <w:bCs/>
          <w:lang w:val="en-US"/>
        </w:rPr>
        <w:t>A</w:t>
      </w:r>
      <w:r w:rsidR="00616ECA" w:rsidRPr="002E0CAB">
        <w:rPr>
          <w:rFonts w:ascii="Cambria" w:hAnsi="Cambria" w:cs="Calibri"/>
          <w:bCs/>
          <w:lang w:val="en-US"/>
        </w:rPr>
        <w:t>–</w:t>
      </w:r>
      <w:r w:rsidRPr="002E0CAB">
        <w:rPr>
          <w:rFonts w:ascii="Cambria" w:hAnsi="Cambria" w:cs="Calibri"/>
          <w:bCs/>
          <w:lang w:val="en-US"/>
        </w:rPr>
        <w:t>C)</w:t>
      </w:r>
      <w:r w:rsidRPr="002E0CAB">
        <w:rPr>
          <w:rFonts w:ascii="Cambria" w:hAnsi="Cambria" w:cs="Calibri"/>
          <w:lang w:val="en-US"/>
        </w:rPr>
        <w:t xml:space="preserve"> Cells were stimulated for either 6 </w:t>
      </w:r>
      <w:r w:rsidR="00616ECA" w:rsidRPr="002E0CAB">
        <w:rPr>
          <w:rFonts w:ascii="Cambria" w:hAnsi="Cambria" w:cs="Calibri"/>
          <w:lang w:val="en-US"/>
        </w:rPr>
        <w:t>h</w:t>
      </w:r>
      <w:r w:rsidRPr="002E0CAB">
        <w:rPr>
          <w:rFonts w:ascii="Cambria" w:hAnsi="Cambria" w:cs="Calibri"/>
          <w:lang w:val="en-US"/>
        </w:rPr>
        <w:t xml:space="preserve"> (</w:t>
      </w:r>
      <w:r w:rsidRPr="002E0CAB">
        <w:rPr>
          <w:rFonts w:ascii="Cambria" w:hAnsi="Cambria" w:cs="Calibri"/>
          <w:i/>
          <w:lang w:val="en-US"/>
        </w:rPr>
        <w:t>SP1</w:t>
      </w:r>
      <w:r w:rsidRPr="002E0CAB">
        <w:rPr>
          <w:rFonts w:ascii="Cambria" w:hAnsi="Cambria" w:cs="Calibri"/>
          <w:lang w:val="en-US"/>
        </w:rPr>
        <w:t xml:space="preserve"> and </w:t>
      </w:r>
      <w:r w:rsidRPr="002E0CAB">
        <w:rPr>
          <w:rFonts w:ascii="Cambria" w:hAnsi="Cambria" w:cs="Calibri"/>
          <w:i/>
          <w:lang w:val="en-US"/>
        </w:rPr>
        <w:t>STAT1</w:t>
      </w:r>
      <w:r w:rsidRPr="002E0CAB">
        <w:rPr>
          <w:rFonts w:ascii="Cambria" w:hAnsi="Cambria" w:cs="Calibri"/>
          <w:lang w:val="en-US"/>
        </w:rPr>
        <w:t xml:space="preserve">) or 24 </w:t>
      </w:r>
      <w:r w:rsidR="00616ECA" w:rsidRPr="002E0CAB">
        <w:rPr>
          <w:rFonts w:ascii="Cambria" w:hAnsi="Cambria" w:cs="Calibri"/>
          <w:lang w:val="en-US"/>
        </w:rPr>
        <w:t>h</w:t>
      </w:r>
      <w:r w:rsidRPr="002E0CAB">
        <w:rPr>
          <w:rFonts w:ascii="Cambria" w:hAnsi="Cambria" w:cs="Calibri"/>
          <w:lang w:val="en-US"/>
        </w:rPr>
        <w:t xml:space="preserve"> (</w:t>
      </w:r>
      <w:r w:rsidRPr="002E0CAB">
        <w:rPr>
          <w:rFonts w:ascii="Cambria" w:hAnsi="Cambria" w:cs="Calibri"/>
          <w:i/>
          <w:lang w:val="en-US"/>
        </w:rPr>
        <w:t>CXCL1</w:t>
      </w:r>
      <w:r w:rsidRPr="002E0CAB">
        <w:rPr>
          <w:rFonts w:ascii="Cambria" w:hAnsi="Cambria" w:cs="Calibri"/>
          <w:lang w:val="en-US"/>
        </w:rPr>
        <w:t>) with IL-17 (100 ng/ml) and TNFα (100 pg/ml) in the presence of increasing concentrations of IFN-γ and then assessed for mRNA expression of (</w:t>
      </w:r>
      <w:r w:rsidRPr="002E0CAB">
        <w:rPr>
          <w:rFonts w:ascii="Cambria" w:hAnsi="Cambria" w:cs="Calibri"/>
          <w:bCs/>
          <w:lang w:val="en-US"/>
        </w:rPr>
        <w:t>A</w:t>
      </w:r>
      <w:r w:rsidRPr="002E0CAB">
        <w:rPr>
          <w:rFonts w:ascii="Cambria" w:hAnsi="Cambria" w:cs="Calibri"/>
          <w:lang w:val="en-US"/>
        </w:rPr>
        <w:t xml:space="preserve">) </w:t>
      </w:r>
      <w:r w:rsidRPr="002E0CAB">
        <w:rPr>
          <w:rFonts w:ascii="Cambria" w:hAnsi="Cambria" w:cs="Calibri"/>
          <w:i/>
          <w:lang w:val="en-US"/>
        </w:rPr>
        <w:t>CXCL1</w:t>
      </w:r>
      <w:r w:rsidRPr="002E0CAB">
        <w:rPr>
          <w:rFonts w:ascii="Cambria" w:hAnsi="Cambria" w:cs="Calibri"/>
          <w:lang w:val="en-US"/>
        </w:rPr>
        <w:t>, (</w:t>
      </w:r>
      <w:r w:rsidRPr="002E0CAB">
        <w:rPr>
          <w:rFonts w:ascii="Cambria" w:hAnsi="Cambria" w:cs="Calibri"/>
          <w:bCs/>
          <w:lang w:val="en-US"/>
        </w:rPr>
        <w:t>B</w:t>
      </w:r>
      <w:r w:rsidRPr="002E0CAB">
        <w:rPr>
          <w:rFonts w:ascii="Cambria" w:hAnsi="Cambria" w:cs="Calibri"/>
          <w:lang w:val="en-US"/>
        </w:rPr>
        <w:t xml:space="preserve">) </w:t>
      </w:r>
      <w:r w:rsidRPr="002E0CAB">
        <w:rPr>
          <w:rFonts w:ascii="Cambria" w:hAnsi="Cambria" w:cs="Calibri"/>
          <w:i/>
          <w:lang w:val="en-US"/>
        </w:rPr>
        <w:t>SP1</w:t>
      </w:r>
      <w:r w:rsidRPr="002E0CAB">
        <w:rPr>
          <w:rFonts w:ascii="Cambria" w:hAnsi="Cambria" w:cs="Calibri"/>
          <w:lang w:val="en-US"/>
        </w:rPr>
        <w:t>, and (</w:t>
      </w:r>
      <w:r w:rsidRPr="002E0CAB">
        <w:rPr>
          <w:rFonts w:ascii="Cambria" w:hAnsi="Cambria" w:cs="Calibri"/>
          <w:bCs/>
          <w:lang w:val="en-US"/>
        </w:rPr>
        <w:t>C</w:t>
      </w:r>
      <w:r w:rsidRPr="002E0CAB">
        <w:rPr>
          <w:rFonts w:ascii="Cambria" w:hAnsi="Cambria" w:cs="Calibri"/>
          <w:lang w:val="en-US"/>
        </w:rPr>
        <w:t xml:space="preserve">) </w:t>
      </w:r>
      <w:r w:rsidRPr="002E0CAB">
        <w:rPr>
          <w:rFonts w:ascii="Cambria" w:hAnsi="Cambria" w:cs="Calibri"/>
          <w:i/>
          <w:lang w:val="en-US"/>
        </w:rPr>
        <w:t>STAT1</w:t>
      </w:r>
      <w:r w:rsidRPr="002E0CAB">
        <w:rPr>
          <w:rFonts w:ascii="Cambria" w:hAnsi="Cambria" w:cs="Calibri"/>
          <w:lang w:val="en-US"/>
        </w:rPr>
        <w:t>. *P&lt;0</w:t>
      </w:r>
      <w:r w:rsidRPr="00F7167D">
        <w:rPr>
          <w:rFonts w:ascii="Cambria" w:hAnsi="Cambria" w:cs="Calibri"/>
          <w:color w:val="000000" w:themeColor="text1"/>
          <w:lang w:val="en-US"/>
        </w:rPr>
        <w:t>.05 for IL-17 v</w:t>
      </w:r>
      <w:r w:rsidR="00616ECA">
        <w:rPr>
          <w:rFonts w:ascii="Cambria" w:hAnsi="Cambria" w:cs="Calibri"/>
          <w:color w:val="000000" w:themeColor="text1"/>
          <w:lang w:val="en-US"/>
        </w:rPr>
        <w:t>ersus</w:t>
      </w:r>
      <w:r w:rsidRPr="00F7167D">
        <w:rPr>
          <w:rFonts w:ascii="Cambria" w:hAnsi="Cambria" w:cs="Calibri"/>
          <w:color w:val="000000" w:themeColor="text1"/>
          <w:lang w:val="en-US"/>
        </w:rPr>
        <w:t xml:space="preserve"> IL-17+TNFα; #P&lt;0.05 for IL-17+TNFα v</w:t>
      </w:r>
      <w:r w:rsidR="00616ECA">
        <w:rPr>
          <w:rFonts w:ascii="Cambria" w:hAnsi="Cambria" w:cs="Calibri"/>
          <w:color w:val="000000" w:themeColor="text1"/>
          <w:lang w:val="en-US"/>
        </w:rPr>
        <w:t>ersus</w:t>
      </w:r>
      <w:r w:rsidRPr="00F7167D">
        <w:rPr>
          <w:rFonts w:ascii="Cambria" w:hAnsi="Cambria" w:cs="Calibri"/>
          <w:color w:val="000000" w:themeColor="text1"/>
          <w:lang w:val="en-US"/>
        </w:rPr>
        <w:t xml:space="preserve"> IL-17+TNFα+IFN-γ (n=4)</w:t>
      </w:r>
      <w:r w:rsidR="00616ECA">
        <w:rPr>
          <w:rFonts w:ascii="Cambria" w:hAnsi="Cambria" w:cs="Calibri"/>
          <w:color w:val="000000" w:themeColor="text1"/>
          <w:lang w:val="en-US"/>
        </w:rPr>
        <w:t>.</w:t>
      </w:r>
    </w:p>
    <w:sectPr w:rsidR="00F7167D" w:rsidRPr="00F7167D" w:rsidSect="00F7167D">
      <w:pgSz w:w="11900" w:h="16840"/>
      <w:pgMar w:top="1304" w:right="1304" w:bottom="1304" w:left="130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Officina Sans ITC T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71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167D"/>
    <w:rsid w:val="000179BC"/>
    <w:rsid w:val="000921AD"/>
    <w:rsid w:val="0010725C"/>
    <w:rsid w:val="001F7ACD"/>
    <w:rsid w:val="002E0CAB"/>
    <w:rsid w:val="00506C54"/>
    <w:rsid w:val="00616ECA"/>
    <w:rsid w:val="008C5524"/>
    <w:rsid w:val="00AA3B5A"/>
    <w:rsid w:val="00BA2ADB"/>
    <w:rsid w:val="00E8429C"/>
    <w:rsid w:val="00EA685D"/>
    <w:rsid w:val="00F7167D"/>
    <w:rsid w:val="00F81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C5E7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167D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167D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tif"/><Relationship Id="rId12" Type="http://schemas.openxmlformats.org/officeDocument/2006/relationships/image" Target="media/image8.tif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tif"/><Relationship Id="rId5" Type="http://schemas.openxmlformats.org/officeDocument/2006/relationships/image" Target="media/image1.tif"/><Relationship Id="rId15" Type="http://schemas.openxmlformats.org/officeDocument/2006/relationships/image" Target="media/image11.png"/><Relationship Id="rId10" Type="http://schemas.openxmlformats.org/officeDocument/2006/relationships/image" Target="media/image6.tif"/><Relationship Id="rId4" Type="http://schemas.openxmlformats.org/officeDocument/2006/relationships/webSettings" Target="webSettings.xml"/><Relationship Id="rId9" Type="http://schemas.openxmlformats.org/officeDocument/2006/relationships/image" Target="media/image5.ti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140</Words>
  <Characters>798</Characters>
  <Application>Microsoft Office Word</Application>
  <DocSecurity>0</DocSecurity>
  <Lines>6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SciEd</dc:creator>
  <cp:lastModifiedBy>303528</cp:lastModifiedBy>
  <cp:revision>4</cp:revision>
  <dcterms:created xsi:type="dcterms:W3CDTF">2020-03-18T10:11:00Z</dcterms:created>
  <dcterms:modified xsi:type="dcterms:W3CDTF">2020-03-29T08:31:00Z</dcterms:modified>
</cp:coreProperties>
</file>