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250D3E" w14:textId="73181595" w:rsidR="00FB6C9E" w:rsidRPr="005F1857" w:rsidRDefault="00EC36B0" w:rsidP="00FB6C9E">
      <w:pPr>
        <w:rPr>
          <w:b/>
          <w:bCs/>
          <w:sz w:val="28"/>
          <w:szCs w:val="28"/>
        </w:rPr>
      </w:pPr>
      <w:r>
        <w:rPr>
          <w:rFonts w:ascii="Arial" w:hAnsi="Arial" w:cs="Arial"/>
          <w:b/>
          <w:bCs/>
          <w:sz w:val="28"/>
          <w:szCs w:val="28"/>
        </w:rPr>
        <w:t xml:space="preserve">Appendix S1: </w:t>
      </w:r>
      <w:r w:rsidR="005F1857" w:rsidRPr="005F1857">
        <w:rPr>
          <w:rFonts w:ascii="Arial" w:hAnsi="Arial" w:cs="Arial"/>
          <w:b/>
          <w:bCs/>
          <w:sz w:val="28"/>
          <w:szCs w:val="28"/>
        </w:rPr>
        <w:t>Supporting Methods and Results</w:t>
      </w:r>
    </w:p>
    <w:p w14:paraId="0279BD13" w14:textId="77777777" w:rsidR="00FB6C9E" w:rsidRDefault="00FB6C9E" w:rsidP="00FB6C9E"/>
    <w:p w14:paraId="13572233" w14:textId="77777777" w:rsidR="00FB6C9E" w:rsidRPr="008C03E4" w:rsidRDefault="00FB6C9E" w:rsidP="00FB6C9E">
      <w:pPr>
        <w:widowControl w:val="0"/>
        <w:rPr>
          <w:rFonts w:ascii="Arial" w:hAnsi="Arial" w:cs="Arial"/>
          <w:b/>
          <w:bCs/>
          <w:sz w:val="32"/>
          <w:szCs w:val="32"/>
        </w:rPr>
      </w:pPr>
      <w:r w:rsidRPr="008C03E4">
        <w:rPr>
          <w:rFonts w:ascii="Arial" w:hAnsi="Arial" w:cs="Arial"/>
          <w:b/>
          <w:bCs/>
          <w:sz w:val="32"/>
          <w:szCs w:val="32"/>
        </w:rPr>
        <w:t>Emotional experience in patients with clinically isolated syndrome and early multiple sclerosis</w:t>
      </w:r>
    </w:p>
    <w:p w14:paraId="10C7BD06" w14:textId="77777777" w:rsidR="00FB6C9E" w:rsidRPr="008C03E4" w:rsidRDefault="00FB6C9E" w:rsidP="00FB6C9E">
      <w:pPr>
        <w:widowControl w:val="0"/>
        <w:rPr>
          <w:rFonts w:ascii="Arial" w:hAnsi="Arial" w:cs="Arial"/>
          <w:sz w:val="28"/>
          <w:szCs w:val="28"/>
        </w:rPr>
      </w:pPr>
    </w:p>
    <w:p w14:paraId="59AB4607" w14:textId="77777777" w:rsidR="00FB6C9E" w:rsidRPr="008C03E4" w:rsidRDefault="00FB6C9E" w:rsidP="00FB6C9E">
      <w:pPr>
        <w:widowControl w:val="0"/>
        <w:rPr>
          <w:rFonts w:ascii="Arial" w:hAnsi="Arial" w:cs="Arial"/>
          <w:sz w:val="20"/>
          <w:szCs w:val="20"/>
        </w:rPr>
      </w:pPr>
    </w:p>
    <w:p w14:paraId="1AAA52E3" w14:textId="77777777" w:rsidR="00FB6C9E" w:rsidRPr="008C03E4" w:rsidRDefault="00FB6C9E" w:rsidP="00FB6C9E">
      <w:pPr>
        <w:widowControl w:val="0"/>
        <w:ind w:firstLine="708"/>
        <w:rPr>
          <w:rFonts w:ascii="Arial" w:hAnsi="Arial" w:cs="Arial"/>
          <w:sz w:val="20"/>
          <w:szCs w:val="20"/>
        </w:rPr>
      </w:pPr>
    </w:p>
    <w:p w14:paraId="133A87DD" w14:textId="77777777" w:rsidR="00FB6C9E" w:rsidRPr="008C03E4" w:rsidRDefault="00FB6C9E" w:rsidP="00FB6C9E">
      <w:pPr>
        <w:widowControl w:val="0"/>
        <w:rPr>
          <w:rFonts w:ascii="Arial" w:hAnsi="Arial" w:cs="Arial"/>
          <w:vertAlign w:val="superscript"/>
          <w:lang w:val="de-DE"/>
        </w:rPr>
      </w:pPr>
      <w:r w:rsidRPr="008C03E4">
        <w:rPr>
          <w:rFonts w:ascii="Arial" w:hAnsi="Arial" w:cs="Arial"/>
          <w:lang w:val="de-DE"/>
        </w:rPr>
        <w:t>Thomas D. Hälbig, MD PhD</w:t>
      </w:r>
      <w:r w:rsidRPr="008C03E4">
        <w:rPr>
          <w:rFonts w:ascii="Arial" w:hAnsi="Arial" w:cs="Arial"/>
          <w:vertAlign w:val="superscript"/>
          <w:lang w:val="de-DE"/>
        </w:rPr>
        <w:t>1,2</w:t>
      </w:r>
    </w:p>
    <w:p w14:paraId="477AE201" w14:textId="77777777" w:rsidR="00FB6C9E" w:rsidRPr="008C03E4" w:rsidRDefault="00FB6C9E" w:rsidP="00FB6C9E">
      <w:pPr>
        <w:widowControl w:val="0"/>
        <w:rPr>
          <w:rFonts w:ascii="Arial" w:hAnsi="Arial" w:cs="Arial"/>
          <w:vertAlign w:val="superscript"/>
          <w:lang w:val="de-DE"/>
        </w:rPr>
      </w:pPr>
      <w:r w:rsidRPr="008C03E4">
        <w:rPr>
          <w:rFonts w:ascii="Arial" w:hAnsi="Arial" w:cs="Arial"/>
          <w:lang w:val="de-DE"/>
        </w:rPr>
        <w:t>Torsten Wüstenberg, PhD</w:t>
      </w:r>
      <w:r w:rsidRPr="008C03E4">
        <w:rPr>
          <w:rFonts w:ascii="Arial" w:hAnsi="Arial" w:cs="Arial"/>
          <w:vertAlign w:val="superscript"/>
          <w:lang w:val="de-DE"/>
        </w:rPr>
        <w:t>3</w:t>
      </w:r>
    </w:p>
    <w:p w14:paraId="503D2D75" w14:textId="77777777" w:rsidR="00FB6C9E" w:rsidRPr="008C03E4" w:rsidRDefault="00FB6C9E" w:rsidP="00FB6C9E">
      <w:pPr>
        <w:widowControl w:val="0"/>
        <w:rPr>
          <w:rFonts w:ascii="Arial" w:hAnsi="Arial" w:cs="Arial"/>
          <w:vertAlign w:val="superscript"/>
          <w:lang w:val="de-DE"/>
        </w:rPr>
      </w:pPr>
      <w:r w:rsidRPr="008C03E4">
        <w:rPr>
          <w:rFonts w:ascii="Arial" w:hAnsi="Arial" w:cs="Arial"/>
          <w:lang w:val="de-DE"/>
        </w:rPr>
        <w:t>René M. Giess, MD</w:t>
      </w:r>
      <w:r w:rsidRPr="008C03E4">
        <w:rPr>
          <w:rFonts w:ascii="Arial" w:hAnsi="Arial" w:cs="Arial"/>
          <w:vertAlign w:val="superscript"/>
          <w:lang w:val="de-DE"/>
        </w:rPr>
        <w:t>1</w:t>
      </w:r>
    </w:p>
    <w:p w14:paraId="5605CD53" w14:textId="77777777" w:rsidR="00FB6C9E" w:rsidRPr="008C03E4" w:rsidRDefault="00FB6C9E" w:rsidP="00FB6C9E">
      <w:pPr>
        <w:widowControl w:val="0"/>
        <w:rPr>
          <w:rFonts w:ascii="Arial" w:hAnsi="Arial" w:cs="Arial"/>
          <w:lang w:val="de-DE"/>
        </w:rPr>
      </w:pPr>
      <w:r w:rsidRPr="008C03E4">
        <w:rPr>
          <w:rFonts w:ascii="Arial" w:hAnsi="Arial" w:cs="Arial"/>
          <w:lang w:val="de-DE"/>
        </w:rPr>
        <w:t>Hagen Kunte, MD PhD</w:t>
      </w:r>
      <w:r w:rsidRPr="008C03E4">
        <w:rPr>
          <w:rFonts w:ascii="Arial" w:hAnsi="Arial" w:cs="Arial"/>
          <w:vertAlign w:val="superscript"/>
          <w:lang w:val="de-DE"/>
        </w:rPr>
        <w:t>4</w:t>
      </w:r>
    </w:p>
    <w:p w14:paraId="37A2D19A" w14:textId="77777777" w:rsidR="00FB6C9E" w:rsidRPr="008C03E4" w:rsidRDefault="00FB6C9E" w:rsidP="00FB6C9E">
      <w:pPr>
        <w:widowControl w:val="0"/>
        <w:rPr>
          <w:rFonts w:ascii="Arial" w:hAnsi="Arial" w:cs="Arial"/>
          <w:vertAlign w:val="superscript"/>
          <w:lang w:val="de-DE"/>
        </w:rPr>
      </w:pPr>
      <w:r w:rsidRPr="008C03E4">
        <w:rPr>
          <w:rFonts w:ascii="Arial" w:hAnsi="Arial" w:cs="Arial"/>
          <w:lang w:val="de-DE"/>
        </w:rPr>
        <w:t>Judith Bellmann-Strobl, MD</w:t>
      </w:r>
      <w:r w:rsidRPr="008C03E4">
        <w:rPr>
          <w:rFonts w:ascii="Arial" w:hAnsi="Arial" w:cs="Arial"/>
          <w:vertAlign w:val="superscript"/>
          <w:lang w:val="de-DE"/>
        </w:rPr>
        <w:t>1,5</w:t>
      </w:r>
    </w:p>
    <w:p w14:paraId="7C4FE2B9" w14:textId="77777777" w:rsidR="00FB6C9E" w:rsidRPr="008C03E4" w:rsidRDefault="00FB6C9E" w:rsidP="00FB6C9E">
      <w:pPr>
        <w:widowControl w:val="0"/>
        <w:rPr>
          <w:rFonts w:ascii="Arial" w:hAnsi="Arial" w:cs="Arial"/>
          <w:vertAlign w:val="superscript"/>
          <w:lang w:val="de-DE"/>
        </w:rPr>
      </w:pPr>
      <w:r w:rsidRPr="008C03E4">
        <w:rPr>
          <w:rFonts w:ascii="Arial" w:hAnsi="Arial" w:cs="Arial"/>
          <w:lang w:val="de-DE"/>
        </w:rPr>
        <w:t>Klemens Ruprecht, MD PhD</w:t>
      </w:r>
      <w:r w:rsidRPr="008C03E4">
        <w:rPr>
          <w:rFonts w:ascii="Arial" w:hAnsi="Arial" w:cs="Arial"/>
          <w:vertAlign w:val="superscript"/>
          <w:lang w:val="de-DE"/>
        </w:rPr>
        <w:t>6</w:t>
      </w:r>
    </w:p>
    <w:p w14:paraId="1FB9D4FC" w14:textId="77777777" w:rsidR="00FB6C9E" w:rsidRPr="008C03E4" w:rsidRDefault="00FB6C9E" w:rsidP="00FB6C9E">
      <w:pPr>
        <w:widowControl w:val="0"/>
        <w:rPr>
          <w:rFonts w:ascii="Arial" w:hAnsi="Arial" w:cs="Arial"/>
          <w:lang w:val="de-DE"/>
        </w:rPr>
      </w:pPr>
      <w:r w:rsidRPr="008C03E4">
        <w:rPr>
          <w:rFonts w:ascii="Arial" w:hAnsi="Arial" w:cs="Arial"/>
          <w:lang w:val="de-DE"/>
        </w:rPr>
        <w:t>Friedemann Paul, MD PhD</w:t>
      </w:r>
      <w:r w:rsidRPr="008C03E4">
        <w:rPr>
          <w:rFonts w:ascii="Arial" w:hAnsi="Arial" w:cs="Arial"/>
          <w:vertAlign w:val="superscript"/>
          <w:lang w:val="de-DE"/>
        </w:rPr>
        <w:t>1,5</w:t>
      </w:r>
    </w:p>
    <w:p w14:paraId="372C921A" w14:textId="77777777" w:rsidR="00FB6C9E" w:rsidRPr="008C03E4" w:rsidRDefault="00FB6C9E" w:rsidP="00FB6C9E">
      <w:pPr>
        <w:widowControl w:val="0"/>
        <w:rPr>
          <w:rFonts w:ascii="Arial" w:hAnsi="Arial" w:cs="Arial"/>
          <w:sz w:val="20"/>
          <w:szCs w:val="20"/>
          <w:lang w:val="de-DE"/>
        </w:rPr>
      </w:pPr>
    </w:p>
    <w:p w14:paraId="43EDBF05" w14:textId="77777777" w:rsidR="00FB6C9E" w:rsidRPr="008C03E4" w:rsidRDefault="00FB6C9E" w:rsidP="00FB6C9E">
      <w:pPr>
        <w:widowControl w:val="0"/>
        <w:rPr>
          <w:rFonts w:ascii="Arial" w:hAnsi="Arial" w:cs="Arial"/>
          <w:sz w:val="20"/>
          <w:szCs w:val="20"/>
          <w:lang w:val="de-DE"/>
        </w:rPr>
      </w:pPr>
    </w:p>
    <w:p w14:paraId="12C5F8E9" w14:textId="77777777" w:rsidR="00FB6C9E" w:rsidRPr="008C03E4" w:rsidRDefault="00FB6C9E" w:rsidP="00FB6C9E">
      <w:pPr>
        <w:widowControl w:val="0"/>
        <w:spacing w:afterLines="120" w:after="288"/>
        <w:rPr>
          <w:rFonts w:ascii="Arial" w:hAnsi="Arial" w:cs="Arial"/>
          <w:sz w:val="20"/>
          <w:szCs w:val="20"/>
          <w:lang w:val="de-DE"/>
        </w:rPr>
      </w:pPr>
    </w:p>
    <w:p w14:paraId="4FEAD12B" w14:textId="77777777" w:rsidR="00FB6C9E" w:rsidRPr="008C03E4" w:rsidRDefault="00FB6C9E" w:rsidP="00FB6C9E">
      <w:pPr>
        <w:widowControl w:val="0"/>
        <w:spacing w:after="80"/>
        <w:outlineLvl w:val="0"/>
        <w:rPr>
          <w:rFonts w:ascii="Arial" w:hAnsi="Arial" w:cs="Arial"/>
          <w:sz w:val="20"/>
          <w:szCs w:val="20"/>
          <w:lang w:val="de-DE"/>
        </w:rPr>
      </w:pPr>
      <w:r w:rsidRPr="008C03E4">
        <w:rPr>
          <w:rFonts w:ascii="Arial" w:hAnsi="Arial" w:cs="Arial"/>
          <w:sz w:val="20"/>
          <w:szCs w:val="20"/>
          <w:vertAlign w:val="superscript"/>
          <w:lang w:val="de-DE"/>
        </w:rPr>
        <w:t xml:space="preserve">1 </w:t>
      </w:r>
      <w:r w:rsidRPr="008C03E4">
        <w:rPr>
          <w:rFonts w:ascii="Arial" w:hAnsi="Arial" w:cs="Arial"/>
          <w:sz w:val="20"/>
          <w:szCs w:val="20"/>
          <w:lang w:val="de-DE"/>
        </w:rPr>
        <w:t>NeuroCure Clinical Research Center, Charité - Universitätsmedizin Berlin, corporate member of Freie Universität Berlin, Humboldt-Universität zu Berlin, and Berlin Institute of Health, Berlin, Germany</w:t>
      </w:r>
    </w:p>
    <w:p w14:paraId="7E67463E" w14:textId="77777777" w:rsidR="00FB6C9E" w:rsidRPr="008C03E4" w:rsidRDefault="00FB6C9E" w:rsidP="00FB6C9E">
      <w:pPr>
        <w:widowControl w:val="0"/>
        <w:spacing w:after="80"/>
        <w:outlineLvl w:val="0"/>
        <w:rPr>
          <w:rFonts w:ascii="Arial" w:hAnsi="Arial" w:cs="Arial"/>
          <w:sz w:val="20"/>
          <w:szCs w:val="20"/>
        </w:rPr>
      </w:pPr>
      <w:r w:rsidRPr="008C03E4">
        <w:rPr>
          <w:rFonts w:ascii="Arial" w:hAnsi="Arial" w:cs="Arial"/>
          <w:sz w:val="20"/>
          <w:szCs w:val="20"/>
          <w:vertAlign w:val="superscript"/>
        </w:rPr>
        <w:t xml:space="preserve">2 </w:t>
      </w:r>
      <w:r w:rsidRPr="008C03E4">
        <w:rPr>
          <w:rFonts w:ascii="Arial" w:hAnsi="Arial" w:cs="Arial"/>
          <w:sz w:val="20"/>
          <w:szCs w:val="20"/>
        </w:rPr>
        <w:t xml:space="preserve">Department of Neurology, Icahn School of Medicine at Mount Sinai, New York, NY, USA </w:t>
      </w:r>
    </w:p>
    <w:p w14:paraId="5AFEC0BE" w14:textId="77777777" w:rsidR="00FB6C9E" w:rsidRPr="008C03E4" w:rsidRDefault="00FB6C9E" w:rsidP="00FB6C9E">
      <w:pPr>
        <w:widowControl w:val="0"/>
        <w:spacing w:after="80"/>
        <w:rPr>
          <w:rFonts w:ascii="Arial" w:hAnsi="Arial" w:cs="Arial"/>
          <w:sz w:val="20"/>
          <w:szCs w:val="20"/>
        </w:rPr>
      </w:pPr>
      <w:r w:rsidRPr="008C03E4">
        <w:rPr>
          <w:rFonts w:ascii="Arial" w:hAnsi="Arial" w:cs="Arial"/>
          <w:sz w:val="20"/>
          <w:szCs w:val="20"/>
          <w:vertAlign w:val="superscript"/>
        </w:rPr>
        <w:t>3</w:t>
      </w:r>
      <w:r w:rsidRPr="008C03E4">
        <w:rPr>
          <w:rFonts w:ascii="Arial" w:hAnsi="Arial" w:cs="Arial"/>
          <w:sz w:val="20"/>
          <w:szCs w:val="20"/>
        </w:rPr>
        <w:t xml:space="preserve"> Department of Psychiatry and Psychotherapy, </w:t>
      </w:r>
      <w:proofErr w:type="spellStart"/>
      <w:r w:rsidRPr="008C03E4">
        <w:rPr>
          <w:rFonts w:ascii="Arial" w:hAnsi="Arial" w:cs="Arial"/>
          <w:sz w:val="20"/>
          <w:szCs w:val="20"/>
        </w:rPr>
        <w:t>Charité</w:t>
      </w:r>
      <w:proofErr w:type="spellEnd"/>
      <w:r w:rsidRPr="008C03E4">
        <w:rPr>
          <w:rFonts w:ascii="Arial" w:hAnsi="Arial" w:cs="Arial"/>
          <w:sz w:val="20"/>
          <w:szCs w:val="20"/>
        </w:rPr>
        <w:t xml:space="preserve"> </w:t>
      </w:r>
      <w:proofErr w:type="spellStart"/>
      <w:r w:rsidRPr="008C03E4">
        <w:rPr>
          <w:rFonts w:ascii="Arial" w:hAnsi="Arial" w:cs="Arial"/>
          <w:sz w:val="20"/>
          <w:szCs w:val="20"/>
        </w:rPr>
        <w:t>Universitätsmedizin</w:t>
      </w:r>
      <w:proofErr w:type="spellEnd"/>
      <w:r w:rsidRPr="008C03E4">
        <w:rPr>
          <w:rFonts w:ascii="Arial" w:hAnsi="Arial" w:cs="Arial"/>
          <w:sz w:val="20"/>
          <w:szCs w:val="20"/>
        </w:rPr>
        <w:t xml:space="preserve"> Berlin, corporate member of </w:t>
      </w:r>
      <w:proofErr w:type="spellStart"/>
      <w:r w:rsidRPr="008C03E4">
        <w:rPr>
          <w:rFonts w:ascii="Arial" w:hAnsi="Arial" w:cs="Arial"/>
          <w:sz w:val="20"/>
          <w:szCs w:val="20"/>
        </w:rPr>
        <w:t>Freie</w:t>
      </w:r>
      <w:proofErr w:type="spellEnd"/>
      <w:r w:rsidRPr="008C03E4">
        <w:rPr>
          <w:rFonts w:ascii="Arial" w:hAnsi="Arial" w:cs="Arial"/>
          <w:sz w:val="20"/>
          <w:szCs w:val="20"/>
        </w:rPr>
        <w:t xml:space="preserve"> Universität Berlin, Humboldt-Universität </w:t>
      </w:r>
      <w:proofErr w:type="spellStart"/>
      <w:r w:rsidRPr="008C03E4">
        <w:rPr>
          <w:rFonts w:ascii="Arial" w:hAnsi="Arial" w:cs="Arial"/>
          <w:sz w:val="20"/>
          <w:szCs w:val="20"/>
        </w:rPr>
        <w:t>zu</w:t>
      </w:r>
      <w:proofErr w:type="spellEnd"/>
      <w:r w:rsidRPr="008C03E4">
        <w:rPr>
          <w:rFonts w:ascii="Arial" w:hAnsi="Arial" w:cs="Arial"/>
          <w:sz w:val="20"/>
          <w:szCs w:val="20"/>
        </w:rPr>
        <w:t xml:space="preserve"> Berlin, and Berlin Institute of Health, Berlin, Germany</w:t>
      </w:r>
    </w:p>
    <w:p w14:paraId="7A351B8D" w14:textId="77777777" w:rsidR="00FB6C9E" w:rsidRPr="008C03E4" w:rsidRDefault="00FB6C9E" w:rsidP="00FB6C9E">
      <w:pPr>
        <w:widowControl w:val="0"/>
        <w:spacing w:after="80"/>
        <w:rPr>
          <w:rFonts w:ascii="Arial" w:hAnsi="Arial" w:cs="Arial"/>
          <w:sz w:val="20"/>
          <w:szCs w:val="20"/>
        </w:rPr>
      </w:pPr>
      <w:r w:rsidRPr="008C03E4">
        <w:rPr>
          <w:rFonts w:ascii="Arial" w:hAnsi="Arial" w:cs="Arial"/>
          <w:sz w:val="20"/>
          <w:szCs w:val="20"/>
          <w:vertAlign w:val="superscript"/>
        </w:rPr>
        <w:t xml:space="preserve">4 </w:t>
      </w:r>
      <w:r w:rsidRPr="008C03E4">
        <w:rPr>
          <w:rFonts w:ascii="Arial" w:hAnsi="Arial" w:cs="Arial"/>
          <w:bCs/>
          <w:sz w:val="20"/>
          <w:szCs w:val="20"/>
        </w:rPr>
        <w:t>Faculty of Natural Sciences</w:t>
      </w:r>
      <w:r w:rsidRPr="008C03E4">
        <w:rPr>
          <w:rFonts w:ascii="Arial" w:hAnsi="Arial" w:cs="Arial"/>
          <w:sz w:val="20"/>
          <w:szCs w:val="20"/>
        </w:rPr>
        <w:t>, MSB, Medical School Berlin, Berlin, Germany</w:t>
      </w:r>
    </w:p>
    <w:p w14:paraId="626EEAF4" w14:textId="77777777" w:rsidR="00FB6C9E" w:rsidRPr="008C03E4" w:rsidRDefault="00FB6C9E" w:rsidP="00FB6C9E">
      <w:pPr>
        <w:widowControl w:val="0"/>
        <w:spacing w:after="80"/>
        <w:rPr>
          <w:rFonts w:ascii="Arial" w:hAnsi="Arial" w:cs="Arial"/>
          <w:sz w:val="20"/>
          <w:szCs w:val="20"/>
        </w:rPr>
      </w:pPr>
      <w:r w:rsidRPr="008C03E4">
        <w:rPr>
          <w:rFonts w:ascii="Arial" w:hAnsi="Arial" w:cs="Arial"/>
          <w:sz w:val="20"/>
          <w:szCs w:val="20"/>
          <w:vertAlign w:val="superscript"/>
        </w:rPr>
        <w:t xml:space="preserve">5 </w:t>
      </w:r>
      <w:r w:rsidRPr="008C03E4">
        <w:rPr>
          <w:rFonts w:ascii="Arial" w:hAnsi="Arial" w:cs="Arial"/>
          <w:sz w:val="20"/>
          <w:szCs w:val="20"/>
        </w:rPr>
        <w:t xml:space="preserve">Experimental and Clinical Research Center, Max </w:t>
      </w:r>
      <w:proofErr w:type="spellStart"/>
      <w:r w:rsidRPr="008C03E4">
        <w:rPr>
          <w:rFonts w:ascii="Arial" w:hAnsi="Arial" w:cs="Arial"/>
          <w:sz w:val="20"/>
          <w:szCs w:val="20"/>
        </w:rPr>
        <w:t>Delbrueck</w:t>
      </w:r>
      <w:proofErr w:type="spellEnd"/>
      <w:r w:rsidRPr="008C03E4">
        <w:rPr>
          <w:rFonts w:ascii="Arial" w:hAnsi="Arial" w:cs="Arial"/>
          <w:sz w:val="20"/>
          <w:szCs w:val="20"/>
        </w:rPr>
        <w:t xml:space="preserve"> Center for Molecular Medicine and </w:t>
      </w:r>
      <w:r w:rsidRPr="008C03E4">
        <w:rPr>
          <w:rFonts w:ascii="Arial" w:hAnsi="Arial" w:cs="Arial"/>
          <w:sz w:val="20"/>
          <w:szCs w:val="20"/>
        </w:rPr>
        <w:br/>
      </w:r>
      <w:proofErr w:type="spellStart"/>
      <w:r w:rsidRPr="008C03E4">
        <w:rPr>
          <w:rFonts w:ascii="Arial" w:hAnsi="Arial" w:cs="Arial"/>
          <w:sz w:val="20"/>
          <w:szCs w:val="20"/>
        </w:rPr>
        <w:t>Charité</w:t>
      </w:r>
      <w:proofErr w:type="spellEnd"/>
      <w:r w:rsidRPr="008C03E4">
        <w:rPr>
          <w:rFonts w:ascii="Arial" w:hAnsi="Arial" w:cs="Arial"/>
          <w:sz w:val="20"/>
          <w:szCs w:val="20"/>
        </w:rPr>
        <w:t xml:space="preserve"> – </w:t>
      </w:r>
      <w:proofErr w:type="spellStart"/>
      <w:r w:rsidRPr="008C03E4">
        <w:rPr>
          <w:rFonts w:ascii="Arial" w:hAnsi="Arial" w:cs="Arial"/>
          <w:sz w:val="20"/>
          <w:szCs w:val="20"/>
        </w:rPr>
        <w:t>Universitätsmedizin</w:t>
      </w:r>
      <w:proofErr w:type="spellEnd"/>
      <w:r w:rsidRPr="008C03E4">
        <w:rPr>
          <w:rFonts w:ascii="Arial" w:hAnsi="Arial" w:cs="Arial"/>
          <w:sz w:val="20"/>
          <w:szCs w:val="20"/>
        </w:rPr>
        <w:t xml:space="preserve"> Berlin, Berlin, Germany</w:t>
      </w:r>
    </w:p>
    <w:p w14:paraId="543880DC" w14:textId="77777777" w:rsidR="00FB6C9E" w:rsidRPr="008C03E4" w:rsidRDefault="00FB6C9E" w:rsidP="00FB6C9E">
      <w:pPr>
        <w:widowControl w:val="0"/>
        <w:spacing w:after="80"/>
        <w:rPr>
          <w:rFonts w:ascii="Arial" w:hAnsi="Arial" w:cs="Arial"/>
          <w:sz w:val="20"/>
          <w:szCs w:val="20"/>
        </w:rPr>
      </w:pPr>
      <w:r w:rsidRPr="008C03E4">
        <w:rPr>
          <w:rFonts w:ascii="Arial" w:hAnsi="Arial" w:cs="Arial"/>
          <w:sz w:val="20"/>
          <w:szCs w:val="20"/>
          <w:vertAlign w:val="superscript"/>
        </w:rPr>
        <w:t xml:space="preserve">6 </w:t>
      </w:r>
      <w:r w:rsidRPr="008C03E4">
        <w:rPr>
          <w:rFonts w:ascii="Arial" w:hAnsi="Arial" w:cs="Arial"/>
          <w:sz w:val="20"/>
          <w:szCs w:val="20"/>
        </w:rPr>
        <w:t xml:space="preserve">Department of Neurology, </w:t>
      </w:r>
      <w:proofErr w:type="spellStart"/>
      <w:r w:rsidRPr="008C03E4">
        <w:rPr>
          <w:rFonts w:ascii="Arial" w:hAnsi="Arial" w:cs="Arial"/>
          <w:sz w:val="20"/>
          <w:szCs w:val="20"/>
        </w:rPr>
        <w:t>Charité</w:t>
      </w:r>
      <w:proofErr w:type="spellEnd"/>
      <w:r w:rsidRPr="008C03E4">
        <w:rPr>
          <w:rFonts w:ascii="Arial" w:hAnsi="Arial" w:cs="Arial"/>
          <w:sz w:val="20"/>
          <w:szCs w:val="20"/>
        </w:rPr>
        <w:t xml:space="preserve"> </w:t>
      </w:r>
      <w:proofErr w:type="spellStart"/>
      <w:r w:rsidRPr="008C03E4">
        <w:rPr>
          <w:rFonts w:ascii="Arial" w:hAnsi="Arial" w:cs="Arial"/>
          <w:sz w:val="20"/>
          <w:szCs w:val="20"/>
        </w:rPr>
        <w:t>Universitätsmedizin</w:t>
      </w:r>
      <w:proofErr w:type="spellEnd"/>
      <w:r w:rsidRPr="008C03E4">
        <w:rPr>
          <w:rFonts w:ascii="Arial" w:hAnsi="Arial" w:cs="Arial"/>
          <w:sz w:val="20"/>
          <w:szCs w:val="20"/>
        </w:rPr>
        <w:t xml:space="preserve"> Berlin, corporate member of </w:t>
      </w:r>
      <w:proofErr w:type="spellStart"/>
      <w:r w:rsidRPr="008C03E4">
        <w:rPr>
          <w:rFonts w:ascii="Arial" w:hAnsi="Arial" w:cs="Arial"/>
          <w:sz w:val="20"/>
          <w:szCs w:val="20"/>
        </w:rPr>
        <w:t>Freie</w:t>
      </w:r>
      <w:proofErr w:type="spellEnd"/>
      <w:r w:rsidRPr="008C03E4">
        <w:rPr>
          <w:rFonts w:ascii="Arial" w:hAnsi="Arial" w:cs="Arial"/>
          <w:sz w:val="20"/>
          <w:szCs w:val="20"/>
        </w:rPr>
        <w:t xml:space="preserve"> Universität Berlin, Humboldt-Universität </w:t>
      </w:r>
      <w:proofErr w:type="spellStart"/>
      <w:r w:rsidRPr="008C03E4">
        <w:rPr>
          <w:rFonts w:ascii="Arial" w:hAnsi="Arial" w:cs="Arial"/>
          <w:sz w:val="20"/>
          <w:szCs w:val="20"/>
        </w:rPr>
        <w:t>zu</w:t>
      </w:r>
      <w:proofErr w:type="spellEnd"/>
      <w:r w:rsidRPr="008C03E4">
        <w:rPr>
          <w:rFonts w:ascii="Arial" w:hAnsi="Arial" w:cs="Arial"/>
          <w:sz w:val="20"/>
          <w:szCs w:val="20"/>
        </w:rPr>
        <w:t xml:space="preserve"> Berlin, and Berlin Institute of Health, Berlin, Germany </w:t>
      </w:r>
      <w:proofErr w:type="spellStart"/>
      <w:r w:rsidRPr="008C03E4">
        <w:rPr>
          <w:rFonts w:ascii="Arial" w:hAnsi="Arial" w:cs="Arial"/>
          <w:sz w:val="20"/>
          <w:szCs w:val="20"/>
        </w:rPr>
        <w:t>Germany</w:t>
      </w:r>
      <w:proofErr w:type="spellEnd"/>
    </w:p>
    <w:p w14:paraId="30DEB049" w14:textId="5F1ECBEA" w:rsidR="002B56C0" w:rsidRDefault="00E3300E"/>
    <w:p w14:paraId="3B81C74C" w14:textId="7CC77FAE" w:rsidR="00FB6C9E" w:rsidRDefault="00FB6C9E"/>
    <w:p w14:paraId="0C7A2495" w14:textId="44DA3109" w:rsidR="00FB6C9E" w:rsidRDefault="00FB6C9E"/>
    <w:p w14:paraId="0197F5FF" w14:textId="3DC4F54E" w:rsidR="00FB6C9E" w:rsidRDefault="00FB6C9E"/>
    <w:p w14:paraId="4803779F" w14:textId="4810DC3D" w:rsidR="00FB6C9E" w:rsidRDefault="00FB6C9E"/>
    <w:p w14:paraId="49DDE2F5" w14:textId="60589FD4" w:rsidR="00FB6C9E" w:rsidRDefault="00FB6C9E"/>
    <w:p w14:paraId="42F86527" w14:textId="4E4D5A8A" w:rsidR="00FB6C9E" w:rsidRDefault="00FB6C9E"/>
    <w:p w14:paraId="08974404" w14:textId="2E1905CD" w:rsidR="00FB6C9E" w:rsidRDefault="00FB6C9E"/>
    <w:p w14:paraId="110053BB" w14:textId="5498E0A2" w:rsidR="00FB6C9E" w:rsidRDefault="00FB6C9E"/>
    <w:p w14:paraId="07EE8D6F" w14:textId="65B481FC" w:rsidR="00FB6C9E" w:rsidRDefault="00FB6C9E"/>
    <w:p w14:paraId="58EB9642" w14:textId="60F04987" w:rsidR="00FB6C9E" w:rsidRDefault="00FB6C9E"/>
    <w:p w14:paraId="7D419AED" w14:textId="58E182F6" w:rsidR="00FB6C9E" w:rsidRDefault="00FB6C9E"/>
    <w:p w14:paraId="5E6A03C9" w14:textId="24202FDB" w:rsidR="00FB6C9E" w:rsidRDefault="00FB6C9E"/>
    <w:p w14:paraId="01D8A560" w14:textId="6F4D0BEB" w:rsidR="00FB6C9E" w:rsidRDefault="00FB6C9E"/>
    <w:p w14:paraId="79CF317A" w14:textId="1CAA16E0" w:rsidR="00FB6C9E" w:rsidRDefault="00FB6C9E"/>
    <w:p w14:paraId="443C4519" w14:textId="5733B2FC" w:rsidR="00FB6C9E" w:rsidRDefault="00FB6C9E"/>
    <w:p w14:paraId="756664C1" w14:textId="74343FF0" w:rsidR="00FB6C9E" w:rsidRDefault="00FB6C9E"/>
    <w:p w14:paraId="1385D5E6" w14:textId="106B87D6" w:rsidR="00FB6C9E" w:rsidRDefault="00FB6C9E"/>
    <w:p w14:paraId="6AD3D5A6" w14:textId="5BB82C60" w:rsidR="00FB6C9E" w:rsidRDefault="00FB6C9E"/>
    <w:p w14:paraId="287FE96A" w14:textId="77777777" w:rsidR="00E3300E" w:rsidRDefault="00E3300E" w:rsidP="00FB6C9E">
      <w:pPr>
        <w:rPr>
          <w:rStyle w:val="Ohne"/>
          <w:rFonts w:ascii="Arial" w:hAnsi="Arial" w:cs="Arial"/>
          <w:b/>
          <w:bCs/>
          <w:sz w:val="22"/>
          <w:szCs w:val="22"/>
        </w:rPr>
      </w:pPr>
    </w:p>
    <w:p w14:paraId="482FCA3C" w14:textId="114894C4" w:rsidR="00FB6C9E" w:rsidRPr="00FB6C9E" w:rsidRDefault="00FB6C9E" w:rsidP="00FB6C9E">
      <w:pPr>
        <w:rPr>
          <w:rFonts w:ascii="Arial" w:hAnsi="Arial" w:cs="Arial"/>
          <w:b/>
          <w:bCs/>
          <w:sz w:val="22"/>
          <w:szCs w:val="22"/>
        </w:rPr>
      </w:pPr>
      <w:r w:rsidRPr="00FB6C9E">
        <w:rPr>
          <w:rStyle w:val="Ohne"/>
          <w:rFonts w:ascii="Arial" w:hAnsi="Arial" w:cs="Arial"/>
          <w:b/>
          <w:bCs/>
          <w:sz w:val="22"/>
          <w:szCs w:val="22"/>
        </w:rPr>
        <w:lastRenderedPageBreak/>
        <w:t>Methods</w:t>
      </w:r>
    </w:p>
    <w:p w14:paraId="6C6E471F" w14:textId="77777777" w:rsidR="00FB6C9E" w:rsidRPr="00FB6C9E" w:rsidRDefault="00FB6C9E" w:rsidP="00FB6C9E">
      <w:pPr>
        <w:widowControl w:val="0"/>
        <w:outlineLvl w:val="0"/>
        <w:rPr>
          <w:rStyle w:val="Ohne"/>
          <w:rFonts w:ascii="Arial" w:hAnsi="Arial" w:cs="Arial"/>
          <w:i/>
          <w:iCs/>
          <w:sz w:val="22"/>
          <w:szCs w:val="22"/>
        </w:rPr>
      </w:pPr>
    </w:p>
    <w:p w14:paraId="5DAB5C9B" w14:textId="77777777" w:rsidR="00FB6C9E" w:rsidRPr="00FB6C9E" w:rsidRDefault="00FB6C9E" w:rsidP="00FB6C9E">
      <w:pPr>
        <w:widowControl w:val="0"/>
        <w:outlineLvl w:val="0"/>
        <w:rPr>
          <w:rFonts w:ascii="Arial" w:hAnsi="Arial" w:cs="Arial"/>
          <w:color w:val="000000" w:themeColor="text1"/>
          <w:sz w:val="22"/>
          <w:szCs w:val="22"/>
        </w:rPr>
      </w:pPr>
    </w:p>
    <w:p w14:paraId="120C9954" w14:textId="77777777" w:rsidR="00FB6C9E" w:rsidRPr="00FB6C9E" w:rsidRDefault="00FB6C9E" w:rsidP="00FB6C9E">
      <w:pPr>
        <w:widowControl w:val="0"/>
        <w:jc w:val="both"/>
        <w:outlineLvl w:val="0"/>
        <w:rPr>
          <w:rStyle w:val="Ohne"/>
          <w:rFonts w:ascii="Arial" w:hAnsi="Arial" w:cs="Arial"/>
          <w:i/>
          <w:iCs/>
          <w:sz w:val="22"/>
          <w:szCs w:val="22"/>
        </w:rPr>
      </w:pPr>
      <w:r w:rsidRPr="00FB6C9E">
        <w:rPr>
          <w:rStyle w:val="Ohne"/>
          <w:rFonts w:ascii="Arial" w:hAnsi="Arial" w:cs="Arial"/>
          <w:i/>
          <w:iCs/>
          <w:sz w:val="22"/>
          <w:szCs w:val="22"/>
        </w:rPr>
        <w:t xml:space="preserve">Subjects </w:t>
      </w:r>
    </w:p>
    <w:p w14:paraId="0862D807" w14:textId="77777777" w:rsidR="00FB6C9E" w:rsidRPr="00FB6C9E" w:rsidRDefault="00FB6C9E" w:rsidP="00FB6C9E">
      <w:pPr>
        <w:widowControl w:val="0"/>
        <w:jc w:val="both"/>
        <w:outlineLvl w:val="0"/>
        <w:rPr>
          <w:rFonts w:ascii="Arial" w:hAnsi="Arial" w:cs="Arial"/>
          <w:color w:val="000000" w:themeColor="text1"/>
          <w:sz w:val="22"/>
          <w:szCs w:val="22"/>
        </w:rPr>
      </w:pPr>
    </w:p>
    <w:p w14:paraId="530633F9" w14:textId="77777777" w:rsidR="00FB6C9E" w:rsidRPr="00FB6C9E" w:rsidRDefault="00FB6C9E" w:rsidP="00FB6C9E">
      <w:pPr>
        <w:widowControl w:val="0"/>
        <w:jc w:val="both"/>
        <w:outlineLvl w:val="0"/>
        <w:rPr>
          <w:rFonts w:ascii="Arial" w:hAnsi="Arial" w:cs="Arial"/>
          <w:sz w:val="22"/>
          <w:szCs w:val="22"/>
        </w:rPr>
      </w:pPr>
      <w:r w:rsidRPr="00FB6C9E">
        <w:rPr>
          <w:rFonts w:ascii="Arial" w:hAnsi="Arial" w:cs="Arial"/>
          <w:color w:val="000000" w:themeColor="text1"/>
          <w:sz w:val="22"/>
          <w:szCs w:val="22"/>
        </w:rPr>
        <w:t xml:space="preserve">MS disease modifying drugs were prescribed as follows in patients: glatiramer acetate (45% of </w:t>
      </w:r>
      <w:r w:rsidRPr="00FB6C9E">
        <w:rPr>
          <w:rFonts w:ascii="Arial" w:hAnsi="Arial" w:cs="Arial"/>
          <w:sz w:val="22"/>
          <w:szCs w:val="22"/>
        </w:rPr>
        <w:t xml:space="preserve">patients), dimethyl fumarate (14%), interferon beta-1b (10%), natalizumab (10%), fingolimod (7%), </w:t>
      </w:r>
      <w:proofErr w:type="spellStart"/>
      <w:r w:rsidRPr="00FB6C9E">
        <w:rPr>
          <w:rFonts w:ascii="Arial" w:hAnsi="Arial" w:cs="Arial"/>
          <w:sz w:val="22"/>
          <w:szCs w:val="22"/>
        </w:rPr>
        <w:t>teriflunomid</w:t>
      </w:r>
      <w:proofErr w:type="spellEnd"/>
      <w:r w:rsidRPr="00FB6C9E">
        <w:rPr>
          <w:rFonts w:ascii="Arial" w:hAnsi="Arial" w:cs="Arial"/>
          <w:sz w:val="22"/>
          <w:szCs w:val="22"/>
        </w:rPr>
        <w:t xml:space="preserve"> (7%) subcutaneous interferon beta-1a (44 </w:t>
      </w:r>
      <w:proofErr w:type="spellStart"/>
      <w:r w:rsidRPr="00FB6C9E">
        <w:rPr>
          <w:rFonts w:ascii="Arial" w:hAnsi="Arial" w:cs="Arial"/>
          <w:sz w:val="22"/>
          <w:szCs w:val="22"/>
        </w:rPr>
        <w:t>μg</w:t>
      </w:r>
      <w:proofErr w:type="spellEnd"/>
      <w:r w:rsidRPr="00FB6C9E">
        <w:rPr>
          <w:rFonts w:ascii="Arial" w:hAnsi="Arial" w:cs="Arial"/>
          <w:sz w:val="22"/>
          <w:szCs w:val="22"/>
        </w:rPr>
        <w:t>) (3%). 7% of patients were untreated.</w:t>
      </w:r>
    </w:p>
    <w:p w14:paraId="3004B079" w14:textId="77777777" w:rsidR="00FB6C9E" w:rsidRPr="00FB6C9E" w:rsidRDefault="00FB6C9E" w:rsidP="00FB6C9E">
      <w:pPr>
        <w:widowControl w:val="0"/>
        <w:jc w:val="both"/>
        <w:outlineLvl w:val="0"/>
        <w:rPr>
          <w:rStyle w:val="Ohne"/>
          <w:rFonts w:ascii="Arial" w:hAnsi="Arial" w:cs="Arial"/>
          <w:i/>
          <w:iCs/>
          <w:sz w:val="22"/>
          <w:szCs w:val="22"/>
        </w:rPr>
      </w:pPr>
    </w:p>
    <w:p w14:paraId="3EF2E3B4" w14:textId="77777777" w:rsidR="00FB6C9E" w:rsidRPr="00FB6C9E" w:rsidRDefault="00FB6C9E" w:rsidP="00FB6C9E">
      <w:pPr>
        <w:widowControl w:val="0"/>
        <w:jc w:val="both"/>
        <w:outlineLvl w:val="0"/>
        <w:rPr>
          <w:rFonts w:ascii="Arial" w:hAnsi="Arial" w:cs="Arial"/>
          <w:color w:val="000000" w:themeColor="text1"/>
          <w:sz w:val="22"/>
          <w:szCs w:val="22"/>
        </w:rPr>
      </w:pPr>
    </w:p>
    <w:p w14:paraId="071650C1" w14:textId="77777777" w:rsidR="00FB6C9E" w:rsidRPr="00FB6C9E" w:rsidRDefault="00FB6C9E" w:rsidP="00FB6C9E">
      <w:pPr>
        <w:widowControl w:val="0"/>
        <w:jc w:val="both"/>
        <w:outlineLvl w:val="0"/>
        <w:rPr>
          <w:rStyle w:val="Ohne"/>
          <w:rFonts w:ascii="Arial" w:hAnsi="Arial" w:cs="Arial"/>
          <w:i/>
          <w:iCs/>
          <w:sz w:val="22"/>
          <w:szCs w:val="22"/>
        </w:rPr>
      </w:pPr>
      <w:r w:rsidRPr="00FB6C9E">
        <w:rPr>
          <w:rStyle w:val="Ohne"/>
          <w:rFonts w:ascii="Arial" w:hAnsi="Arial" w:cs="Arial"/>
          <w:i/>
          <w:iCs/>
          <w:sz w:val="22"/>
          <w:szCs w:val="22"/>
        </w:rPr>
        <w:t xml:space="preserve">Study design </w:t>
      </w:r>
    </w:p>
    <w:p w14:paraId="7E249FDA" w14:textId="77777777" w:rsidR="00FB6C9E" w:rsidRPr="00FB6C9E" w:rsidRDefault="00FB6C9E" w:rsidP="00FB6C9E">
      <w:pPr>
        <w:autoSpaceDE w:val="0"/>
        <w:autoSpaceDN w:val="0"/>
        <w:adjustRightInd w:val="0"/>
        <w:jc w:val="both"/>
        <w:rPr>
          <w:rStyle w:val="Ohne"/>
          <w:rFonts w:ascii="Arial" w:hAnsi="Arial" w:cs="Arial"/>
          <w:i/>
          <w:iCs/>
          <w:sz w:val="22"/>
          <w:szCs w:val="22"/>
        </w:rPr>
      </w:pPr>
    </w:p>
    <w:p w14:paraId="5E1560AF" w14:textId="77777777" w:rsidR="00FB6C9E" w:rsidRPr="00FB6C9E" w:rsidRDefault="00FB6C9E" w:rsidP="00FB6C9E">
      <w:pPr>
        <w:autoSpaceDE w:val="0"/>
        <w:autoSpaceDN w:val="0"/>
        <w:adjustRightInd w:val="0"/>
        <w:jc w:val="both"/>
        <w:rPr>
          <w:rFonts w:ascii="Arial" w:hAnsi="Arial" w:cs="Arial"/>
          <w:color w:val="000000" w:themeColor="text1"/>
          <w:sz w:val="22"/>
          <w:szCs w:val="22"/>
        </w:rPr>
      </w:pPr>
      <w:r w:rsidRPr="00FB6C9E">
        <w:rPr>
          <w:rFonts w:ascii="Arial" w:hAnsi="Arial" w:cs="Arial"/>
          <w:color w:val="000000" w:themeColor="text1"/>
          <w:sz w:val="22"/>
          <w:szCs w:val="22"/>
        </w:rPr>
        <w:t>The study was designed as a combined behavioral-fMRI-study (see ClinicalTrials.gov; NCT02695394). Altogether 58 participants (29 patients with MS; 29 HC) were evaluated in the present study.</w:t>
      </w:r>
      <w:r w:rsidRPr="00FB6C9E">
        <w:rPr>
          <w:rFonts w:ascii="Arial" w:hAnsi="Arial" w:cs="Arial"/>
          <w:b/>
          <w:color w:val="000000" w:themeColor="text1"/>
          <w:sz w:val="22"/>
          <w:szCs w:val="22"/>
        </w:rPr>
        <w:t xml:space="preserve"> </w:t>
      </w:r>
      <w:r w:rsidRPr="00FB6C9E">
        <w:rPr>
          <w:rFonts w:ascii="Arial" w:hAnsi="Arial" w:cs="Arial"/>
          <w:color w:val="000000" w:themeColor="text1"/>
          <w:sz w:val="22"/>
          <w:szCs w:val="22"/>
        </w:rPr>
        <w:t>16 patients and 16 HC underwent fMRI during the emotional processing test. Based on previous fMRI-studies on emotional processing in MS, this number of participants was assumed to be sufficient to demonstrate potential fMRI differences between patients and controls (</w:t>
      </w:r>
      <w:proofErr w:type="spellStart"/>
      <w:r w:rsidRPr="00FB6C9E">
        <w:rPr>
          <w:rFonts w:ascii="Arial" w:hAnsi="Arial" w:cs="Arial"/>
          <w:color w:val="000000" w:themeColor="text1"/>
          <w:sz w:val="22"/>
          <w:szCs w:val="22"/>
        </w:rPr>
        <w:t>Jehna</w:t>
      </w:r>
      <w:proofErr w:type="spellEnd"/>
      <w:r w:rsidRPr="00FB6C9E">
        <w:rPr>
          <w:rFonts w:ascii="Arial" w:hAnsi="Arial" w:cs="Arial"/>
          <w:color w:val="000000" w:themeColor="text1"/>
          <w:sz w:val="22"/>
          <w:szCs w:val="22"/>
        </w:rPr>
        <w:t xml:space="preserve"> et al. 2011; Krause et al. 2009; </w:t>
      </w:r>
      <w:proofErr w:type="spellStart"/>
      <w:r w:rsidRPr="00FB6C9E">
        <w:rPr>
          <w:rFonts w:ascii="Arial" w:hAnsi="Arial" w:cs="Arial"/>
          <w:color w:val="000000" w:themeColor="text1"/>
          <w:sz w:val="22"/>
          <w:szCs w:val="22"/>
        </w:rPr>
        <w:t>Passamonti</w:t>
      </w:r>
      <w:proofErr w:type="spellEnd"/>
      <w:r w:rsidRPr="00FB6C9E">
        <w:rPr>
          <w:rFonts w:ascii="Arial" w:hAnsi="Arial" w:cs="Arial"/>
          <w:color w:val="000000" w:themeColor="text1"/>
          <w:sz w:val="22"/>
          <w:szCs w:val="22"/>
        </w:rPr>
        <w:t xml:space="preserve"> et al. 2009). The remaining participants (13 patients, 13 HC) were tested without fMRI and conducted the emotional processing experiment in a behavioral laboratory with a personal computer (PC). To account for this, we used the experimental setting as an additional factor in our statistical analyses (see main manuscript).</w:t>
      </w:r>
    </w:p>
    <w:p w14:paraId="752B0864" w14:textId="77777777" w:rsidR="00FB6C9E" w:rsidRPr="00FB6C9E" w:rsidRDefault="00FB6C9E" w:rsidP="00FB6C9E">
      <w:pPr>
        <w:autoSpaceDE w:val="0"/>
        <w:autoSpaceDN w:val="0"/>
        <w:adjustRightInd w:val="0"/>
        <w:jc w:val="both"/>
        <w:rPr>
          <w:rFonts w:ascii="Arial" w:hAnsi="Arial" w:cs="Arial"/>
          <w:color w:val="000000" w:themeColor="text1"/>
          <w:sz w:val="22"/>
          <w:szCs w:val="22"/>
        </w:rPr>
      </w:pPr>
    </w:p>
    <w:p w14:paraId="0EEDD6F9" w14:textId="77777777" w:rsidR="00FB6C9E" w:rsidRPr="00FB6C9E" w:rsidRDefault="00FB6C9E" w:rsidP="00FB6C9E">
      <w:pPr>
        <w:autoSpaceDE w:val="0"/>
        <w:autoSpaceDN w:val="0"/>
        <w:adjustRightInd w:val="0"/>
        <w:jc w:val="both"/>
        <w:rPr>
          <w:rFonts w:ascii="Arial" w:eastAsia="Times New Roman" w:hAnsi="Arial" w:cs="Arial"/>
          <w:color w:val="000000" w:themeColor="text1"/>
          <w:sz w:val="22"/>
          <w:szCs w:val="22"/>
          <w:lang w:eastAsia="de-DE"/>
        </w:rPr>
      </w:pPr>
      <w:r w:rsidRPr="00FB6C9E">
        <w:rPr>
          <w:rFonts w:ascii="Arial" w:hAnsi="Arial" w:cs="Arial"/>
          <w:color w:val="000000" w:themeColor="text1"/>
          <w:sz w:val="22"/>
          <w:szCs w:val="22"/>
        </w:rPr>
        <w:t xml:space="preserve">The participants </w:t>
      </w:r>
      <w:r w:rsidRPr="00FB6C9E">
        <w:rPr>
          <w:rFonts w:ascii="Arial" w:eastAsia="Times New Roman" w:hAnsi="Arial" w:cs="Arial"/>
          <w:color w:val="000000" w:themeColor="text1"/>
          <w:sz w:val="22"/>
          <w:szCs w:val="22"/>
          <w:lang w:eastAsia="de-DE"/>
        </w:rPr>
        <w:t xml:space="preserve">were randomized to undergo the testing in either the MRI- or the PC- lab-setting. </w:t>
      </w:r>
      <w:r w:rsidRPr="00FB6C9E">
        <w:rPr>
          <w:rFonts w:ascii="Arial" w:hAnsi="Arial" w:cs="Arial"/>
          <w:color w:val="000000" w:themeColor="text1"/>
          <w:sz w:val="22"/>
          <w:szCs w:val="22"/>
        </w:rPr>
        <w:t xml:space="preserve">The setting and procedures for all other assessments were identical for fMRI-subgroup and PC laboratory-subgroup. </w:t>
      </w:r>
      <w:r w:rsidRPr="00FB6C9E">
        <w:rPr>
          <w:rFonts w:ascii="Arial" w:eastAsia="Times New Roman" w:hAnsi="Arial" w:cs="Arial"/>
          <w:color w:val="000000" w:themeColor="text1"/>
          <w:sz w:val="22"/>
          <w:szCs w:val="22"/>
          <w:lang w:eastAsia="de-DE"/>
        </w:rPr>
        <w:t>The fMRI-data currently are in the process of being analyzed and will be presented separately in a different manuscript.</w:t>
      </w:r>
    </w:p>
    <w:p w14:paraId="555CBEA3" w14:textId="77777777" w:rsidR="00FB6C9E" w:rsidRPr="00FB6C9E" w:rsidRDefault="00FB6C9E" w:rsidP="00FB6C9E">
      <w:pPr>
        <w:autoSpaceDE w:val="0"/>
        <w:autoSpaceDN w:val="0"/>
        <w:adjustRightInd w:val="0"/>
        <w:jc w:val="both"/>
        <w:rPr>
          <w:rFonts w:ascii="Arial" w:hAnsi="Arial" w:cs="Arial"/>
          <w:color w:val="000000" w:themeColor="text1"/>
          <w:sz w:val="22"/>
          <w:szCs w:val="22"/>
        </w:rPr>
      </w:pPr>
    </w:p>
    <w:p w14:paraId="620A452F" w14:textId="77777777" w:rsidR="00FB6C9E" w:rsidRPr="00FB6C9E" w:rsidRDefault="00FB6C9E" w:rsidP="00FB6C9E">
      <w:pPr>
        <w:widowControl w:val="0"/>
        <w:jc w:val="both"/>
        <w:outlineLvl w:val="0"/>
        <w:rPr>
          <w:rFonts w:ascii="Arial" w:hAnsi="Arial" w:cs="Arial"/>
          <w:sz w:val="22"/>
          <w:szCs w:val="22"/>
        </w:rPr>
      </w:pPr>
    </w:p>
    <w:p w14:paraId="3F0D1156" w14:textId="77777777" w:rsidR="00FB6C9E" w:rsidRPr="00FB6C9E" w:rsidRDefault="00FB6C9E" w:rsidP="00FB6C9E">
      <w:pPr>
        <w:widowControl w:val="0"/>
        <w:jc w:val="both"/>
        <w:rPr>
          <w:rStyle w:val="Ohne"/>
          <w:rFonts w:ascii="Arial" w:hAnsi="Arial" w:cs="Arial"/>
          <w:sz w:val="22"/>
          <w:szCs w:val="22"/>
        </w:rPr>
      </w:pPr>
      <w:r w:rsidRPr="00FB6C9E">
        <w:rPr>
          <w:rStyle w:val="Ohne"/>
          <w:rFonts w:ascii="Arial" w:hAnsi="Arial" w:cs="Arial"/>
          <w:i/>
          <w:iCs/>
          <w:sz w:val="22"/>
          <w:szCs w:val="22"/>
        </w:rPr>
        <w:t>Neuropsychological background testing</w:t>
      </w:r>
    </w:p>
    <w:p w14:paraId="735EF458" w14:textId="77777777" w:rsidR="00FB6C9E" w:rsidRPr="00FB6C9E" w:rsidRDefault="00FB6C9E" w:rsidP="00FB6C9E">
      <w:pPr>
        <w:widowControl w:val="0"/>
        <w:jc w:val="both"/>
        <w:rPr>
          <w:rStyle w:val="Ohne"/>
          <w:rFonts w:ascii="Arial" w:hAnsi="Arial" w:cs="Arial"/>
          <w:sz w:val="22"/>
          <w:szCs w:val="22"/>
        </w:rPr>
      </w:pPr>
    </w:p>
    <w:p w14:paraId="1CD0C796" w14:textId="77777777" w:rsidR="00FB6C9E" w:rsidRPr="00FB6C9E" w:rsidRDefault="00FB6C9E" w:rsidP="00FB6C9E">
      <w:pPr>
        <w:widowControl w:val="0"/>
        <w:jc w:val="both"/>
        <w:rPr>
          <w:rStyle w:val="Ohne"/>
          <w:rFonts w:ascii="Arial" w:hAnsi="Arial" w:cs="Arial"/>
          <w:sz w:val="22"/>
          <w:szCs w:val="22"/>
        </w:rPr>
      </w:pPr>
      <w:r w:rsidRPr="00FB6C9E">
        <w:rPr>
          <w:rFonts w:ascii="Arial" w:hAnsi="Arial" w:cs="Arial"/>
          <w:sz w:val="22"/>
          <w:szCs w:val="22"/>
        </w:rPr>
        <w:t xml:space="preserve">The following tests from the Brief Repeatable Battery of Neuropsychological Tests (BRB-N; Scherer et al. 2004) were used to test for neuropsychological deficits in verbal learning and memory (Selective Reminding Test; SRT), visuospatial learning and recall (10/36-Spatial Recall Test; SPART), attention (Paced Auditory Serial Addition Test; PASAT), sustained attention and speed of information processing (Symbol Digit Modalities Test; SDMT) and verbal fluency/executive functioning (Semantic Word List Generation; WLG, WORD). To test for fatigue, the Modified Fatigue Impact Scale (MFIS) (Fisk et al.1994) was used and to probe for depression, the Beck Depression Inventory (BDI-2; </w:t>
      </w:r>
      <w:proofErr w:type="spellStart"/>
      <w:r w:rsidRPr="00FB6C9E">
        <w:rPr>
          <w:rFonts w:ascii="Arial" w:hAnsi="Arial" w:cs="Arial"/>
          <w:sz w:val="22"/>
          <w:szCs w:val="22"/>
        </w:rPr>
        <w:t>Hautzinger</w:t>
      </w:r>
      <w:proofErr w:type="spellEnd"/>
      <w:r w:rsidRPr="00FB6C9E">
        <w:rPr>
          <w:rFonts w:ascii="Arial" w:hAnsi="Arial" w:cs="Arial"/>
          <w:sz w:val="22"/>
          <w:szCs w:val="22"/>
        </w:rPr>
        <w:t xml:space="preserve"> et al. 2009) was employed. </w:t>
      </w:r>
    </w:p>
    <w:p w14:paraId="10858376" w14:textId="77777777" w:rsidR="00FB6C9E" w:rsidRPr="00FB6C9E" w:rsidRDefault="00FB6C9E" w:rsidP="00FB6C9E">
      <w:pPr>
        <w:widowControl w:val="0"/>
        <w:jc w:val="both"/>
        <w:outlineLvl w:val="0"/>
        <w:rPr>
          <w:rStyle w:val="Ohne"/>
          <w:rFonts w:ascii="Arial" w:hAnsi="Arial" w:cs="Arial"/>
          <w:i/>
          <w:iCs/>
          <w:sz w:val="22"/>
          <w:szCs w:val="22"/>
        </w:rPr>
      </w:pPr>
    </w:p>
    <w:p w14:paraId="6D1101A8" w14:textId="77777777" w:rsidR="00FB6C9E" w:rsidRPr="00FB6C9E" w:rsidRDefault="00FB6C9E" w:rsidP="00FB6C9E">
      <w:pPr>
        <w:widowControl w:val="0"/>
        <w:jc w:val="both"/>
        <w:outlineLvl w:val="0"/>
        <w:rPr>
          <w:rStyle w:val="Ohne"/>
          <w:rFonts w:ascii="Arial" w:hAnsi="Arial" w:cs="Arial"/>
          <w:i/>
          <w:iCs/>
          <w:sz w:val="22"/>
          <w:szCs w:val="22"/>
        </w:rPr>
      </w:pPr>
    </w:p>
    <w:p w14:paraId="40798849" w14:textId="77777777" w:rsidR="00FB6C9E" w:rsidRPr="00FB6C9E" w:rsidRDefault="00FB6C9E" w:rsidP="00FB6C9E">
      <w:pPr>
        <w:jc w:val="both"/>
        <w:rPr>
          <w:rStyle w:val="Ohne"/>
          <w:rFonts w:ascii="Arial" w:hAnsi="Arial" w:cs="Arial"/>
          <w:sz w:val="22"/>
          <w:szCs w:val="22"/>
        </w:rPr>
      </w:pPr>
      <w:r w:rsidRPr="00FB6C9E">
        <w:rPr>
          <w:rStyle w:val="Ohne"/>
          <w:rFonts w:ascii="Arial" w:hAnsi="Arial" w:cs="Arial"/>
          <w:i/>
          <w:iCs/>
          <w:sz w:val="22"/>
          <w:szCs w:val="22"/>
        </w:rPr>
        <w:t>Emotional processing testing</w:t>
      </w:r>
    </w:p>
    <w:p w14:paraId="116E34E9" w14:textId="77777777" w:rsidR="00FB6C9E" w:rsidRPr="00FB6C9E" w:rsidRDefault="00FB6C9E" w:rsidP="00FB6C9E">
      <w:pPr>
        <w:jc w:val="both"/>
        <w:rPr>
          <w:rStyle w:val="Ohne"/>
          <w:rFonts w:ascii="Arial" w:hAnsi="Arial" w:cs="Arial"/>
          <w:sz w:val="22"/>
          <w:szCs w:val="22"/>
        </w:rPr>
      </w:pPr>
    </w:p>
    <w:p w14:paraId="4BF080B2" w14:textId="77777777" w:rsidR="00FB6C9E" w:rsidRPr="00FB6C9E" w:rsidRDefault="00FB6C9E" w:rsidP="00FB6C9E">
      <w:pPr>
        <w:widowControl w:val="0"/>
        <w:jc w:val="both"/>
        <w:outlineLvl w:val="0"/>
        <w:rPr>
          <w:rFonts w:ascii="Arial" w:eastAsia="Times New Roman" w:hAnsi="Arial" w:cs="Arial"/>
          <w:sz w:val="22"/>
          <w:szCs w:val="22"/>
        </w:rPr>
      </w:pPr>
      <w:r w:rsidRPr="00FB6C9E">
        <w:rPr>
          <w:rFonts w:ascii="Arial" w:hAnsi="Arial" w:cs="Arial"/>
          <w:sz w:val="22"/>
          <w:szCs w:val="22"/>
        </w:rPr>
        <w:t xml:space="preserve">For the recognition test that followed the initial presentation and rating of the “old” pictures, a second set of “new”, distracting stimuli was compiled. This set was composed according to the same criteria as described in the main manuscript. </w:t>
      </w:r>
      <w:r w:rsidRPr="00FB6C9E">
        <w:rPr>
          <w:rFonts w:ascii="Arial" w:eastAsia="Times New Roman" w:hAnsi="Arial" w:cs="Arial"/>
          <w:sz w:val="22"/>
          <w:szCs w:val="22"/>
        </w:rPr>
        <w:t xml:space="preserve">Valence and arousal values of all pictures used in this study are reported in Table S1. Means for the different valence and arousal levels for “old” and “new” pictures are reported in S2. </w:t>
      </w:r>
    </w:p>
    <w:p w14:paraId="64861364" w14:textId="77777777" w:rsidR="00FB6C9E" w:rsidRPr="00FB6C9E" w:rsidRDefault="00FB6C9E" w:rsidP="00FB6C9E">
      <w:pPr>
        <w:widowControl w:val="0"/>
        <w:jc w:val="both"/>
        <w:outlineLvl w:val="0"/>
        <w:rPr>
          <w:rFonts w:ascii="Arial" w:eastAsia="Times New Roman" w:hAnsi="Arial" w:cs="Arial"/>
          <w:sz w:val="22"/>
          <w:szCs w:val="22"/>
        </w:rPr>
      </w:pPr>
    </w:p>
    <w:p w14:paraId="06A2BE4B" w14:textId="18D00D7D" w:rsidR="00FB6C9E" w:rsidRDefault="00FB6C9E" w:rsidP="00FB6C9E">
      <w:pPr>
        <w:widowControl w:val="0"/>
        <w:jc w:val="both"/>
        <w:outlineLvl w:val="0"/>
        <w:rPr>
          <w:rFonts w:ascii="Arial" w:eastAsia="Times New Roman" w:hAnsi="Arial" w:cs="Arial"/>
          <w:sz w:val="22"/>
          <w:szCs w:val="22"/>
        </w:rPr>
      </w:pPr>
      <w:r w:rsidRPr="00FB6C9E">
        <w:rPr>
          <w:rFonts w:ascii="Arial" w:eastAsia="Times New Roman" w:hAnsi="Arial" w:cs="Arial"/>
          <w:sz w:val="22"/>
          <w:szCs w:val="22"/>
        </w:rPr>
        <w:t>Further, in order to avoid a selection bias, two sets of pictures (“A”, “B”), each comprising “old” and “new” pictures was compiled according to the same picture selection criteria (Table S1). The use of sets “A” and “B” and the order of the sets “old” and “new” alternated randomly across participants and was fully counterbalanced. Mean valence and arousal values of sets “A” and “B” are reported in Table S2.</w:t>
      </w:r>
    </w:p>
    <w:p w14:paraId="6B05DCEC" w14:textId="77777777" w:rsidR="00FB6C9E" w:rsidRPr="00272315" w:rsidRDefault="00FB6C9E" w:rsidP="00FB6C9E">
      <w:pPr>
        <w:widowControl w:val="0"/>
        <w:jc w:val="both"/>
        <w:outlineLvl w:val="0"/>
        <w:rPr>
          <w:rStyle w:val="Ohne"/>
          <w:rFonts w:ascii="Arial" w:eastAsia="Times New Roman" w:hAnsi="Arial" w:cs="Arial"/>
          <w:sz w:val="22"/>
          <w:szCs w:val="22"/>
        </w:rPr>
      </w:pPr>
      <w:r w:rsidRPr="001B7EC8">
        <w:rPr>
          <w:rStyle w:val="Ohne"/>
          <w:rFonts w:ascii="Arial" w:hAnsi="Arial" w:cs="Arial"/>
          <w:i/>
          <w:iCs/>
          <w:sz w:val="22"/>
          <w:szCs w:val="22"/>
        </w:rPr>
        <w:lastRenderedPageBreak/>
        <w:t>Statistical analysis</w:t>
      </w:r>
    </w:p>
    <w:p w14:paraId="5AF9467D" w14:textId="77777777" w:rsidR="00FB6C9E" w:rsidRPr="001B7EC8" w:rsidRDefault="00FB6C9E" w:rsidP="00FB6C9E">
      <w:pPr>
        <w:jc w:val="both"/>
        <w:rPr>
          <w:rFonts w:ascii="Arial" w:hAnsi="Arial" w:cs="Arial"/>
          <w:color w:val="0000FF"/>
          <w:sz w:val="22"/>
          <w:szCs w:val="22"/>
        </w:rPr>
      </w:pPr>
    </w:p>
    <w:p w14:paraId="28121F6D" w14:textId="77777777" w:rsidR="00FB6C9E" w:rsidRPr="001B7EC8" w:rsidRDefault="00FB6C9E" w:rsidP="00FB6C9E">
      <w:pPr>
        <w:jc w:val="both"/>
        <w:rPr>
          <w:rFonts w:ascii="Arial" w:hAnsi="Arial" w:cs="Arial"/>
          <w:sz w:val="22"/>
          <w:szCs w:val="22"/>
        </w:rPr>
      </w:pPr>
      <w:r w:rsidRPr="001B7EC8">
        <w:rPr>
          <w:rFonts w:ascii="Arial" w:hAnsi="Arial" w:cs="Arial"/>
          <w:sz w:val="22"/>
          <w:szCs w:val="22"/>
        </w:rPr>
        <w:t xml:space="preserve">All analyses were conducted using the Statistical Package for Social Science version 23 </w:t>
      </w:r>
      <w:r w:rsidRPr="005A7E0E">
        <w:rPr>
          <w:rFonts w:ascii="Arial" w:hAnsi="Arial" w:cs="Arial"/>
          <w:sz w:val="22"/>
          <w:szCs w:val="22"/>
        </w:rPr>
        <w:t>(</w:t>
      </w:r>
      <w:hyperlink r:id="rId5" w:history="1">
        <w:r w:rsidRPr="005A7E0E">
          <w:rPr>
            <w:rStyle w:val="Hyperlink"/>
            <w:rFonts w:ascii="Arial" w:hAnsi="Arial" w:cs="Arial"/>
            <w:sz w:val="22"/>
            <w:szCs w:val="22"/>
          </w:rPr>
          <w:t>https://www.ibm.com/analytics/spss-statistics-software</w:t>
        </w:r>
      </w:hyperlink>
      <w:r w:rsidRPr="001B7EC8">
        <w:rPr>
          <w:rFonts w:ascii="Arial" w:hAnsi="Arial" w:cs="Arial"/>
          <w:sz w:val="22"/>
          <w:szCs w:val="22"/>
        </w:rPr>
        <w:t>).</w:t>
      </w:r>
    </w:p>
    <w:p w14:paraId="5A4C4F4B" w14:textId="77777777" w:rsidR="00FB6C9E" w:rsidRPr="001B7EC8" w:rsidRDefault="00FB6C9E" w:rsidP="00FB6C9E">
      <w:pPr>
        <w:rPr>
          <w:rFonts w:ascii="Arial" w:hAnsi="Arial" w:cs="Arial"/>
          <w:sz w:val="22"/>
          <w:szCs w:val="22"/>
        </w:rPr>
      </w:pPr>
    </w:p>
    <w:p w14:paraId="3C8AE104" w14:textId="77777777" w:rsidR="00FB6C9E" w:rsidRDefault="00FB6C9E" w:rsidP="00FB6C9E">
      <w:pPr>
        <w:jc w:val="both"/>
        <w:rPr>
          <w:rFonts w:ascii="Arial" w:hAnsi="Arial" w:cs="Arial"/>
          <w:i/>
          <w:iCs/>
          <w:sz w:val="22"/>
          <w:szCs w:val="22"/>
        </w:rPr>
      </w:pPr>
      <w:r w:rsidRPr="001B7EC8">
        <w:rPr>
          <w:rFonts w:ascii="Arial" w:hAnsi="Arial" w:cs="Arial"/>
          <w:i/>
          <w:iCs/>
          <w:sz w:val="22"/>
          <w:szCs w:val="22"/>
        </w:rPr>
        <w:t>Correlation analysis</w:t>
      </w:r>
    </w:p>
    <w:p w14:paraId="36E71817" w14:textId="77777777" w:rsidR="00FB6C9E" w:rsidRPr="001B7EC8" w:rsidRDefault="00FB6C9E" w:rsidP="00FB6C9E">
      <w:pPr>
        <w:jc w:val="both"/>
        <w:rPr>
          <w:rFonts w:ascii="Arial" w:hAnsi="Arial" w:cs="Arial"/>
          <w:i/>
          <w:iCs/>
          <w:sz w:val="22"/>
          <w:szCs w:val="22"/>
        </w:rPr>
      </w:pPr>
    </w:p>
    <w:p w14:paraId="5A9408B0" w14:textId="77777777" w:rsidR="00FB6C9E" w:rsidRPr="001B7EC8" w:rsidRDefault="00FB6C9E" w:rsidP="00FB6C9E">
      <w:pPr>
        <w:jc w:val="both"/>
        <w:rPr>
          <w:rFonts w:ascii="Arial" w:hAnsi="Arial" w:cs="Arial"/>
          <w:sz w:val="22"/>
          <w:szCs w:val="22"/>
        </w:rPr>
      </w:pPr>
      <w:r w:rsidRPr="001B7EC8">
        <w:rPr>
          <w:rFonts w:ascii="Arial" w:hAnsi="Arial" w:cs="Arial"/>
          <w:sz w:val="22"/>
          <w:szCs w:val="22"/>
        </w:rPr>
        <w:t xml:space="preserve">Associations between valence and arousal ratings (corrected for </w:t>
      </w:r>
      <w:r w:rsidRPr="001B7EC8">
        <w:rPr>
          <w:rFonts w:ascii="Arial" w:hAnsi="Arial" w:cs="Arial"/>
          <w:color w:val="000000" w:themeColor="text1"/>
          <w:sz w:val="22"/>
          <w:szCs w:val="22"/>
        </w:rPr>
        <w:t>age, sex, BDI-2 and experimental setting)</w:t>
      </w:r>
      <w:r w:rsidRPr="001B7EC8">
        <w:rPr>
          <w:rFonts w:ascii="Arial" w:hAnsi="Arial" w:cs="Arial"/>
          <w:sz w:val="22"/>
          <w:szCs w:val="22"/>
        </w:rPr>
        <w:t xml:space="preserve"> were analyzed by means of Spearman correlation analysis</w:t>
      </w:r>
      <w:r w:rsidRPr="001B7EC8">
        <w:rPr>
          <w:rFonts w:ascii="Arial" w:hAnsi="Arial" w:cs="Arial"/>
          <w:color w:val="000000" w:themeColor="text1"/>
          <w:sz w:val="22"/>
          <w:szCs w:val="22"/>
        </w:rPr>
        <w:t xml:space="preserve">. </w:t>
      </w:r>
      <w:r w:rsidRPr="001B7EC8">
        <w:rPr>
          <w:rFonts w:ascii="Arial" w:hAnsi="Arial" w:cs="Arial"/>
          <w:sz w:val="22"/>
          <w:szCs w:val="22"/>
        </w:rPr>
        <w:t>Analyses were performed for HC and Patients separately for the sum scores of MFIS and SWLS, the positive and negative affect subscale</w:t>
      </w:r>
      <w:r>
        <w:rPr>
          <w:rFonts w:ascii="Arial" w:hAnsi="Arial" w:cs="Arial"/>
          <w:sz w:val="22"/>
          <w:szCs w:val="22"/>
        </w:rPr>
        <w:t>s</w:t>
      </w:r>
      <w:r w:rsidRPr="001B7EC8">
        <w:rPr>
          <w:rFonts w:ascii="Arial" w:hAnsi="Arial" w:cs="Arial"/>
          <w:sz w:val="22"/>
          <w:szCs w:val="22"/>
        </w:rPr>
        <w:t xml:space="preserve"> of </w:t>
      </w:r>
      <w:r>
        <w:rPr>
          <w:rFonts w:ascii="Arial" w:hAnsi="Arial" w:cs="Arial"/>
          <w:sz w:val="22"/>
          <w:szCs w:val="22"/>
        </w:rPr>
        <w:t xml:space="preserve">the </w:t>
      </w:r>
      <w:r w:rsidRPr="001B7EC8">
        <w:rPr>
          <w:rFonts w:ascii="Arial" w:hAnsi="Arial" w:cs="Arial"/>
          <w:sz w:val="22"/>
          <w:szCs w:val="22"/>
        </w:rPr>
        <w:t xml:space="preserve">PANAS and all eight subscales of the SF36 as well as the associated two sum scales of </w:t>
      </w:r>
      <w:r>
        <w:rPr>
          <w:rFonts w:ascii="Arial" w:hAnsi="Arial" w:cs="Arial"/>
          <w:sz w:val="22"/>
          <w:szCs w:val="22"/>
        </w:rPr>
        <w:t xml:space="preserve">the </w:t>
      </w:r>
      <w:r w:rsidRPr="001B7EC8">
        <w:rPr>
          <w:rFonts w:ascii="Arial" w:hAnsi="Arial" w:cs="Arial"/>
          <w:sz w:val="22"/>
          <w:szCs w:val="22"/>
        </w:rPr>
        <w:t>SF36. Findings were considered as significant, if they pass</w:t>
      </w:r>
      <w:r>
        <w:rPr>
          <w:rFonts w:ascii="Arial" w:hAnsi="Arial" w:cs="Arial"/>
          <w:sz w:val="22"/>
          <w:szCs w:val="22"/>
        </w:rPr>
        <w:t>ed</w:t>
      </w:r>
      <w:r w:rsidRPr="001B7EC8">
        <w:rPr>
          <w:rFonts w:ascii="Arial" w:hAnsi="Arial" w:cs="Arial"/>
          <w:sz w:val="22"/>
          <w:szCs w:val="22"/>
        </w:rPr>
        <w:t xml:space="preserve"> a Bonferroni corrected p-threshold of p = .05/number of performed tests ([1(MFIS)+1(SWLS)+2(PANAS)+10(F36 sub- and sum-scales)] * 2(groups) = 28 </w:t>
      </w:r>
      <w:r w:rsidRPr="001B7EC8">
        <w:rPr>
          <w:rFonts w:ascii="Arial" w:hAnsi="Arial" w:cs="Arial"/>
          <w:sz w:val="22"/>
          <w:szCs w:val="22"/>
        </w:rPr>
        <w:sym w:font="Wingdings" w:char="F0E0"/>
      </w:r>
      <w:r w:rsidRPr="001B7EC8">
        <w:rPr>
          <w:rFonts w:ascii="Arial" w:hAnsi="Arial" w:cs="Arial"/>
          <w:sz w:val="22"/>
          <w:szCs w:val="22"/>
        </w:rPr>
        <w:t xml:space="preserve"> </w:t>
      </w:r>
      <w:proofErr w:type="spellStart"/>
      <w:r w:rsidRPr="001B7EC8">
        <w:rPr>
          <w:rFonts w:ascii="Arial" w:hAnsi="Arial" w:cs="Arial"/>
          <w:sz w:val="22"/>
          <w:szCs w:val="22"/>
        </w:rPr>
        <w:t>p</w:t>
      </w:r>
      <w:r w:rsidRPr="001B7EC8">
        <w:rPr>
          <w:rFonts w:ascii="Arial" w:hAnsi="Arial" w:cs="Arial"/>
          <w:sz w:val="22"/>
          <w:szCs w:val="22"/>
          <w:vertAlign w:val="subscript"/>
        </w:rPr>
        <w:t>Bonf</w:t>
      </w:r>
      <w:proofErr w:type="spellEnd"/>
      <w:r w:rsidRPr="001B7EC8">
        <w:rPr>
          <w:rFonts w:ascii="Arial" w:hAnsi="Arial" w:cs="Arial"/>
          <w:sz w:val="22"/>
          <w:szCs w:val="22"/>
        </w:rPr>
        <w:t xml:space="preserve"> = .0018).</w:t>
      </w:r>
    </w:p>
    <w:p w14:paraId="7C1E3C13" w14:textId="77777777" w:rsidR="00FB6C9E" w:rsidRDefault="00FB6C9E" w:rsidP="00FB6C9E">
      <w:pPr>
        <w:jc w:val="both"/>
        <w:rPr>
          <w:rFonts w:ascii="Arial" w:hAnsi="Arial" w:cs="Arial"/>
          <w:sz w:val="22"/>
          <w:szCs w:val="22"/>
        </w:rPr>
      </w:pPr>
    </w:p>
    <w:p w14:paraId="2EF39393" w14:textId="77777777" w:rsidR="00FB6C9E" w:rsidRPr="001B7EC8" w:rsidRDefault="00FB6C9E" w:rsidP="00FB6C9E">
      <w:pPr>
        <w:jc w:val="both"/>
        <w:rPr>
          <w:rFonts w:ascii="Arial" w:hAnsi="Arial" w:cs="Arial"/>
          <w:sz w:val="22"/>
          <w:szCs w:val="22"/>
        </w:rPr>
      </w:pPr>
      <w:r w:rsidRPr="001B7EC8">
        <w:rPr>
          <w:rFonts w:ascii="Arial" w:hAnsi="Arial" w:cs="Arial"/>
          <w:sz w:val="22"/>
          <w:szCs w:val="22"/>
        </w:rPr>
        <w:t>To test for group differences, we used a Bootstrap data resampling approach with 9999 resampling steps or 9999 boot samples. Based on the resulting distribution of Spearman correlation coefficients, we estimated the 95% CI borders. In case of non-overlapping CI’s, a group difference was assumed.</w:t>
      </w:r>
    </w:p>
    <w:p w14:paraId="51712CD1" w14:textId="77777777" w:rsidR="00FB6C9E" w:rsidRPr="001B7EC8" w:rsidRDefault="00FB6C9E" w:rsidP="00FB6C9E">
      <w:pPr>
        <w:jc w:val="both"/>
        <w:rPr>
          <w:rFonts w:ascii="Arial" w:hAnsi="Arial" w:cs="Arial"/>
          <w:sz w:val="22"/>
          <w:szCs w:val="22"/>
        </w:rPr>
      </w:pPr>
    </w:p>
    <w:p w14:paraId="7DD13386" w14:textId="77777777" w:rsidR="00FB6C9E" w:rsidRPr="001B7EC8" w:rsidRDefault="00FB6C9E" w:rsidP="00FB6C9E">
      <w:pPr>
        <w:jc w:val="both"/>
        <w:rPr>
          <w:rFonts w:ascii="Arial" w:hAnsi="Arial" w:cs="Arial"/>
          <w:color w:val="0000FF"/>
          <w:sz w:val="22"/>
          <w:szCs w:val="22"/>
        </w:rPr>
      </w:pPr>
    </w:p>
    <w:p w14:paraId="5DB2A792" w14:textId="77777777" w:rsidR="00FB6C9E" w:rsidRDefault="00FB6C9E" w:rsidP="00FB6C9E">
      <w:pPr>
        <w:rPr>
          <w:rStyle w:val="Ohne"/>
          <w:rFonts w:ascii="Arial" w:hAnsi="Arial" w:cs="Arial"/>
          <w:b/>
          <w:bCs/>
          <w:sz w:val="22"/>
          <w:szCs w:val="22"/>
        </w:rPr>
      </w:pPr>
    </w:p>
    <w:p w14:paraId="29D36AAD" w14:textId="77777777" w:rsidR="00FB6C9E" w:rsidRPr="008C03E4" w:rsidRDefault="00FB6C9E" w:rsidP="00FB6C9E">
      <w:pPr>
        <w:rPr>
          <w:rStyle w:val="Ohne"/>
          <w:rFonts w:ascii="Arial" w:hAnsi="Arial" w:cs="Arial"/>
          <w:b/>
          <w:bCs/>
        </w:rPr>
      </w:pPr>
      <w:r w:rsidRPr="008C03E4">
        <w:rPr>
          <w:rStyle w:val="Ohne"/>
          <w:rFonts w:ascii="Arial" w:hAnsi="Arial" w:cs="Arial"/>
          <w:b/>
          <w:bCs/>
        </w:rPr>
        <w:t xml:space="preserve">Results </w:t>
      </w:r>
    </w:p>
    <w:p w14:paraId="2EB03222" w14:textId="77777777" w:rsidR="00FB6C9E" w:rsidRDefault="00FB6C9E" w:rsidP="00FB6C9E">
      <w:pPr>
        <w:widowControl w:val="0"/>
        <w:spacing w:after="120"/>
        <w:outlineLvl w:val="0"/>
        <w:rPr>
          <w:rStyle w:val="Ohne"/>
          <w:rFonts w:ascii="Arial" w:hAnsi="Arial" w:cs="Arial"/>
          <w:i/>
          <w:iCs/>
          <w:sz w:val="22"/>
          <w:szCs w:val="22"/>
        </w:rPr>
      </w:pPr>
    </w:p>
    <w:p w14:paraId="3880208A" w14:textId="77777777" w:rsidR="00FB6C9E" w:rsidRDefault="00FB6C9E" w:rsidP="00FB6C9E">
      <w:pPr>
        <w:widowControl w:val="0"/>
        <w:spacing w:after="120"/>
        <w:outlineLvl w:val="0"/>
        <w:rPr>
          <w:rStyle w:val="Ohne"/>
          <w:rFonts w:ascii="Arial" w:hAnsi="Arial" w:cs="Arial"/>
          <w:i/>
          <w:iCs/>
          <w:sz w:val="22"/>
          <w:szCs w:val="22"/>
        </w:rPr>
      </w:pPr>
      <w:r w:rsidRPr="001B7EC8">
        <w:rPr>
          <w:rStyle w:val="Ohne"/>
          <w:rFonts w:ascii="Arial" w:hAnsi="Arial" w:cs="Arial"/>
          <w:i/>
          <w:iCs/>
          <w:sz w:val="22"/>
          <w:szCs w:val="22"/>
        </w:rPr>
        <w:t>Emot</w:t>
      </w:r>
      <w:r>
        <w:rPr>
          <w:rStyle w:val="Ohne"/>
          <w:rFonts w:ascii="Arial" w:hAnsi="Arial" w:cs="Arial"/>
          <w:i/>
          <w:iCs/>
          <w:sz w:val="22"/>
          <w:szCs w:val="22"/>
        </w:rPr>
        <w:t>ional experience - Correlation</w:t>
      </w:r>
      <w:r w:rsidRPr="001B7EC8">
        <w:rPr>
          <w:rStyle w:val="Ohne"/>
          <w:rFonts w:ascii="Arial" w:hAnsi="Arial" w:cs="Arial"/>
          <w:i/>
          <w:iCs/>
          <w:sz w:val="22"/>
          <w:szCs w:val="22"/>
        </w:rPr>
        <w:t xml:space="preserve"> analysis</w:t>
      </w:r>
    </w:p>
    <w:p w14:paraId="266D0DF9" w14:textId="77777777" w:rsidR="00FB6C9E" w:rsidRPr="001B7EC8" w:rsidRDefault="00FB6C9E" w:rsidP="00FB6C9E">
      <w:pPr>
        <w:spacing w:after="120"/>
        <w:jc w:val="both"/>
        <w:rPr>
          <w:rStyle w:val="Ohne"/>
          <w:rFonts w:ascii="Arial" w:hAnsi="Arial" w:cs="Arial"/>
          <w:color w:val="000000" w:themeColor="text1"/>
          <w:sz w:val="22"/>
          <w:szCs w:val="22"/>
        </w:rPr>
      </w:pPr>
      <w:r>
        <w:rPr>
          <w:rStyle w:val="Ohne"/>
          <w:rFonts w:ascii="Arial" w:hAnsi="Arial" w:cs="Arial"/>
          <w:color w:val="000000" w:themeColor="text1"/>
          <w:sz w:val="22"/>
          <w:szCs w:val="22"/>
        </w:rPr>
        <w:t>Table 3</w:t>
      </w:r>
      <w:r w:rsidRPr="001B7EC8">
        <w:rPr>
          <w:rStyle w:val="Ohne"/>
          <w:rFonts w:ascii="Arial" w:hAnsi="Arial" w:cs="Arial"/>
          <w:color w:val="000000" w:themeColor="text1"/>
          <w:sz w:val="22"/>
          <w:szCs w:val="22"/>
        </w:rPr>
        <w:t xml:space="preserve"> shows the results of the Spearman correlation analysis. If only one </w:t>
      </w:r>
      <w:r>
        <w:rPr>
          <w:rStyle w:val="Ohne"/>
          <w:rFonts w:ascii="Arial" w:hAnsi="Arial" w:cs="Arial"/>
          <w:color w:val="000000" w:themeColor="text1"/>
          <w:sz w:val="22"/>
          <w:szCs w:val="22"/>
        </w:rPr>
        <w:t xml:space="preserve">of the two group-specific tests indicated a correlation </w:t>
      </w:r>
      <w:r w:rsidRPr="001B7EC8">
        <w:rPr>
          <w:rStyle w:val="Ohne"/>
          <w:rFonts w:ascii="Arial" w:hAnsi="Arial" w:cs="Arial"/>
          <w:color w:val="000000" w:themeColor="text1"/>
          <w:sz w:val="22"/>
          <w:szCs w:val="22"/>
        </w:rPr>
        <w:t>at a threshold of p = .05 (uncorrected for multiple tests) or in case of non-overlapping 95% confidence intervals</w:t>
      </w:r>
      <w:r>
        <w:rPr>
          <w:rStyle w:val="Ohne"/>
          <w:rFonts w:ascii="Arial" w:hAnsi="Arial" w:cs="Arial"/>
          <w:color w:val="000000" w:themeColor="text1"/>
          <w:sz w:val="22"/>
          <w:szCs w:val="22"/>
        </w:rPr>
        <w:t>,</w:t>
      </w:r>
      <w:r w:rsidRPr="001B7EC8">
        <w:rPr>
          <w:rStyle w:val="Ohne"/>
          <w:rFonts w:ascii="Arial" w:hAnsi="Arial" w:cs="Arial"/>
          <w:color w:val="000000" w:themeColor="text1"/>
          <w:sz w:val="22"/>
          <w:szCs w:val="22"/>
        </w:rPr>
        <w:t xml:space="preserve"> the full report </w:t>
      </w:r>
      <w:r>
        <w:rPr>
          <w:rStyle w:val="Ohne"/>
          <w:rFonts w:ascii="Arial" w:hAnsi="Arial" w:cs="Arial"/>
          <w:color w:val="000000" w:themeColor="text1"/>
          <w:sz w:val="22"/>
          <w:szCs w:val="22"/>
        </w:rPr>
        <w:t xml:space="preserve">was </w:t>
      </w:r>
      <w:r w:rsidRPr="001B7EC8">
        <w:rPr>
          <w:rStyle w:val="Ohne"/>
          <w:rFonts w:ascii="Arial" w:hAnsi="Arial" w:cs="Arial"/>
          <w:color w:val="000000" w:themeColor="text1"/>
          <w:sz w:val="22"/>
          <w:szCs w:val="22"/>
        </w:rPr>
        <w:t xml:space="preserve">generated for this </w:t>
      </w:r>
      <w:r w:rsidRPr="00526368">
        <w:rPr>
          <w:rStyle w:val="Ohne"/>
          <w:rFonts w:ascii="Arial" w:hAnsi="Arial" w:cs="Arial"/>
          <w:color w:val="000000" w:themeColor="text1"/>
          <w:sz w:val="22"/>
          <w:szCs w:val="22"/>
        </w:rPr>
        <w:t>subscale (also for the group without a significant correlation). Findings</w:t>
      </w:r>
      <w:r>
        <w:rPr>
          <w:rStyle w:val="Ohne"/>
          <w:rFonts w:ascii="Arial" w:hAnsi="Arial" w:cs="Arial"/>
          <w:color w:val="000000" w:themeColor="text1"/>
          <w:sz w:val="22"/>
          <w:szCs w:val="22"/>
        </w:rPr>
        <w:t xml:space="preserve"> that fulfill the</w:t>
      </w:r>
      <w:r w:rsidRPr="001B7EC8">
        <w:rPr>
          <w:rStyle w:val="Ohne"/>
          <w:rFonts w:ascii="Arial" w:hAnsi="Arial" w:cs="Arial"/>
          <w:color w:val="000000" w:themeColor="text1"/>
          <w:sz w:val="22"/>
          <w:szCs w:val="22"/>
        </w:rPr>
        <w:t xml:space="preserve"> significance criteria are highlighted in bold</w:t>
      </w:r>
      <w:r>
        <w:rPr>
          <w:rStyle w:val="Ohne"/>
          <w:rFonts w:ascii="Arial" w:hAnsi="Arial" w:cs="Arial"/>
          <w:color w:val="000000" w:themeColor="text1"/>
          <w:sz w:val="22"/>
          <w:szCs w:val="22"/>
        </w:rPr>
        <w:t>.</w:t>
      </w:r>
      <w:r w:rsidRPr="001B7EC8">
        <w:rPr>
          <w:rStyle w:val="Ohne"/>
          <w:rFonts w:ascii="Arial" w:hAnsi="Arial" w:cs="Arial"/>
          <w:color w:val="000000" w:themeColor="text1"/>
          <w:sz w:val="22"/>
          <w:szCs w:val="22"/>
        </w:rPr>
        <w:t xml:space="preserve"> </w:t>
      </w:r>
    </w:p>
    <w:p w14:paraId="40BDDA01" w14:textId="77777777" w:rsidR="00FB6C9E" w:rsidRPr="001B7EC8" w:rsidRDefault="00FB6C9E" w:rsidP="00FB6C9E">
      <w:pPr>
        <w:spacing w:after="120"/>
        <w:jc w:val="both"/>
        <w:rPr>
          <w:rStyle w:val="Ohne"/>
          <w:rFonts w:ascii="Arial" w:hAnsi="Arial" w:cs="Arial"/>
          <w:color w:val="000000" w:themeColor="text1"/>
          <w:sz w:val="22"/>
          <w:szCs w:val="22"/>
        </w:rPr>
      </w:pPr>
      <w:r w:rsidRPr="001B7EC8">
        <w:rPr>
          <w:rStyle w:val="Ohne"/>
          <w:rFonts w:ascii="Arial" w:hAnsi="Arial" w:cs="Arial"/>
          <w:color w:val="000000" w:themeColor="text1"/>
          <w:sz w:val="22"/>
          <w:szCs w:val="22"/>
        </w:rPr>
        <w:t xml:space="preserve">Our correlation analyses revealed only for the </w:t>
      </w:r>
      <w:r w:rsidRPr="001B7EC8">
        <w:rPr>
          <w:rStyle w:val="Ohne"/>
          <w:rFonts w:ascii="Arial" w:hAnsi="Arial" w:cs="Arial"/>
          <w:b/>
          <w:bCs/>
          <w:color w:val="000000" w:themeColor="text1"/>
          <w:sz w:val="22"/>
          <w:szCs w:val="22"/>
        </w:rPr>
        <w:t>patient group</w:t>
      </w:r>
      <w:r w:rsidRPr="001B7EC8">
        <w:rPr>
          <w:rStyle w:val="Ohne"/>
          <w:rFonts w:ascii="Arial" w:hAnsi="Arial" w:cs="Arial"/>
          <w:color w:val="000000" w:themeColor="text1"/>
          <w:sz w:val="22"/>
          <w:szCs w:val="22"/>
        </w:rPr>
        <w:t xml:space="preserve"> a </w:t>
      </w:r>
      <w:r w:rsidRPr="001B7EC8">
        <w:rPr>
          <w:rStyle w:val="Ohne"/>
          <w:rFonts w:ascii="Arial" w:hAnsi="Arial" w:cs="Arial"/>
          <w:b/>
          <w:bCs/>
          <w:color w:val="000000" w:themeColor="text1"/>
          <w:sz w:val="22"/>
          <w:szCs w:val="22"/>
        </w:rPr>
        <w:t>positive association</w:t>
      </w:r>
      <w:r w:rsidRPr="001B7EC8">
        <w:rPr>
          <w:rStyle w:val="Ohne"/>
          <w:rFonts w:ascii="Arial" w:hAnsi="Arial" w:cs="Arial"/>
          <w:color w:val="000000" w:themeColor="text1"/>
          <w:sz w:val="22"/>
          <w:szCs w:val="22"/>
        </w:rPr>
        <w:t xml:space="preserve"> between </w:t>
      </w:r>
      <w:r w:rsidRPr="001B7EC8">
        <w:rPr>
          <w:rStyle w:val="Ohne"/>
          <w:rFonts w:ascii="Arial" w:hAnsi="Arial" w:cs="Arial"/>
          <w:b/>
          <w:bCs/>
          <w:color w:val="000000" w:themeColor="text1"/>
          <w:sz w:val="22"/>
          <w:szCs w:val="22"/>
        </w:rPr>
        <w:t>valence</w:t>
      </w:r>
      <w:r w:rsidRPr="001B7EC8">
        <w:rPr>
          <w:rStyle w:val="Ohne"/>
          <w:rFonts w:ascii="Arial" w:hAnsi="Arial" w:cs="Arial"/>
          <w:color w:val="000000" w:themeColor="text1"/>
          <w:sz w:val="22"/>
          <w:szCs w:val="22"/>
        </w:rPr>
        <w:t xml:space="preserve"> ratings for </w:t>
      </w:r>
      <w:r w:rsidRPr="001B7EC8">
        <w:rPr>
          <w:rStyle w:val="Ohne"/>
          <w:rFonts w:ascii="Arial" w:hAnsi="Arial" w:cs="Arial"/>
          <w:b/>
          <w:bCs/>
          <w:color w:val="000000" w:themeColor="text1"/>
          <w:sz w:val="22"/>
          <w:szCs w:val="22"/>
        </w:rPr>
        <w:t>highly arousing, positive</w:t>
      </w:r>
      <w:r w:rsidRPr="001B7EC8">
        <w:rPr>
          <w:rStyle w:val="Ohne"/>
          <w:rFonts w:ascii="Arial" w:hAnsi="Arial" w:cs="Arial"/>
          <w:color w:val="000000" w:themeColor="text1"/>
          <w:sz w:val="22"/>
          <w:szCs w:val="22"/>
        </w:rPr>
        <w:t xml:space="preserve"> pictures and </w:t>
      </w:r>
      <w:r w:rsidRPr="001B7EC8">
        <w:rPr>
          <w:rStyle w:val="Ohne"/>
          <w:rFonts w:ascii="Arial" w:hAnsi="Arial" w:cs="Arial"/>
          <w:b/>
          <w:bCs/>
          <w:color w:val="000000" w:themeColor="text1"/>
          <w:sz w:val="22"/>
          <w:szCs w:val="22"/>
        </w:rPr>
        <w:t>SWLS sum score</w:t>
      </w:r>
      <w:r w:rsidRPr="001B7EC8">
        <w:rPr>
          <w:rStyle w:val="Ohne"/>
          <w:rFonts w:ascii="Arial" w:hAnsi="Arial" w:cs="Arial"/>
          <w:color w:val="000000" w:themeColor="text1"/>
          <w:sz w:val="22"/>
          <w:szCs w:val="22"/>
        </w:rPr>
        <w:t xml:space="preserve">. </w:t>
      </w:r>
    </w:p>
    <w:p w14:paraId="4E613C51" w14:textId="77777777" w:rsidR="00FB6C9E" w:rsidRPr="001B7EC8" w:rsidRDefault="00FB6C9E" w:rsidP="00FB6C9E">
      <w:pPr>
        <w:jc w:val="both"/>
        <w:rPr>
          <w:rStyle w:val="Ohne"/>
          <w:rFonts w:ascii="Arial" w:hAnsi="Arial" w:cs="Arial"/>
          <w:color w:val="000000" w:themeColor="text1"/>
          <w:sz w:val="22"/>
          <w:szCs w:val="22"/>
        </w:rPr>
      </w:pPr>
      <w:r w:rsidRPr="001B7EC8">
        <w:rPr>
          <w:rStyle w:val="Ohne"/>
          <w:rFonts w:ascii="Arial" w:hAnsi="Arial" w:cs="Arial"/>
          <w:color w:val="000000" w:themeColor="text1"/>
          <w:sz w:val="22"/>
          <w:szCs w:val="22"/>
        </w:rPr>
        <w:t xml:space="preserve">In addition, we found significant differences between </w:t>
      </w:r>
      <w:r w:rsidRPr="001B7EC8">
        <w:rPr>
          <w:rStyle w:val="Ohne"/>
          <w:rFonts w:ascii="Arial" w:hAnsi="Arial" w:cs="Arial"/>
          <w:b/>
          <w:bCs/>
          <w:color w:val="000000" w:themeColor="text1"/>
          <w:sz w:val="22"/>
          <w:szCs w:val="22"/>
        </w:rPr>
        <w:t>group specific associations</w:t>
      </w:r>
      <w:r w:rsidRPr="001B7EC8">
        <w:rPr>
          <w:rStyle w:val="Ohne"/>
          <w:rFonts w:ascii="Arial" w:hAnsi="Arial" w:cs="Arial"/>
          <w:color w:val="000000" w:themeColor="text1"/>
          <w:sz w:val="22"/>
          <w:szCs w:val="22"/>
        </w:rPr>
        <w:t xml:space="preserve"> between </w:t>
      </w:r>
      <w:r w:rsidRPr="001B7EC8">
        <w:rPr>
          <w:rStyle w:val="Ohne"/>
          <w:rFonts w:ascii="Arial" w:hAnsi="Arial" w:cs="Arial"/>
          <w:b/>
          <w:bCs/>
          <w:color w:val="000000" w:themeColor="text1"/>
          <w:sz w:val="22"/>
          <w:szCs w:val="22"/>
        </w:rPr>
        <w:t>valence ratings</w:t>
      </w:r>
      <w:r w:rsidRPr="001B7EC8">
        <w:rPr>
          <w:rStyle w:val="Ohne"/>
          <w:rFonts w:ascii="Arial" w:hAnsi="Arial" w:cs="Arial"/>
          <w:color w:val="000000" w:themeColor="text1"/>
          <w:sz w:val="22"/>
          <w:szCs w:val="22"/>
        </w:rPr>
        <w:t xml:space="preserve"> for</w:t>
      </w:r>
    </w:p>
    <w:p w14:paraId="0353D51C" w14:textId="77777777" w:rsidR="00FB6C9E" w:rsidRPr="001B7EC8" w:rsidRDefault="00FB6C9E" w:rsidP="00FB6C9E">
      <w:pPr>
        <w:jc w:val="both"/>
        <w:rPr>
          <w:rStyle w:val="Ohne"/>
          <w:rFonts w:ascii="Arial" w:hAnsi="Arial" w:cs="Arial"/>
          <w:color w:val="000000" w:themeColor="text1"/>
          <w:sz w:val="22"/>
          <w:szCs w:val="22"/>
        </w:rPr>
      </w:pPr>
    </w:p>
    <w:p w14:paraId="422332F1" w14:textId="77777777" w:rsidR="00FB6C9E" w:rsidRPr="001B7EC8" w:rsidRDefault="00FB6C9E" w:rsidP="00FB6C9E">
      <w:pPr>
        <w:pStyle w:val="ListParagraph"/>
        <w:numPr>
          <w:ilvl w:val="0"/>
          <w:numId w:val="1"/>
        </w:numPr>
        <w:tabs>
          <w:tab w:val="left" w:pos="284"/>
        </w:tabs>
        <w:ind w:left="284" w:hanging="284"/>
        <w:jc w:val="both"/>
        <w:rPr>
          <w:rStyle w:val="Ohne"/>
          <w:rFonts w:ascii="Arial" w:hAnsi="Arial" w:cs="Arial"/>
          <w:color w:val="000000" w:themeColor="text1"/>
          <w:sz w:val="22"/>
          <w:szCs w:val="22"/>
        </w:rPr>
      </w:pPr>
      <w:r>
        <w:rPr>
          <w:rStyle w:val="Ohne"/>
          <w:rFonts w:ascii="Arial" w:hAnsi="Arial" w:cs="Arial"/>
          <w:b/>
          <w:bCs/>
          <w:color w:val="000000" w:themeColor="text1"/>
          <w:sz w:val="22"/>
          <w:szCs w:val="22"/>
        </w:rPr>
        <w:t xml:space="preserve"> </w:t>
      </w:r>
      <w:r w:rsidRPr="00935654">
        <w:rPr>
          <w:rStyle w:val="Ohne"/>
          <w:rFonts w:ascii="Arial" w:hAnsi="Arial" w:cs="Arial"/>
          <w:b/>
          <w:bCs/>
          <w:color w:val="000000" w:themeColor="text1"/>
          <w:sz w:val="22"/>
          <w:szCs w:val="22"/>
        </w:rPr>
        <w:t>high</w:t>
      </w:r>
      <w:r w:rsidRPr="001B7EC8">
        <w:rPr>
          <w:rStyle w:val="Ohne"/>
          <w:rFonts w:ascii="Arial" w:hAnsi="Arial" w:cs="Arial"/>
          <w:b/>
          <w:bCs/>
          <w:color w:val="000000" w:themeColor="text1"/>
          <w:sz w:val="22"/>
          <w:szCs w:val="22"/>
        </w:rPr>
        <w:t xml:space="preserve"> arous</w:t>
      </w:r>
      <w:r>
        <w:rPr>
          <w:rStyle w:val="Ohne"/>
          <w:rFonts w:ascii="Arial" w:hAnsi="Arial" w:cs="Arial"/>
          <w:b/>
          <w:bCs/>
          <w:color w:val="000000" w:themeColor="text1"/>
          <w:sz w:val="22"/>
          <w:szCs w:val="22"/>
        </w:rPr>
        <w:t>al</w:t>
      </w:r>
      <w:r w:rsidRPr="001B7EC8">
        <w:rPr>
          <w:rStyle w:val="Ohne"/>
          <w:rFonts w:ascii="Arial" w:hAnsi="Arial" w:cs="Arial"/>
          <w:b/>
          <w:bCs/>
          <w:color w:val="000000" w:themeColor="text1"/>
          <w:sz w:val="22"/>
          <w:szCs w:val="22"/>
        </w:rPr>
        <w:t>, neutral</w:t>
      </w:r>
      <w:r w:rsidRPr="001B7EC8">
        <w:rPr>
          <w:rStyle w:val="Ohne"/>
          <w:rFonts w:ascii="Arial" w:hAnsi="Arial" w:cs="Arial"/>
          <w:color w:val="000000" w:themeColor="text1"/>
          <w:sz w:val="22"/>
          <w:szCs w:val="22"/>
        </w:rPr>
        <w:t xml:space="preserve"> pictures and </w:t>
      </w:r>
      <w:r w:rsidRPr="001B7EC8">
        <w:rPr>
          <w:rStyle w:val="Ohne"/>
          <w:rFonts w:ascii="Arial" w:hAnsi="Arial" w:cs="Arial"/>
          <w:b/>
          <w:bCs/>
          <w:color w:val="000000" w:themeColor="text1"/>
          <w:sz w:val="22"/>
          <w:szCs w:val="22"/>
        </w:rPr>
        <w:t>SF36</w:t>
      </w:r>
      <w:r w:rsidRPr="001B7EC8">
        <w:rPr>
          <w:rStyle w:val="Ohne"/>
          <w:rFonts w:ascii="Arial" w:hAnsi="Arial" w:cs="Arial"/>
          <w:color w:val="000000" w:themeColor="text1"/>
          <w:sz w:val="22"/>
          <w:szCs w:val="22"/>
        </w:rPr>
        <w:t xml:space="preserve"> subscale </w:t>
      </w:r>
      <w:r w:rsidRPr="001B7EC8">
        <w:rPr>
          <w:rStyle w:val="Ohne"/>
          <w:rFonts w:ascii="Arial" w:hAnsi="Arial" w:cs="Arial"/>
          <w:b/>
          <w:bCs/>
          <w:color w:val="000000" w:themeColor="text1"/>
          <w:sz w:val="22"/>
          <w:szCs w:val="22"/>
        </w:rPr>
        <w:t>emotional role function</w:t>
      </w:r>
      <w:r w:rsidRPr="001B7EC8">
        <w:rPr>
          <w:rStyle w:val="Ohne"/>
          <w:rFonts w:ascii="Arial" w:hAnsi="Arial" w:cs="Arial"/>
          <w:b/>
          <w:bCs/>
          <w:color w:val="000000" w:themeColor="text1"/>
          <w:sz w:val="22"/>
          <w:szCs w:val="22"/>
        </w:rPr>
        <w:br/>
      </w:r>
      <w:r w:rsidRPr="001B7EC8">
        <w:rPr>
          <w:rStyle w:val="Ohne"/>
          <w:rFonts w:ascii="Arial" w:hAnsi="Arial" w:cs="Arial"/>
          <w:color w:val="000000" w:themeColor="text1"/>
          <w:sz w:val="22"/>
          <w:szCs w:val="22"/>
        </w:rPr>
        <w:t>(Pat: negatively associated; HC: positively associated),</w:t>
      </w:r>
    </w:p>
    <w:p w14:paraId="5B6621FD" w14:textId="77777777" w:rsidR="00FB6C9E" w:rsidRPr="001B7EC8" w:rsidRDefault="00FB6C9E" w:rsidP="00FB6C9E">
      <w:pPr>
        <w:pStyle w:val="ListParagraph"/>
        <w:tabs>
          <w:tab w:val="left" w:pos="284"/>
        </w:tabs>
        <w:ind w:left="284"/>
        <w:jc w:val="both"/>
        <w:rPr>
          <w:rStyle w:val="Ohne"/>
          <w:rFonts w:ascii="Arial" w:hAnsi="Arial" w:cs="Arial"/>
          <w:color w:val="000000" w:themeColor="text1"/>
          <w:sz w:val="22"/>
          <w:szCs w:val="22"/>
        </w:rPr>
      </w:pPr>
    </w:p>
    <w:p w14:paraId="7832E0F7" w14:textId="77777777" w:rsidR="00FB6C9E" w:rsidRPr="001B7EC8" w:rsidRDefault="00FB6C9E" w:rsidP="00FB6C9E">
      <w:pPr>
        <w:pStyle w:val="ListParagraph"/>
        <w:numPr>
          <w:ilvl w:val="0"/>
          <w:numId w:val="1"/>
        </w:numPr>
        <w:tabs>
          <w:tab w:val="left" w:pos="284"/>
        </w:tabs>
        <w:ind w:left="284" w:hanging="284"/>
        <w:jc w:val="both"/>
        <w:rPr>
          <w:rStyle w:val="Ohne"/>
          <w:rFonts w:ascii="Arial" w:hAnsi="Arial" w:cs="Arial"/>
          <w:color w:val="000000" w:themeColor="text1"/>
          <w:sz w:val="22"/>
          <w:szCs w:val="22"/>
        </w:rPr>
      </w:pPr>
      <w:r>
        <w:rPr>
          <w:rStyle w:val="Ohne"/>
          <w:rFonts w:ascii="Arial" w:hAnsi="Arial" w:cs="Arial"/>
          <w:b/>
          <w:bCs/>
          <w:color w:val="000000" w:themeColor="text1"/>
          <w:sz w:val="22"/>
          <w:szCs w:val="22"/>
        </w:rPr>
        <w:t xml:space="preserve"> </w:t>
      </w:r>
      <w:r w:rsidRPr="001B7EC8">
        <w:rPr>
          <w:rStyle w:val="Ohne"/>
          <w:rFonts w:ascii="Arial" w:hAnsi="Arial" w:cs="Arial"/>
          <w:b/>
          <w:bCs/>
          <w:color w:val="000000" w:themeColor="text1"/>
          <w:sz w:val="22"/>
          <w:szCs w:val="22"/>
        </w:rPr>
        <w:t xml:space="preserve">low </w:t>
      </w:r>
      <w:r w:rsidRPr="00935654">
        <w:rPr>
          <w:rStyle w:val="Ohne"/>
          <w:rFonts w:ascii="Arial" w:hAnsi="Arial" w:cs="Arial"/>
          <w:b/>
          <w:bCs/>
          <w:color w:val="000000" w:themeColor="text1"/>
          <w:sz w:val="22"/>
          <w:szCs w:val="22"/>
        </w:rPr>
        <w:t>arous</w:t>
      </w:r>
      <w:r>
        <w:rPr>
          <w:rStyle w:val="Ohne"/>
          <w:rFonts w:ascii="Arial" w:hAnsi="Arial" w:cs="Arial"/>
          <w:b/>
          <w:bCs/>
          <w:color w:val="000000" w:themeColor="text1"/>
          <w:sz w:val="22"/>
          <w:szCs w:val="22"/>
        </w:rPr>
        <w:t>al</w:t>
      </w:r>
      <w:r w:rsidRPr="001B7EC8">
        <w:rPr>
          <w:rStyle w:val="Ohne"/>
          <w:rFonts w:ascii="Arial" w:hAnsi="Arial" w:cs="Arial"/>
          <w:b/>
          <w:bCs/>
          <w:color w:val="000000" w:themeColor="text1"/>
          <w:sz w:val="22"/>
          <w:szCs w:val="22"/>
        </w:rPr>
        <w:t>,</w:t>
      </w:r>
      <w:r w:rsidRPr="001B7EC8">
        <w:rPr>
          <w:rStyle w:val="Ohne"/>
          <w:rFonts w:ascii="Arial" w:hAnsi="Arial" w:cs="Arial"/>
          <w:color w:val="000000" w:themeColor="text1"/>
          <w:sz w:val="22"/>
          <w:szCs w:val="22"/>
        </w:rPr>
        <w:t xml:space="preserve"> </w:t>
      </w:r>
      <w:r w:rsidRPr="001B7EC8">
        <w:rPr>
          <w:rStyle w:val="Ohne"/>
          <w:rFonts w:ascii="Arial" w:hAnsi="Arial" w:cs="Arial"/>
          <w:b/>
          <w:bCs/>
          <w:color w:val="000000" w:themeColor="text1"/>
          <w:sz w:val="22"/>
          <w:szCs w:val="22"/>
        </w:rPr>
        <w:t>negative</w:t>
      </w:r>
      <w:r w:rsidRPr="001B7EC8">
        <w:rPr>
          <w:rStyle w:val="Ohne"/>
          <w:rFonts w:ascii="Arial" w:hAnsi="Arial" w:cs="Arial"/>
          <w:color w:val="000000" w:themeColor="text1"/>
          <w:sz w:val="22"/>
          <w:szCs w:val="22"/>
        </w:rPr>
        <w:t xml:space="preserve"> pictures and </w:t>
      </w:r>
      <w:r w:rsidRPr="001B7EC8">
        <w:rPr>
          <w:rStyle w:val="Ohne"/>
          <w:rFonts w:ascii="Arial" w:hAnsi="Arial" w:cs="Arial"/>
          <w:b/>
          <w:bCs/>
          <w:color w:val="000000" w:themeColor="text1"/>
          <w:sz w:val="22"/>
          <w:szCs w:val="22"/>
        </w:rPr>
        <w:t>SF36</w:t>
      </w:r>
      <w:r w:rsidRPr="001B7EC8">
        <w:rPr>
          <w:rStyle w:val="Ohne"/>
          <w:rFonts w:ascii="Arial" w:hAnsi="Arial" w:cs="Arial"/>
          <w:color w:val="000000" w:themeColor="text1"/>
          <w:sz w:val="22"/>
          <w:szCs w:val="22"/>
        </w:rPr>
        <w:t xml:space="preserve"> subscale </w:t>
      </w:r>
      <w:r w:rsidRPr="001B7EC8">
        <w:rPr>
          <w:rStyle w:val="Ohne"/>
          <w:rFonts w:ascii="Arial" w:hAnsi="Arial" w:cs="Arial"/>
          <w:b/>
          <w:bCs/>
          <w:color w:val="000000" w:themeColor="text1"/>
          <w:sz w:val="22"/>
          <w:szCs w:val="22"/>
        </w:rPr>
        <w:t>physical functioning</w:t>
      </w:r>
      <w:r w:rsidRPr="001B7EC8">
        <w:rPr>
          <w:rStyle w:val="Ohne"/>
          <w:rFonts w:ascii="Arial" w:hAnsi="Arial" w:cs="Arial"/>
          <w:b/>
          <w:bCs/>
          <w:color w:val="000000" w:themeColor="text1"/>
          <w:sz w:val="22"/>
          <w:szCs w:val="22"/>
        </w:rPr>
        <w:br/>
      </w:r>
      <w:r w:rsidRPr="001B7EC8">
        <w:rPr>
          <w:rStyle w:val="Ohne"/>
          <w:rFonts w:ascii="Arial" w:hAnsi="Arial" w:cs="Arial"/>
          <w:color w:val="000000" w:themeColor="text1"/>
          <w:sz w:val="22"/>
          <w:szCs w:val="22"/>
        </w:rPr>
        <w:t>(Pat: positively associated; HC: no association), and</w:t>
      </w:r>
    </w:p>
    <w:p w14:paraId="52ED5FD0" w14:textId="77777777" w:rsidR="00FB6C9E" w:rsidRPr="001B7EC8" w:rsidRDefault="00FB6C9E" w:rsidP="00FB6C9E">
      <w:pPr>
        <w:tabs>
          <w:tab w:val="left" w:pos="284"/>
        </w:tabs>
        <w:jc w:val="both"/>
        <w:rPr>
          <w:rStyle w:val="Ohne"/>
          <w:rFonts w:ascii="Arial" w:hAnsi="Arial" w:cs="Arial"/>
          <w:color w:val="000000" w:themeColor="text1"/>
          <w:sz w:val="22"/>
          <w:szCs w:val="22"/>
        </w:rPr>
      </w:pPr>
    </w:p>
    <w:p w14:paraId="7781809B" w14:textId="77777777" w:rsidR="00FB6C9E" w:rsidRPr="001B7EC8" w:rsidRDefault="00FB6C9E" w:rsidP="00FB6C9E">
      <w:pPr>
        <w:pStyle w:val="ListParagraph"/>
        <w:numPr>
          <w:ilvl w:val="0"/>
          <w:numId w:val="1"/>
        </w:numPr>
        <w:tabs>
          <w:tab w:val="left" w:pos="284"/>
        </w:tabs>
        <w:ind w:left="284" w:hanging="284"/>
        <w:jc w:val="both"/>
        <w:rPr>
          <w:rStyle w:val="Ohne"/>
          <w:rFonts w:ascii="Arial" w:hAnsi="Arial" w:cs="Arial"/>
          <w:color w:val="000000" w:themeColor="text1"/>
          <w:sz w:val="22"/>
          <w:szCs w:val="22"/>
        </w:rPr>
      </w:pPr>
      <w:r>
        <w:rPr>
          <w:rStyle w:val="Ohne"/>
          <w:rFonts w:ascii="Arial" w:hAnsi="Arial" w:cs="Arial"/>
          <w:b/>
          <w:bCs/>
          <w:color w:val="000000" w:themeColor="text1"/>
          <w:sz w:val="22"/>
          <w:szCs w:val="22"/>
        </w:rPr>
        <w:t xml:space="preserve"> </w:t>
      </w:r>
      <w:r w:rsidRPr="001B7EC8">
        <w:rPr>
          <w:rStyle w:val="Ohne"/>
          <w:rFonts w:ascii="Arial" w:hAnsi="Arial" w:cs="Arial"/>
          <w:b/>
          <w:bCs/>
          <w:color w:val="000000" w:themeColor="text1"/>
          <w:sz w:val="22"/>
          <w:szCs w:val="22"/>
        </w:rPr>
        <w:t xml:space="preserve">low </w:t>
      </w:r>
      <w:r w:rsidRPr="00935654">
        <w:rPr>
          <w:rStyle w:val="Ohne"/>
          <w:rFonts w:ascii="Arial" w:hAnsi="Arial" w:cs="Arial"/>
          <w:b/>
          <w:bCs/>
          <w:color w:val="000000" w:themeColor="text1"/>
          <w:sz w:val="22"/>
          <w:szCs w:val="22"/>
        </w:rPr>
        <w:t>arous</w:t>
      </w:r>
      <w:r>
        <w:rPr>
          <w:rStyle w:val="Ohne"/>
          <w:rFonts w:ascii="Arial" w:hAnsi="Arial" w:cs="Arial"/>
          <w:b/>
          <w:bCs/>
          <w:color w:val="000000" w:themeColor="text1"/>
          <w:sz w:val="22"/>
          <w:szCs w:val="22"/>
        </w:rPr>
        <w:t>al</w:t>
      </w:r>
      <w:r w:rsidRPr="001B7EC8">
        <w:rPr>
          <w:rStyle w:val="Ohne"/>
          <w:rFonts w:ascii="Arial" w:hAnsi="Arial" w:cs="Arial"/>
          <w:b/>
          <w:bCs/>
          <w:color w:val="000000" w:themeColor="text1"/>
          <w:sz w:val="22"/>
          <w:szCs w:val="22"/>
        </w:rPr>
        <w:t>,</w:t>
      </w:r>
      <w:r w:rsidRPr="001B7EC8">
        <w:rPr>
          <w:rStyle w:val="Ohne"/>
          <w:rFonts w:ascii="Arial" w:hAnsi="Arial" w:cs="Arial"/>
          <w:color w:val="000000" w:themeColor="text1"/>
          <w:sz w:val="22"/>
          <w:szCs w:val="22"/>
        </w:rPr>
        <w:t xml:space="preserve"> </w:t>
      </w:r>
      <w:r w:rsidRPr="001B7EC8">
        <w:rPr>
          <w:rStyle w:val="Ohne"/>
          <w:rFonts w:ascii="Arial" w:hAnsi="Arial" w:cs="Arial"/>
          <w:b/>
          <w:bCs/>
          <w:color w:val="000000" w:themeColor="text1"/>
          <w:sz w:val="22"/>
          <w:szCs w:val="22"/>
        </w:rPr>
        <w:t>negative</w:t>
      </w:r>
      <w:r w:rsidRPr="001B7EC8">
        <w:rPr>
          <w:rStyle w:val="Ohne"/>
          <w:rFonts w:ascii="Arial" w:hAnsi="Arial" w:cs="Arial"/>
          <w:color w:val="000000" w:themeColor="text1"/>
          <w:sz w:val="22"/>
          <w:szCs w:val="22"/>
        </w:rPr>
        <w:t xml:space="preserve"> pictures and </w:t>
      </w:r>
      <w:r w:rsidRPr="001B7EC8">
        <w:rPr>
          <w:rStyle w:val="Ohne"/>
          <w:rFonts w:ascii="Arial" w:hAnsi="Arial" w:cs="Arial"/>
          <w:b/>
          <w:bCs/>
          <w:color w:val="000000" w:themeColor="text1"/>
          <w:sz w:val="22"/>
          <w:szCs w:val="22"/>
        </w:rPr>
        <w:t>SF36</w:t>
      </w:r>
      <w:r w:rsidRPr="001B7EC8">
        <w:rPr>
          <w:rStyle w:val="Ohne"/>
          <w:rFonts w:ascii="Arial" w:hAnsi="Arial" w:cs="Arial"/>
          <w:color w:val="000000" w:themeColor="text1"/>
          <w:sz w:val="22"/>
          <w:szCs w:val="22"/>
        </w:rPr>
        <w:t xml:space="preserve"> sum score </w:t>
      </w:r>
      <w:r w:rsidRPr="001B7EC8">
        <w:rPr>
          <w:rStyle w:val="Ohne"/>
          <w:rFonts w:ascii="Arial" w:hAnsi="Arial" w:cs="Arial"/>
          <w:b/>
          <w:bCs/>
          <w:color w:val="000000" w:themeColor="text1"/>
          <w:sz w:val="22"/>
          <w:szCs w:val="22"/>
        </w:rPr>
        <w:t>physical health</w:t>
      </w:r>
      <w:r w:rsidRPr="001B7EC8">
        <w:rPr>
          <w:rStyle w:val="Ohne"/>
          <w:rFonts w:ascii="Arial" w:hAnsi="Arial" w:cs="Arial"/>
          <w:b/>
          <w:bCs/>
          <w:color w:val="000000" w:themeColor="text1"/>
          <w:sz w:val="22"/>
          <w:szCs w:val="22"/>
        </w:rPr>
        <w:br/>
      </w:r>
      <w:r w:rsidRPr="001B7EC8">
        <w:rPr>
          <w:rStyle w:val="Ohne"/>
          <w:rFonts w:ascii="Arial" w:hAnsi="Arial" w:cs="Arial"/>
          <w:color w:val="000000" w:themeColor="text1"/>
          <w:sz w:val="22"/>
          <w:szCs w:val="22"/>
        </w:rPr>
        <w:t>(Pat: positively associated; HC: negatively associated).</w:t>
      </w:r>
    </w:p>
    <w:p w14:paraId="3E2FB68A" w14:textId="77777777" w:rsidR="00FB6C9E" w:rsidRPr="001B7EC8" w:rsidRDefault="00FB6C9E" w:rsidP="00FB6C9E">
      <w:pPr>
        <w:pStyle w:val="ListParagraph"/>
        <w:tabs>
          <w:tab w:val="left" w:pos="284"/>
        </w:tabs>
        <w:ind w:left="0"/>
        <w:jc w:val="both"/>
        <w:rPr>
          <w:rStyle w:val="Ohne"/>
          <w:rFonts w:ascii="Arial" w:hAnsi="Arial" w:cs="Arial"/>
          <w:b/>
          <w:bCs/>
          <w:color w:val="000000" w:themeColor="text1"/>
          <w:sz w:val="22"/>
          <w:szCs w:val="22"/>
        </w:rPr>
      </w:pPr>
    </w:p>
    <w:p w14:paraId="477AAC44" w14:textId="77777777" w:rsidR="00FB6C9E" w:rsidRPr="001B7EC8" w:rsidRDefault="00FB6C9E" w:rsidP="00FB6C9E">
      <w:pPr>
        <w:pStyle w:val="ListParagraph"/>
        <w:tabs>
          <w:tab w:val="left" w:pos="284"/>
        </w:tabs>
        <w:ind w:left="0"/>
        <w:jc w:val="both"/>
        <w:rPr>
          <w:rStyle w:val="Ohne"/>
          <w:rFonts w:ascii="Arial" w:hAnsi="Arial" w:cs="Arial"/>
          <w:color w:val="000000" w:themeColor="text1"/>
          <w:sz w:val="22"/>
          <w:szCs w:val="22"/>
        </w:rPr>
      </w:pPr>
      <w:r w:rsidRPr="001B7EC8">
        <w:rPr>
          <w:rStyle w:val="Ohne"/>
          <w:rFonts w:ascii="Arial" w:hAnsi="Arial" w:cs="Arial"/>
          <w:color w:val="000000" w:themeColor="text1"/>
          <w:sz w:val="22"/>
          <w:szCs w:val="22"/>
        </w:rPr>
        <w:t>These findings, suggest a link between life satisfaction and quality</w:t>
      </w:r>
      <w:r>
        <w:rPr>
          <w:rStyle w:val="Ohne"/>
          <w:rFonts w:ascii="Arial" w:hAnsi="Arial" w:cs="Arial"/>
          <w:color w:val="000000" w:themeColor="text1"/>
          <w:sz w:val="22"/>
          <w:szCs w:val="22"/>
        </w:rPr>
        <w:t xml:space="preserve"> of life</w:t>
      </w:r>
      <w:r w:rsidRPr="001B7EC8">
        <w:rPr>
          <w:rStyle w:val="Ohne"/>
          <w:rFonts w:ascii="Arial" w:hAnsi="Arial" w:cs="Arial"/>
          <w:color w:val="000000" w:themeColor="text1"/>
          <w:sz w:val="22"/>
          <w:szCs w:val="22"/>
        </w:rPr>
        <w:t xml:space="preserve"> associated measures and </w:t>
      </w:r>
      <w:r>
        <w:rPr>
          <w:rStyle w:val="Ohne"/>
          <w:rFonts w:ascii="Arial" w:hAnsi="Arial" w:cs="Arial"/>
          <w:color w:val="000000" w:themeColor="text1"/>
          <w:sz w:val="22"/>
          <w:szCs w:val="22"/>
        </w:rPr>
        <w:t>emotional experience induced by emotional visual stimuli.</w:t>
      </w:r>
      <w:r w:rsidRPr="001B7EC8">
        <w:rPr>
          <w:rStyle w:val="Ohne"/>
          <w:rFonts w:ascii="Arial" w:hAnsi="Arial" w:cs="Arial"/>
          <w:color w:val="000000" w:themeColor="text1"/>
          <w:sz w:val="22"/>
          <w:szCs w:val="22"/>
        </w:rPr>
        <w:t xml:space="preserve"> </w:t>
      </w:r>
    </w:p>
    <w:p w14:paraId="482F8844" w14:textId="77777777" w:rsidR="00FB6C9E" w:rsidRPr="00935654" w:rsidRDefault="00FB6C9E" w:rsidP="00FB6C9E">
      <w:pPr>
        <w:jc w:val="both"/>
        <w:rPr>
          <w:rStyle w:val="Ohne"/>
          <w:rFonts w:ascii="Arial" w:hAnsi="Arial" w:cs="Arial"/>
          <w:b/>
          <w:bCs/>
          <w:sz w:val="22"/>
          <w:szCs w:val="22"/>
        </w:rPr>
      </w:pPr>
    </w:p>
    <w:p w14:paraId="0A5F256D" w14:textId="0F399D2B" w:rsidR="00FB6C9E" w:rsidRDefault="00FB6C9E" w:rsidP="00FB6C9E">
      <w:pPr>
        <w:spacing w:after="120"/>
        <w:jc w:val="both"/>
        <w:rPr>
          <w:rStyle w:val="Ohne"/>
          <w:rFonts w:ascii="Arial" w:hAnsi="Arial" w:cs="Arial"/>
          <w:i/>
          <w:iCs/>
          <w:sz w:val="22"/>
          <w:szCs w:val="22"/>
        </w:rPr>
      </w:pPr>
      <w:r w:rsidRPr="001B7EC8">
        <w:rPr>
          <w:rStyle w:val="Ohne"/>
          <w:rFonts w:ascii="Arial" w:hAnsi="Arial" w:cs="Arial"/>
          <w:i/>
          <w:iCs/>
          <w:sz w:val="22"/>
          <w:szCs w:val="22"/>
        </w:rPr>
        <w:t>Recognition Memory Performance</w:t>
      </w:r>
    </w:p>
    <w:p w14:paraId="438B4E71" w14:textId="0E6109A6" w:rsidR="00FB6C9E" w:rsidRDefault="00FB6C9E" w:rsidP="00FB6C9E">
      <w:pPr>
        <w:spacing w:after="120"/>
        <w:jc w:val="both"/>
        <w:rPr>
          <w:rFonts w:ascii="Arial" w:hAnsi="Arial" w:cs="Arial"/>
          <w:color w:val="000000" w:themeColor="text1"/>
          <w:sz w:val="22"/>
          <w:szCs w:val="22"/>
        </w:rPr>
      </w:pPr>
      <w:r w:rsidRPr="001B7EC8">
        <w:rPr>
          <w:rFonts w:ascii="Arial" w:hAnsi="Arial" w:cs="Arial"/>
          <w:color w:val="000000" w:themeColor="text1"/>
          <w:sz w:val="22"/>
          <w:szCs w:val="22"/>
        </w:rPr>
        <w:t>Our analyses revealed no effects for “old” pictures but an interaction AROUSAL x EXPERIMERNTAL SETTING for “new” pictures (F</w:t>
      </w:r>
      <w:r w:rsidRPr="001B7EC8">
        <w:rPr>
          <w:rFonts w:ascii="Arial" w:hAnsi="Arial" w:cs="Arial"/>
          <w:color w:val="000000" w:themeColor="text1"/>
          <w:sz w:val="22"/>
          <w:szCs w:val="22"/>
          <w:vertAlign w:val="subscript"/>
        </w:rPr>
        <w:t>(1,51)</w:t>
      </w:r>
      <w:r w:rsidRPr="001B7EC8">
        <w:rPr>
          <w:rFonts w:ascii="Arial" w:hAnsi="Arial" w:cs="Arial"/>
          <w:color w:val="000000" w:themeColor="text1"/>
          <w:sz w:val="22"/>
          <w:szCs w:val="22"/>
        </w:rPr>
        <w:t xml:space="preserve"> = 4.10, p = .048, </w:t>
      </w:r>
      <w:r w:rsidRPr="00BE2423">
        <w:rPr>
          <w:rFonts w:ascii="Symbol" w:hAnsi="Symbol" w:cs="Arial"/>
          <w:color w:val="000000" w:themeColor="text1"/>
          <w:sz w:val="22"/>
          <w:szCs w:val="22"/>
        </w:rPr>
        <w:t></w:t>
      </w:r>
      <w:r w:rsidRPr="001B7EC8">
        <w:rPr>
          <w:rFonts w:ascii="Arial" w:hAnsi="Arial" w:cs="Arial"/>
          <w:color w:val="000000" w:themeColor="text1"/>
          <w:sz w:val="22"/>
          <w:szCs w:val="22"/>
          <w:vertAlign w:val="superscript"/>
        </w:rPr>
        <w:t>2</w:t>
      </w:r>
      <w:r w:rsidRPr="001B7EC8">
        <w:rPr>
          <w:rFonts w:ascii="Arial" w:hAnsi="Arial" w:cs="Arial"/>
          <w:color w:val="000000" w:themeColor="text1"/>
          <w:sz w:val="22"/>
          <w:szCs w:val="22"/>
        </w:rPr>
        <w:t xml:space="preserve"> = .074). However, in post-hoc test</w:t>
      </w:r>
      <w:r>
        <w:rPr>
          <w:rFonts w:ascii="Arial" w:hAnsi="Arial" w:cs="Arial"/>
          <w:color w:val="000000" w:themeColor="text1"/>
          <w:sz w:val="22"/>
          <w:szCs w:val="22"/>
        </w:rPr>
        <w:t>s,</w:t>
      </w:r>
      <w:r w:rsidRPr="001B7EC8">
        <w:rPr>
          <w:rFonts w:ascii="Arial" w:hAnsi="Arial" w:cs="Arial"/>
          <w:color w:val="000000" w:themeColor="text1"/>
          <w:sz w:val="22"/>
          <w:szCs w:val="22"/>
        </w:rPr>
        <w:t xml:space="preserve"> this interaction did not become significant </w:t>
      </w:r>
      <w:r w:rsidRPr="00530CA5">
        <w:rPr>
          <w:rStyle w:val="Ohne"/>
          <w:rFonts w:ascii="Arial" w:hAnsi="Arial" w:cs="Arial"/>
          <w:iCs/>
          <w:color w:val="000000" w:themeColor="text1"/>
          <w:sz w:val="22"/>
          <w:szCs w:val="22"/>
        </w:rPr>
        <w:t>(Table 2, Table S3)</w:t>
      </w:r>
      <w:r w:rsidRPr="00530CA5">
        <w:rPr>
          <w:rFonts w:ascii="Arial" w:hAnsi="Arial" w:cs="Arial"/>
          <w:color w:val="000000" w:themeColor="text1"/>
          <w:sz w:val="22"/>
          <w:szCs w:val="22"/>
        </w:rPr>
        <w:t>.</w:t>
      </w:r>
    </w:p>
    <w:p w14:paraId="3301E51A" w14:textId="77777777" w:rsidR="00FB6C9E" w:rsidRPr="001B7EC8" w:rsidRDefault="00FB6C9E" w:rsidP="00FB6C9E">
      <w:pPr>
        <w:jc w:val="both"/>
        <w:rPr>
          <w:rFonts w:ascii="Arial" w:hAnsi="Arial" w:cs="Arial"/>
          <w:color w:val="000000" w:themeColor="text1"/>
          <w:sz w:val="22"/>
          <w:szCs w:val="22"/>
        </w:rPr>
      </w:pPr>
    </w:p>
    <w:p w14:paraId="6ABEE531" w14:textId="77777777" w:rsidR="00FB6C9E" w:rsidRDefault="00FB6C9E" w:rsidP="00FB6C9E">
      <w:pPr>
        <w:jc w:val="both"/>
        <w:rPr>
          <w:rStyle w:val="Ohne"/>
          <w:rFonts w:ascii="Arial" w:hAnsi="Arial" w:cs="Arial"/>
          <w:i/>
          <w:iCs/>
          <w:sz w:val="22"/>
          <w:szCs w:val="22"/>
        </w:rPr>
      </w:pPr>
    </w:p>
    <w:p w14:paraId="386B8555" w14:textId="77777777" w:rsidR="00FB6C9E" w:rsidRPr="001B7EC8" w:rsidRDefault="00FB6C9E" w:rsidP="00FB6C9E">
      <w:pPr>
        <w:spacing w:after="120"/>
        <w:jc w:val="both"/>
        <w:rPr>
          <w:rStyle w:val="Ohne"/>
          <w:rFonts w:ascii="Arial" w:hAnsi="Arial" w:cs="Arial"/>
          <w:sz w:val="22"/>
          <w:szCs w:val="22"/>
        </w:rPr>
      </w:pPr>
      <w:r w:rsidRPr="001B7EC8">
        <w:rPr>
          <w:rStyle w:val="Ohne"/>
          <w:rFonts w:ascii="Arial" w:hAnsi="Arial" w:cs="Arial"/>
          <w:i/>
          <w:iCs/>
          <w:sz w:val="22"/>
          <w:szCs w:val="22"/>
        </w:rPr>
        <w:t>Modulation of Response time</w:t>
      </w:r>
    </w:p>
    <w:p w14:paraId="0FE6E360" w14:textId="77777777" w:rsidR="00FB6C9E" w:rsidRPr="001B7EC8" w:rsidRDefault="00FB6C9E" w:rsidP="00FB6C9E">
      <w:pPr>
        <w:jc w:val="both"/>
        <w:rPr>
          <w:rFonts w:ascii="Arial" w:hAnsi="Arial" w:cs="Arial"/>
          <w:color w:val="000000" w:themeColor="text1"/>
          <w:sz w:val="22"/>
          <w:szCs w:val="22"/>
        </w:rPr>
      </w:pPr>
      <w:r w:rsidRPr="001B7EC8">
        <w:rPr>
          <w:rFonts w:ascii="Arial" w:hAnsi="Arial" w:cs="Arial"/>
          <w:color w:val="000000" w:themeColor="text1"/>
          <w:sz w:val="22"/>
          <w:szCs w:val="22"/>
        </w:rPr>
        <w:t xml:space="preserve">Response times were modulated by experimental manipulations only for “old” but not for “new” pictures </w:t>
      </w:r>
      <w:r w:rsidRPr="00530CA5">
        <w:rPr>
          <w:rStyle w:val="Ohne"/>
          <w:rFonts w:ascii="Arial" w:hAnsi="Arial" w:cs="Arial"/>
          <w:iCs/>
          <w:color w:val="000000" w:themeColor="text1"/>
          <w:sz w:val="22"/>
          <w:szCs w:val="22"/>
        </w:rPr>
        <w:t>(Table 2, Table S3):</w:t>
      </w:r>
      <w:r w:rsidRPr="001B7EC8">
        <w:rPr>
          <w:rStyle w:val="Ohne"/>
          <w:rFonts w:ascii="Arial" w:hAnsi="Arial" w:cs="Arial"/>
          <w:i/>
          <w:iCs/>
          <w:color w:val="000000" w:themeColor="text1"/>
          <w:sz w:val="22"/>
          <w:szCs w:val="22"/>
        </w:rPr>
        <w:t xml:space="preserve"> </w:t>
      </w:r>
      <w:r w:rsidRPr="001B7EC8">
        <w:rPr>
          <w:rFonts w:ascii="Arial" w:hAnsi="Arial" w:cs="Arial"/>
          <w:color w:val="000000" w:themeColor="text1"/>
          <w:sz w:val="22"/>
          <w:szCs w:val="22"/>
        </w:rPr>
        <w:t>Analyses revealed for ”old” pictures a main effect of EXPERIMENTAL SETTING (F</w:t>
      </w:r>
      <w:r w:rsidRPr="001B7EC8">
        <w:rPr>
          <w:rFonts w:ascii="Arial" w:hAnsi="Arial" w:cs="Arial"/>
          <w:color w:val="000000" w:themeColor="text1"/>
          <w:sz w:val="22"/>
          <w:szCs w:val="22"/>
          <w:vertAlign w:val="subscript"/>
        </w:rPr>
        <w:t>(1,51)</w:t>
      </w:r>
      <w:r w:rsidRPr="001B7EC8">
        <w:rPr>
          <w:rFonts w:ascii="Arial" w:hAnsi="Arial" w:cs="Arial"/>
          <w:color w:val="000000" w:themeColor="text1"/>
          <w:sz w:val="22"/>
          <w:szCs w:val="22"/>
        </w:rPr>
        <w:t xml:space="preserve"> = 8.58, p = .005, </w:t>
      </w:r>
      <w:r w:rsidRPr="00BE2423">
        <w:rPr>
          <w:rFonts w:ascii="Symbol" w:hAnsi="Symbol" w:cs="Arial"/>
          <w:color w:val="000000" w:themeColor="text1"/>
          <w:sz w:val="22"/>
          <w:szCs w:val="22"/>
        </w:rPr>
        <w:t></w:t>
      </w:r>
      <w:r w:rsidRPr="001B7EC8">
        <w:rPr>
          <w:rFonts w:ascii="Arial" w:hAnsi="Arial" w:cs="Arial"/>
          <w:color w:val="000000" w:themeColor="text1"/>
          <w:sz w:val="22"/>
          <w:szCs w:val="22"/>
          <w:vertAlign w:val="superscript"/>
        </w:rPr>
        <w:t>2</w:t>
      </w:r>
      <w:r w:rsidRPr="001B7EC8">
        <w:rPr>
          <w:rFonts w:ascii="Arial" w:hAnsi="Arial" w:cs="Arial"/>
          <w:color w:val="000000" w:themeColor="text1"/>
          <w:sz w:val="22"/>
          <w:szCs w:val="22"/>
        </w:rPr>
        <w:t xml:space="preserve"> = .144), an interaction AROUSAL by EXPERIMENTAL SETTING (F</w:t>
      </w:r>
      <w:r w:rsidRPr="001B7EC8">
        <w:rPr>
          <w:rFonts w:ascii="Arial" w:hAnsi="Arial" w:cs="Arial"/>
          <w:color w:val="000000" w:themeColor="text1"/>
          <w:sz w:val="22"/>
          <w:szCs w:val="22"/>
          <w:vertAlign w:val="subscript"/>
        </w:rPr>
        <w:t>(1,51)</w:t>
      </w:r>
      <w:r w:rsidRPr="001B7EC8">
        <w:rPr>
          <w:rFonts w:ascii="Arial" w:hAnsi="Arial" w:cs="Arial"/>
          <w:color w:val="000000" w:themeColor="text1"/>
          <w:sz w:val="22"/>
          <w:szCs w:val="22"/>
        </w:rPr>
        <w:t xml:space="preserve"> = 6.53, p = .014, </w:t>
      </w:r>
      <w:r w:rsidRPr="00BE2423">
        <w:rPr>
          <w:rFonts w:ascii="Symbol" w:hAnsi="Symbol" w:cs="Arial"/>
          <w:color w:val="000000" w:themeColor="text1"/>
          <w:sz w:val="22"/>
          <w:szCs w:val="22"/>
        </w:rPr>
        <w:t></w:t>
      </w:r>
      <w:r w:rsidRPr="001B7EC8">
        <w:rPr>
          <w:rFonts w:ascii="Arial" w:hAnsi="Arial" w:cs="Arial"/>
          <w:color w:val="000000" w:themeColor="text1"/>
          <w:sz w:val="22"/>
          <w:szCs w:val="22"/>
          <w:vertAlign w:val="superscript"/>
        </w:rPr>
        <w:t>2</w:t>
      </w:r>
      <w:r w:rsidRPr="001B7EC8">
        <w:rPr>
          <w:rFonts w:ascii="Arial" w:hAnsi="Arial" w:cs="Arial"/>
          <w:color w:val="000000" w:themeColor="text1"/>
          <w:sz w:val="22"/>
          <w:szCs w:val="22"/>
        </w:rPr>
        <w:t xml:space="preserve"> = .113) as well as an interaction AROUSAL x GROUP x EXPERIMENTAL SETTING (F(1,51) = 4.15, p = .047, </w:t>
      </w:r>
      <w:r w:rsidRPr="00BE2423">
        <w:rPr>
          <w:rFonts w:ascii="Symbol" w:hAnsi="Symbol" w:cs="Arial"/>
          <w:color w:val="000000" w:themeColor="text1"/>
          <w:sz w:val="22"/>
          <w:szCs w:val="22"/>
        </w:rPr>
        <w:t></w:t>
      </w:r>
      <w:r w:rsidRPr="001B7EC8">
        <w:rPr>
          <w:rFonts w:ascii="Arial" w:hAnsi="Arial" w:cs="Arial"/>
          <w:color w:val="000000" w:themeColor="text1"/>
          <w:sz w:val="22"/>
          <w:szCs w:val="22"/>
          <w:vertAlign w:val="superscript"/>
        </w:rPr>
        <w:t>2</w:t>
      </w:r>
      <w:r w:rsidRPr="001B7EC8">
        <w:rPr>
          <w:rFonts w:ascii="Arial" w:hAnsi="Arial" w:cs="Arial"/>
          <w:color w:val="000000" w:themeColor="text1"/>
          <w:sz w:val="22"/>
          <w:szCs w:val="22"/>
        </w:rPr>
        <w:t xml:space="preserve"> = .075). </w:t>
      </w:r>
    </w:p>
    <w:p w14:paraId="27AD9705" w14:textId="77777777" w:rsidR="00FB6C9E" w:rsidRPr="001B7EC8" w:rsidRDefault="00FB6C9E" w:rsidP="00FB6C9E">
      <w:pPr>
        <w:jc w:val="both"/>
        <w:rPr>
          <w:rFonts w:ascii="Arial" w:hAnsi="Arial" w:cs="Arial"/>
          <w:color w:val="000000" w:themeColor="text1"/>
          <w:sz w:val="22"/>
          <w:szCs w:val="22"/>
        </w:rPr>
      </w:pPr>
    </w:p>
    <w:p w14:paraId="498756AF" w14:textId="77777777" w:rsidR="00FB6C9E" w:rsidRDefault="00FB6C9E" w:rsidP="00FB6C9E">
      <w:pPr>
        <w:jc w:val="both"/>
        <w:rPr>
          <w:rFonts w:ascii="Arial" w:hAnsi="Arial" w:cs="Arial"/>
          <w:color w:val="000000" w:themeColor="text1"/>
          <w:sz w:val="22"/>
          <w:szCs w:val="22"/>
        </w:rPr>
      </w:pPr>
      <w:r w:rsidRPr="001B7EC8">
        <w:rPr>
          <w:rFonts w:ascii="Arial" w:hAnsi="Arial" w:cs="Arial"/>
          <w:i/>
          <w:color w:val="000000" w:themeColor="text1"/>
          <w:sz w:val="22"/>
          <w:szCs w:val="22"/>
        </w:rPr>
        <w:t xml:space="preserve">Post-hoc </w:t>
      </w:r>
      <w:r w:rsidRPr="001B7EC8">
        <w:rPr>
          <w:rFonts w:ascii="Arial" w:hAnsi="Arial" w:cs="Arial"/>
          <w:color w:val="000000" w:themeColor="text1"/>
          <w:sz w:val="22"/>
          <w:szCs w:val="22"/>
        </w:rPr>
        <w:t xml:space="preserve">tests show allover longer response times in </w:t>
      </w:r>
      <w:r>
        <w:rPr>
          <w:rFonts w:ascii="Arial" w:hAnsi="Arial" w:cs="Arial"/>
          <w:color w:val="000000" w:themeColor="text1"/>
          <w:sz w:val="22"/>
          <w:szCs w:val="22"/>
        </w:rPr>
        <w:t xml:space="preserve">the </w:t>
      </w:r>
      <w:r w:rsidRPr="001B7EC8">
        <w:rPr>
          <w:rFonts w:ascii="Arial" w:hAnsi="Arial" w:cs="Arial"/>
          <w:color w:val="000000" w:themeColor="text1"/>
          <w:sz w:val="22"/>
          <w:szCs w:val="22"/>
        </w:rPr>
        <w:t xml:space="preserve">MRI compared to </w:t>
      </w:r>
      <w:r>
        <w:rPr>
          <w:rFonts w:ascii="Arial" w:hAnsi="Arial" w:cs="Arial"/>
          <w:color w:val="000000" w:themeColor="text1"/>
          <w:sz w:val="22"/>
          <w:szCs w:val="22"/>
        </w:rPr>
        <w:t xml:space="preserve">the </w:t>
      </w:r>
      <w:r w:rsidRPr="001B7EC8">
        <w:rPr>
          <w:rFonts w:ascii="Arial" w:hAnsi="Arial" w:cs="Arial"/>
          <w:color w:val="000000" w:themeColor="text1"/>
          <w:sz w:val="22"/>
          <w:szCs w:val="22"/>
        </w:rPr>
        <w:t>laboratory PC-setting (p = .004). Moreover, the observed response time increase in</w:t>
      </w:r>
      <w:r>
        <w:rPr>
          <w:rFonts w:ascii="Arial" w:hAnsi="Arial" w:cs="Arial"/>
          <w:color w:val="000000" w:themeColor="text1"/>
          <w:sz w:val="22"/>
          <w:szCs w:val="22"/>
        </w:rPr>
        <w:t xml:space="preserve"> MRI depends additionally on picture</w:t>
      </w:r>
      <w:r w:rsidRPr="001B7EC8">
        <w:rPr>
          <w:rFonts w:ascii="Arial" w:hAnsi="Arial" w:cs="Arial"/>
          <w:color w:val="000000" w:themeColor="text1"/>
          <w:sz w:val="22"/>
          <w:szCs w:val="22"/>
        </w:rPr>
        <w:t xml:space="preserve"> AROUSAL (Low: p = 0.28, High: p &lt; .001).</w:t>
      </w:r>
    </w:p>
    <w:p w14:paraId="3BBBE9B7" w14:textId="77777777" w:rsidR="00FB6C9E" w:rsidRPr="00FB6C9E" w:rsidRDefault="00FB6C9E" w:rsidP="00FB6C9E">
      <w:pPr>
        <w:spacing w:after="120"/>
        <w:jc w:val="both"/>
        <w:rPr>
          <w:rFonts w:ascii="Arial" w:hAnsi="Arial" w:cs="Arial"/>
          <w:i/>
          <w:iCs/>
          <w:sz w:val="22"/>
          <w:szCs w:val="22"/>
        </w:rPr>
      </w:pPr>
    </w:p>
    <w:sectPr w:rsidR="00FB6C9E" w:rsidRPr="00FB6C9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E0B4322"/>
    <w:multiLevelType w:val="hybridMultilevel"/>
    <w:tmpl w:val="788AC28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6C9E"/>
    <w:rsid w:val="005F1857"/>
    <w:rsid w:val="00AB2597"/>
    <w:rsid w:val="00E3300E"/>
    <w:rsid w:val="00EC36B0"/>
    <w:rsid w:val="00F0103C"/>
    <w:rsid w:val="00FB6C9E"/>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C8D809"/>
  <w15:chartTrackingRefBased/>
  <w15:docId w15:val="{DD926E72-956F-4D0E-A2CB-6DBDADC34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6C9E"/>
    <w:pPr>
      <w:spacing w:after="0" w:line="240" w:lineRule="auto"/>
    </w:pPr>
    <w:rPr>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Ohne">
    <w:name w:val="Ohne"/>
    <w:rsid w:val="00FB6C9E"/>
  </w:style>
  <w:style w:type="paragraph" w:styleId="ListParagraph">
    <w:name w:val="List Paragraph"/>
    <w:basedOn w:val="Normal"/>
    <w:uiPriority w:val="34"/>
    <w:qFormat/>
    <w:rsid w:val="00FB6C9E"/>
    <w:pPr>
      <w:ind w:left="720"/>
      <w:contextualSpacing/>
    </w:pPr>
  </w:style>
  <w:style w:type="character" w:styleId="Hyperlink">
    <w:name w:val="Hyperlink"/>
    <w:uiPriority w:val="99"/>
    <w:rsid w:val="00FB6C9E"/>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ibm.com/analytics/spss-statistics-softwar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1173</Words>
  <Characters>6687</Characters>
  <Application>Microsoft Office Word</Application>
  <DocSecurity>0</DocSecurity>
  <Lines>55</Lines>
  <Paragraphs>15</Paragraphs>
  <ScaleCrop>false</ScaleCrop>
  <Company/>
  <LinksUpToDate>false</LinksUpToDate>
  <CharactersWithSpaces>7845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Karthikeyan</dc:creator>
  <cp:keywords/>
  <dc:description/>
  <cp:lastModifiedBy>Karthikeyan</cp:lastModifiedBy>
  <cp:revision>4</cp:revision>
  <dcterms:created xsi:type="dcterms:W3CDTF">2020-06-05T04:07:00Z</dcterms:created>
  <dcterms:modified xsi:type="dcterms:W3CDTF">2020-06-08T12:22:00Z</dcterms:modified>
</cp:coreProperties>
</file>