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EA1" w:rsidRPr="005E5EA1" w:rsidRDefault="005E5EA1" w:rsidP="005E5EA1">
      <w:pPr>
        <w:spacing w:after="0" w:line="360" w:lineRule="auto"/>
        <w:ind w:firstLine="720"/>
        <w:jc w:val="both"/>
        <w:rPr>
          <w:rFonts w:ascii="Times New Roman" w:eastAsia="Times New Roman" w:hAnsi="Times New Roman" w:cs="Times New Roman"/>
          <w:b/>
          <w:color w:val="000000"/>
          <w:sz w:val="24"/>
          <w:szCs w:val="24"/>
          <w:lang w:eastAsia="en-GB"/>
        </w:rPr>
      </w:pPr>
      <w:r w:rsidRPr="005E5EA1">
        <w:rPr>
          <w:rFonts w:ascii="Times New Roman" w:eastAsia="Times New Roman" w:hAnsi="Times New Roman" w:cs="Times New Roman"/>
          <w:b/>
          <w:color w:val="000000"/>
          <w:sz w:val="24"/>
          <w:szCs w:val="24"/>
          <w:lang w:eastAsia="en-GB"/>
        </w:rPr>
        <w:t xml:space="preserve">Supplementary </w:t>
      </w:r>
      <w:r>
        <w:rPr>
          <w:rFonts w:ascii="Times New Roman" w:eastAsia="Times New Roman" w:hAnsi="Times New Roman" w:cs="Times New Roman"/>
          <w:b/>
          <w:color w:val="000000"/>
          <w:sz w:val="24"/>
          <w:szCs w:val="24"/>
          <w:lang w:eastAsia="en-GB"/>
        </w:rPr>
        <w:t>Discussion</w:t>
      </w:r>
    </w:p>
    <w:p w:rsidR="005E5EA1" w:rsidRPr="005E5EA1" w:rsidRDefault="005E5EA1" w:rsidP="005E5EA1">
      <w:pPr>
        <w:spacing w:after="0" w:line="360" w:lineRule="auto"/>
        <w:ind w:firstLine="720"/>
        <w:jc w:val="both"/>
        <w:rPr>
          <w:rFonts w:ascii="Times New Roman" w:eastAsia="Times New Roman" w:hAnsi="Times New Roman" w:cs="Times New Roman"/>
          <w:color w:val="000000"/>
          <w:sz w:val="24"/>
          <w:szCs w:val="24"/>
          <w:lang w:eastAsia="en-GB"/>
        </w:rPr>
      </w:pPr>
    </w:p>
    <w:p w:rsidR="005E5EA1" w:rsidRPr="005E5EA1" w:rsidRDefault="005E5EA1" w:rsidP="005E5EA1">
      <w:pPr>
        <w:spacing w:after="0" w:line="360" w:lineRule="auto"/>
        <w:ind w:firstLine="720"/>
        <w:jc w:val="both"/>
        <w:rPr>
          <w:rFonts w:ascii="Times New Roman" w:eastAsia="Times New Roman" w:hAnsi="Times New Roman" w:cs="Times New Roman"/>
          <w:color w:val="000000"/>
          <w:sz w:val="24"/>
          <w:szCs w:val="24"/>
          <w:shd w:val="clear" w:color="auto" w:fill="FFFFFF"/>
          <w:lang w:eastAsia="en-GB"/>
        </w:rPr>
      </w:pPr>
      <w:r w:rsidRPr="005E5EA1">
        <w:rPr>
          <w:rFonts w:ascii="Times New Roman" w:eastAsia="Times New Roman" w:hAnsi="Times New Roman" w:cs="Times New Roman"/>
          <w:color w:val="000000"/>
          <w:sz w:val="24"/>
          <w:szCs w:val="24"/>
          <w:lang w:eastAsia="en-GB"/>
        </w:rPr>
        <w:t>In the α</w:t>
      </w:r>
      <w:proofErr w:type="spellStart"/>
      <w:r w:rsidRPr="005E5EA1">
        <w:rPr>
          <w:rFonts w:ascii="Times New Roman" w:eastAsia="Times New Roman" w:hAnsi="Times New Roman" w:cs="Times New Roman"/>
          <w:color w:val="000000"/>
          <w:sz w:val="24"/>
          <w:szCs w:val="24"/>
          <w:lang w:eastAsia="en-GB"/>
        </w:rPr>
        <w:t>Syn</w:t>
      </w:r>
      <w:proofErr w:type="spellEnd"/>
      <w:r w:rsidRPr="005E5EA1">
        <w:rPr>
          <w:rFonts w:ascii="Times New Roman" w:eastAsia="Times New Roman" w:hAnsi="Times New Roman" w:cs="Times New Roman"/>
          <w:color w:val="000000"/>
          <w:sz w:val="24"/>
          <w:szCs w:val="24"/>
          <w:lang w:eastAsia="en-GB"/>
        </w:rPr>
        <w:t xml:space="preserve"> toxicity model</w:t>
      </w:r>
      <w:r w:rsidR="00861D14">
        <w:rPr>
          <w:rFonts w:ascii="Times New Roman" w:eastAsia="Times New Roman" w:hAnsi="Times New Roman" w:cs="Times New Roman"/>
          <w:color w:val="000000"/>
          <w:sz w:val="24"/>
          <w:szCs w:val="24"/>
          <w:lang w:eastAsia="en-GB"/>
        </w:rPr>
        <w:t>,</w:t>
      </w:r>
      <w:r w:rsidRPr="005E5EA1">
        <w:rPr>
          <w:rFonts w:ascii="Times New Roman" w:eastAsia="Times New Roman" w:hAnsi="Times New Roman" w:cs="Times New Roman"/>
          <w:color w:val="000000"/>
          <w:sz w:val="24"/>
          <w:szCs w:val="24"/>
          <w:lang w:eastAsia="en-GB"/>
        </w:rPr>
        <w:t xml:space="preserve"> the human α-</w:t>
      </w:r>
      <w:proofErr w:type="spellStart"/>
      <w:r w:rsidRPr="005E5EA1">
        <w:rPr>
          <w:rFonts w:ascii="Times New Roman" w:eastAsia="Times New Roman" w:hAnsi="Times New Roman" w:cs="Times New Roman"/>
          <w:color w:val="000000"/>
          <w:sz w:val="24"/>
          <w:szCs w:val="24"/>
          <w:lang w:eastAsia="en-GB"/>
        </w:rPr>
        <w:t>Synuclein</w:t>
      </w:r>
      <w:proofErr w:type="spellEnd"/>
      <w:r w:rsidRPr="005E5EA1">
        <w:rPr>
          <w:rFonts w:ascii="Times New Roman" w:eastAsia="Times New Roman" w:hAnsi="Times New Roman" w:cs="Times New Roman"/>
          <w:color w:val="000000"/>
          <w:sz w:val="24"/>
          <w:szCs w:val="24"/>
          <w:lang w:eastAsia="en-GB"/>
        </w:rPr>
        <w:t xml:space="preserve"> protein containing the disease-associated A53T missense </w:t>
      </w:r>
      <w:r w:rsidRPr="00332E91">
        <w:rPr>
          <w:rFonts w:ascii="Times New Roman" w:eastAsia="Times New Roman" w:hAnsi="Times New Roman" w:cs="Times New Roman"/>
          <w:sz w:val="24"/>
          <w:szCs w:val="24"/>
          <w:lang w:eastAsia="en-GB"/>
        </w:rPr>
        <w:t xml:space="preserve">mutation </w:t>
      </w:r>
      <w:r w:rsidR="00332E91">
        <w:rPr>
          <w:rFonts w:ascii="Times New Roman" w:eastAsia="Times New Roman" w:hAnsi="Times New Roman" w:cs="Times New Roman"/>
          <w:sz w:val="24"/>
          <w:szCs w:val="24"/>
          <w:lang w:eastAsia="en-GB"/>
        </w:rPr>
        <w:t>(</w:t>
      </w:r>
      <w:proofErr w:type="spellStart"/>
      <w:r w:rsidR="00332E91">
        <w:rPr>
          <w:rFonts w:ascii="Times New Roman" w:eastAsia="Times New Roman" w:hAnsi="Times New Roman" w:cs="Times New Roman"/>
          <w:sz w:val="24"/>
          <w:szCs w:val="24"/>
          <w:lang w:eastAsia="en-GB"/>
        </w:rPr>
        <w:t>Outeiro</w:t>
      </w:r>
      <w:proofErr w:type="spellEnd"/>
      <w:r w:rsidR="00332E91">
        <w:rPr>
          <w:rFonts w:ascii="Times New Roman" w:eastAsia="Times New Roman" w:hAnsi="Times New Roman" w:cs="Times New Roman"/>
          <w:sz w:val="24"/>
          <w:szCs w:val="24"/>
          <w:lang w:eastAsia="en-GB"/>
        </w:rPr>
        <w:t xml:space="preserve"> and Lindquist, 2003)</w:t>
      </w:r>
      <w:r w:rsidRPr="00332E91">
        <w:rPr>
          <w:rFonts w:ascii="Times New Roman" w:eastAsia="Times New Roman" w:hAnsi="Times New Roman" w:cs="Times New Roman"/>
          <w:sz w:val="24"/>
          <w:szCs w:val="24"/>
          <w:lang w:eastAsia="en-GB"/>
        </w:rPr>
        <w:t xml:space="preserve"> was </w:t>
      </w:r>
      <w:r w:rsidRPr="005E5EA1">
        <w:rPr>
          <w:rFonts w:ascii="Times New Roman" w:eastAsia="Times New Roman" w:hAnsi="Times New Roman" w:cs="Times New Roman"/>
          <w:color w:val="000000"/>
          <w:sz w:val="24"/>
          <w:szCs w:val="24"/>
          <w:lang w:eastAsia="en-GB"/>
        </w:rPr>
        <w:t>integrated in</w:t>
      </w:r>
      <w:r w:rsidR="00861D14">
        <w:rPr>
          <w:rFonts w:ascii="Times New Roman" w:eastAsia="Times New Roman" w:hAnsi="Times New Roman" w:cs="Times New Roman"/>
          <w:color w:val="000000"/>
          <w:sz w:val="24"/>
          <w:szCs w:val="24"/>
          <w:lang w:eastAsia="en-GB"/>
        </w:rPr>
        <w:t>to</w:t>
      </w:r>
      <w:r w:rsidRPr="005E5EA1">
        <w:rPr>
          <w:rFonts w:ascii="Times New Roman" w:eastAsia="Times New Roman" w:hAnsi="Times New Roman" w:cs="Times New Roman"/>
          <w:color w:val="000000"/>
          <w:sz w:val="24"/>
          <w:szCs w:val="24"/>
          <w:lang w:eastAsia="en-GB"/>
        </w:rPr>
        <w:t xml:space="preserve"> the genome and controlled by the galactose-inducible promoter. Previous studies reported a dynamic, regulated equilibrium between the membrane-bound and the cytosolic form of α</w:t>
      </w:r>
      <w:proofErr w:type="spellStart"/>
      <w:r w:rsidRPr="005E5EA1">
        <w:rPr>
          <w:rFonts w:ascii="Times New Roman" w:eastAsia="Times New Roman" w:hAnsi="Times New Roman" w:cs="Times New Roman"/>
          <w:color w:val="000000"/>
          <w:sz w:val="24"/>
          <w:szCs w:val="24"/>
          <w:lang w:eastAsia="en-GB"/>
        </w:rPr>
        <w:t>Syn</w:t>
      </w:r>
      <w:proofErr w:type="spellEnd"/>
      <w:r w:rsidR="00861D14">
        <w:rPr>
          <w:rFonts w:ascii="Times New Roman" w:eastAsia="Times New Roman" w:hAnsi="Times New Roman" w:cs="Times New Roman"/>
          <w:color w:val="000000"/>
          <w:sz w:val="24"/>
          <w:szCs w:val="24"/>
          <w:lang w:eastAsia="en-GB"/>
        </w:rPr>
        <w:t>,</w:t>
      </w:r>
      <w:r w:rsidRPr="005E5EA1">
        <w:rPr>
          <w:rFonts w:ascii="Times New Roman" w:eastAsia="Times New Roman" w:hAnsi="Times New Roman" w:cs="Times New Roman"/>
          <w:color w:val="000000"/>
          <w:sz w:val="24"/>
          <w:szCs w:val="24"/>
          <w:lang w:eastAsia="en-GB"/>
        </w:rPr>
        <w:t xml:space="preserve"> with a toxic effect on growth when multiple copies of the human protein are expressed in the yeast model (Flower 2007, </w:t>
      </w:r>
      <w:proofErr w:type="spellStart"/>
      <w:r w:rsidRPr="005E5EA1">
        <w:rPr>
          <w:rFonts w:ascii="Times New Roman" w:eastAsia="Times New Roman" w:hAnsi="Times New Roman" w:cs="Times New Roman"/>
          <w:color w:val="000000"/>
          <w:sz w:val="24"/>
          <w:szCs w:val="24"/>
          <w:lang w:eastAsia="en-GB"/>
        </w:rPr>
        <w:t>Outeiro</w:t>
      </w:r>
      <w:proofErr w:type="spellEnd"/>
      <w:r w:rsidRPr="005E5EA1">
        <w:rPr>
          <w:rFonts w:ascii="Times New Roman" w:eastAsia="Times New Roman" w:hAnsi="Times New Roman" w:cs="Times New Roman"/>
          <w:color w:val="000000"/>
          <w:sz w:val="24"/>
          <w:szCs w:val="24"/>
          <w:lang w:eastAsia="en-GB"/>
        </w:rPr>
        <w:t xml:space="preserve"> 2003).</w:t>
      </w:r>
      <w:r w:rsidRPr="005E5EA1">
        <w:rPr>
          <w:rFonts w:ascii="Times New Roman" w:eastAsia="Times New Roman" w:hAnsi="Times New Roman" w:cs="Times New Roman"/>
          <w:color w:val="000000"/>
          <w:sz w:val="24"/>
          <w:szCs w:val="24"/>
          <w:shd w:val="clear" w:color="auto" w:fill="FFFFFF"/>
          <w:lang w:eastAsia="en-GB"/>
        </w:rPr>
        <w:t xml:space="preserve"> The HTT construct expresses exon 1 of the HTT protein with an expanded </w:t>
      </w:r>
      <w:proofErr w:type="spellStart"/>
      <w:r w:rsidRPr="005E5EA1">
        <w:rPr>
          <w:rFonts w:ascii="Times New Roman" w:eastAsia="Times New Roman" w:hAnsi="Times New Roman" w:cs="Times New Roman"/>
          <w:color w:val="000000"/>
          <w:sz w:val="24"/>
          <w:szCs w:val="24"/>
          <w:shd w:val="clear" w:color="auto" w:fill="FFFFFF"/>
          <w:lang w:eastAsia="en-GB"/>
        </w:rPr>
        <w:t>polyglutamine</w:t>
      </w:r>
      <w:proofErr w:type="spellEnd"/>
      <w:r w:rsidRPr="005E5EA1">
        <w:rPr>
          <w:rFonts w:ascii="Times New Roman" w:eastAsia="Times New Roman" w:hAnsi="Times New Roman" w:cs="Times New Roman"/>
          <w:color w:val="000000"/>
          <w:sz w:val="24"/>
          <w:szCs w:val="24"/>
          <w:shd w:val="clear" w:color="auto" w:fill="FFFFFF"/>
          <w:lang w:eastAsia="en-GB"/>
        </w:rPr>
        <w:t xml:space="preserve"> (</w:t>
      </w:r>
      <w:proofErr w:type="spellStart"/>
      <w:r w:rsidRPr="005E5EA1">
        <w:rPr>
          <w:rFonts w:ascii="Times New Roman" w:eastAsia="Times New Roman" w:hAnsi="Times New Roman" w:cs="Times New Roman"/>
          <w:color w:val="000000"/>
          <w:sz w:val="24"/>
          <w:szCs w:val="24"/>
          <w:shd w:val="clear" w:color="auto" w:fill="FFFFFF"/>
          <w:lang w:eastAsia="en-GB"/>
        </w:rPr>
        <w:t>polyQ</w:t>
      </w:r>
      <w:proofErr w:type="spellEnd"/>
      <w:r w:rsidRPr="005E5EA1">
        <w:rPr>
          <w:rFonts w:ascii="Times New Roman" w:eastAsia="Times New Roman" w:hAnsi="Times New Roman" w:cs="Times New Roman"/>
          <w:color w:val="000000"/>
          <w:sz w:val="24"/>
          <w:szCs w:val="24"/>
          <w:shd w:val="clear" w:color="auto" w:fill="FFFFFF"/>
          <w:lang w:eastAsia="en-GB"/>
        </w:rPr>
        <w:t>) repeat of 72 glutamines fused to GFP (</w:t>
      </w:r>
      <w:proofErr w:type="spellStart"/>
      <w:r w:rsidRPr="005E5EA1">
        <w:rPr>
          <w:rFonts w:ascii="Times New Roman" w:eastAsia="Times New Roman" w:hAnsi="Times New Roman" w:cs="Times New Roman"/>
          <w:color w:val="000000"/>
          <w:sz w:val="24"/>
          <w:szCs w:val="24"/>
          <w:shd w:val="clear" w:color="auto" w:fill="FFFFFF"/>
          <w:lang w:eastAsia="en-GB"/>
        </w:rPr>
        <w:t>Krobitsch</w:t>
      </w:r>
      <w:proofErr w:type="spellEnd"/>
      <w:r w:rsidRPr="005E5EA1">
        <w:rPr>
          <w:rFonts w:ascii="Times New Roman" w:eastAsia="Times New Roman" w:hAnsi="Times New Roman" w:cs="Times New Roman"/>
          <w:color w:val="000000"/>
          <w:sz w:val="24"/>
          <w:szCs w:val="24"/>
          <w:shd w:val="clear" w:color="auto" w:fill="FFFFFF"/>
          <w:lang w:eastAsia="en-GB"/>
        </w:rPr>
        <w:t xml:space="preserve"> and Lindquist, 1999). When overexpressed in yeast cells, the construct was shown to generate toxic aggregates (</w:t>
      </w:r>
      <w:proofErr w:type="spellStart"/>
      <w:r w:rsidRPr="005E5EA1">
        <w:rPr>
          <w:rFonts w:ascii="Times New Roman" w:eastAsia="Times New Roman" w:hAnsi="Times New Roman" w:cs="Times New Roman"/>
          <w:color w:val="000000"/>
          <w:sz w:val="24"/>
          <w:szCs w:val="24"/>
          <w:shd w:val="clear" w:color="auto" w:fill="FFFFFF"/>
          <w:lang w:eastAsia="en-GB"/>
        </w:rPr>
        <w:t>Krobitsch</w:t>
      </w:r>
      <w:proofErr w:type="spellEnd"/>
      <w:r w:rsidRPr="005E5EA1">
        <w:rPr>
          <w:rFonts w:ascii="Times New Roman" w:eastAsia="Times New Roman" w:hAnsi="Times New Roman" w:cs="Times New Roman"/>
          <w:color w:val="000000"/>
          <w:sz w:val="24"/>
          <w:szCs w:val="24"/>
          <w:shd w:val="clear" w:color="auto" w:fill="FFFFFF"/>
          <w:lang w:eastAsia="en-GB"/>
        </w:rPr>
        <w:t xml:space="preserve"> and Lindquist, 1999, </w:t>
      </w:r>
      <w:proofErr w:type="spellStart"/>
      <w:r w:rsidRPr="005E5EA1">
        <w:rPr>
          <w:rFonts w:ascii="Times New Roman" w:eastAsia="Times New Roman" w:hAnsi="Times New Roman" w:cs="Times New Roman"/>
          <w:color w:val="000000"/>
          <w:sz w:val="24"/>
          <w:szCs w:val="24"/>
          <w:shd w:val="clear" w:color="auto" w:fill="FFFFFF"/>
          <w:lang w:eastAsia="en-GB"/>
        </w:rPr>
        <w:t>Deunnwald</w:t>
      </w:r>
      <w:proofErr w:type="spellEnd"/>
      <w:r w:rsidRPr="005E5EA1">
        <w:rPr>
          <w:rFonts w:ascii="Times New Roman" w:eastAsia="Times New Roman" w:hAnsi="Times New Roman" w:cs="Times New Roman"/>
          <w:color w:val="000000"/>
          <w:sz w:val="24"/>
          <w:szCs w:val="24"/>
          <w:shd w:val="clear" w:color="auto" w:fill="FFFFFF"/>
          <w:lang w:eastAsia="en-GB"/>
        </w:rPr>
        <w:t xml:space="preserve"> et al., 2006). In the Aβ42 model the beta-amyloid peptide, generated from the proteolytic cleavage of the amyloid precursor protein, was fused to the endoplasmic reticulum (ER) targeting signal and integrated in multiple copies in the yeast genome. The ER retention signal allowed the introduction of the polypeptide into the yeast secretory pathway, recapitulating the mammalian trafficking of both Aβ42 and its </w:t>
      </w:r>
      <w:proofErr w:type="spellStart"/>
      <w:r w:rsidRPr="005E5EA1">
        <w:rPr>
          <w:rFonts w:ascii="Times New Roman" w:eastAsia="Times New Roman" w:hAnsi="Times New Roman" w:cs="Times New Roman"/>
          <w:color w:val="000000"/>
          <w:sz w:val="24"/>
          <w:szCs w:val="24"/>
          <w:shd w:val="clear" w:color="auto" w:fill="FFFFFF"/>
          <w:lang w:eastAsia="en-GB"/>
        </w:rPr>
        <w:t>amyloidogenic</w:t>
      </w:r>
      <w:proofErr w:type="spellEnd"/>
      <w:r w:rsidRPr="005E5EA1">
        <w:rPr>
          <w:rFonts w:ascii="Times New Roman" w:eastAsia="Times New Roman" w:hAnsi="Times New Roman" w:cs="Times New Roman"/>
          <w:color w:val="000000"/>
          <w:sz w:val="24"/>
          <w:szCs w:val="24"/>
          <w:shd w:val="clear" w:color="auto" w:fill="FFFFFF"/>
          <w:lang w:eastAsia="en-GB"/>
        </w:rPr>
        <w:t xml:space="preserve"> precursor protein (</w:t>
      </w:r>
      <w:proofErr w:type="spellStart"/>
      <w:r w:rsidRPr="005E5EA1">
        <w:rPr>
          <w:rFonts w:ascii="Times New Roman" w:eastAsia="Times New Roman" w:hAnsi="Times New Roman" w:cs="Times New Roman"/>
          <w:color w:val="000000"/>
          <w:sz w:val="24"/>
          <w:szCs w:val="24"/>
          <w:shd w:val="clear" w:color="auto" w:fill="FFFFFF"/>
          <w:lang w:eastAsia="en-GB"/>
        </w:rPr>
        <w:t>Treusch</w:t>
      </w:r>
      <w:proofErr w:type="spellEnd"/>
      <w:r w:rsidRPr="005E5EA1">
        <w:rPr>
          <w:rFonts w:ascii="Times New Roman" w:eastAsia="Times New Roman" w:hAnsi="Times New Roman" w:cs="Times New Roman"/>
          <w:color w:val="000000"/>
          <w:sz w:val="24"/>
          <w:szCs w:val="24"/>
          <w:shd w:val="clear" w:color="auto" w:fill="FFFFFF"/>
          <w:lang w:eastAsia="en-GB"/>
        </w:rPr>
        <w:t xml:space="preserve"> et al., 2011). As for the aforementioned constructs, the overexpression of Aβ42 was shown to decrease cell growth and a number of suppressors or enhancers were detected when screening for Aβ42 toxicity modulators (</w:t>
      </w:r>
      <w:proofErr w:type="spellStart"/>
      <w:r w:rsidRPr="005E5EA1">
        <w:rPr>
          <w:rFonts w:ascii="Times New Roman" w:eastAsia="Times New Roman" w:hAnsi="Times New Roman" w:cs="Times New Roman"/>
          <w:color w:val="000000"/>
          <w:sz w:val="24"/>
          <w:szCs w:val="24"/>
          <w:shd w:val="clear" w:color="auto" w:fill="FFFFFF"/>
          <w:lang w:eastAsia="en-GB"/>
        </w:rPr>
        <w:t>Treusch</w:t>
      </w:r>
      <w:proofErr w:type="spellEnd"/>
      <w:r w:rsidRPr="005E5EA1">
        <w:rPr>
          <w:rFonts w:ascii="Times New Roman" w:eastAsia="Times New Roman" w:hAnsi="Times New Roman" w:cs="Times New Roman"/>
          <w:color w:val="000000"/>
          <w:sz w:val="24"/>
          <w:szCs w:val="24"/>
          <w:shd w:val="clear" w:color="auto" w:fill="FFFFFF"/>
          <w:lang w:eastAsia="en-GB"/>
        </w:rPr>
        <w:t xml:space="preserve"> et al., 2011). The TDP43 </w:t>
      </w:r>
      <w:proofErr w:type="spellStart"/>
      <w:r w:rsidRPr="005E5EA1">
        <w:rPr>
          <w:rFonts w:ascii="Times New Roman" w:eastAsia="Times New Roman" w:hAnsi="Times New Roman" w:cs="Times New Roman"/>
          <w:color w:val="000000"/>
          <w:sz w:val="24"/>
          <w:szCs w:val="24"/>
          <w:shd w:val="clear" w:color="auto" w:fill="FFFFFF"/>
          <w:lang w:eastAsia="en-GB"/>
        </w:rPr>
        <w:t>proteinopathy</w:t>
      </w:r>
      <w:proofErr w:type="spellEnd"/>
      <w:r w:rsidRPr="005E5EA1">
        <w:rPr>
          <w:rFonts w:ascii="Times New Roman" w:eastAsia="Times New Roman" w:hAnsi="Times New Roman" w:cs="Times New Roman"/>
          <w:color w:val="000000"/>
          <w:sz w:val="24"/>
          <w:szCs w:val="24"/>
          <w:shd w:val="clear" w:color="auto" w:fill="FFFFFF"/>
          <w:lang w:eastAsia="en-GB"/>
        </w:rPr>
        <w:t xml:space="preserve"> model contains multiple integrated copies of the human 43-KDa TAR-DNA-binding protein (TDP-43) fused to GFP. This aggregation-prone protein was shown to accumulate in the nucleus shortly after the induction of expression</w:t>
      </w:r>
      <w:r w:rsidR="00861D14">
        <w:rPr>
          <w:rFonts w:ascii="Times New Roman" w:eastAsia="Times New Roman" w:hAnsi="Times New Roman" w:cs="Times New Roman"/>
          <w:color w:val="000000"/>
          <w:sz w:val="24"/>
          <w:szCs w:val="24"/>
          <w:shd w:val="clear" w:color="auto" w:fill="FFFFFF"/>
          <w:lang w:eastAsia="en-GB"/>
        </w:rPr>
        <w:t>, and</w:t>
      </w:r>
      <w:r w:rsidRPr="005E5EA1">
        <w:rPr>
          <w:rFonts w:ascii="Times New Roman" w:eastAsia="Times New Roman" w:hAnsi="Times New Roman" w:cs="Times New Roman"/>
          <w:color w:val="000000"/>
          <w:sz w:val="24"/>
          <w:szCs w:val="24"/>
          <w:shd w:val="clear" w:color="auto" w:fill="FFFFFF"/>
          <w:lang w:eastAsia="en-GB"/>
        </w:rPr>
        <w:t xml:space="preserve"> to further translocate to the cytosol with the consequent formation of multiple inclusions associated with a toxic gain-of-function phenotype (Johnson et al., 2008). Lastly, the FUS overexpressing strain contains one integrated copy of the human FUS/TLS nucleic acid binding protein. FUS was shown to co-localize with p-body and stress granule components and</w:t>
      </w:r>
      <w:r w:rsidR="00861D14">
        <w:rPr>
          <w:rFonts w:ascii="Times New Roman" w:eastAsia="Times New Roman" w:hAnsi="Times New Roman" w:cs="Times New Roman"/>
          <w:color w:val="000000"/>
          <w:sz w:val="24"/>
          <w:szCs w:val="24"/>
          <w:shd w:val="clear" w:color="auto" w:fill="FFFFFF"/>
          <w:lang w:eastAsia="en-GB"/>
        </w:rPr>
        <w:t xml:space="preserve"> to</w:t>
      </w:r>
      <w:r w:rsidRPr="005E5EA1">
        <w:rPr>
          <w:rFonts w:ascii="Times New Roman" w:eastAsia="Times New Roman" w:hAnsi="Times New Roman" w:cs="Times New Roman"/>
          <w:color w:val="000000"/>
          <w:sz w:val="24"/>
          <w:szCs w:val="24"/>
          <w:shd w:val="clear" w:color="auto" w:fill="FFFFFF"/>
          <w:lang w:eastAsia="en-GB"/>
        </w:rPr>
        <w:t xml:space="preserve"> form cytoplasmic aggregates. The cellular toxicity of FUS, associated to its </w:t>
      </w:r>
      <w:proofErr w:type="spellStart"/>
      <w:r w:rsidRPr="005E5EA1">
        <w:rPr>
          <w:rFonts w:ascii="Times New Roman" w:eastAsia="Times New Roman" w:hAnsi="Times New Roman" w:cs="Times New Roman"/>
          <w:color w:val="000000"/>
          <w:sz w:val="24"/>
          <w:szCs w:val="24"/>
          <w:shd w:val="clear" w:color="auto" w:fill="FFFFFF"/>
          <w:lang w:eastAsia="en-GB"/>
        </w:rPr>
        <w:t>mislocalization</w:t>
      </w:r>
      <w:proofErr w:type="spellEnd"/>
      <w:r w:rsidRPr="005E5EA1">
        <w:rPr>
          <w:rFonts w:ascii="Times New Roman" w:eastAsia="Times New Roman" w:hAnsi="Times New Roman" w:cs="Times New Roman"/>
          <w:color w:val="000000"/>
          <w:sz w:val="24"/>
          <w:szCs w:val="24"/>
          <w:shd w:val="clear" w:color="auto" w:fill="FFFFFF"/>
          <w:lang w:eastAsia="en-GB"/>
        </w:rPr>
        <w:t xml:space="preserve"> and cytoplasmic accumulation</w:t>
      </w:r>
      <w:r w:rsidR="00861D14">
        <w:rPr>
          <w:rFonts w:ascii="Times New Roman" w:eastAsia="Times New Roman" w:hAnsi="Times New Roman" w:cs="Times New Roman"/>
          <w:color w:val="000000"/>
          <w:sz w:val="24"/>
          <w:szCs w:val="24"/>
          <w:shd w:val="clear" w:color="auto" w:fill="FFFFFF"/>
          <w:lang w:eastAsia="en-GB"/>
        </w:rPr>
        <w:t>,</w:t>
      </w:r>
      <w:r w:rsidRPr="005E5EA1">
        <w:rPr>
          <w:rFonts w:ascii="Times New Roman" w:eastAsia="Times New Roman" w:hAnsi="Times New Roman" w:cs="Times New Roman"/>
          <w:color w:val="000000"/>
          <w:sz w:val="24"/>
          <w:szCs w:val="24"/>
          <w:shd w:val="clear" w:color="auto" w:fill="FFFFFF"/>
          <w:lang w:eastAsia="en-GB"/>
        </w:rPr>
        <w:t xml:space="preserve"> c</w:t>
      </w:r>
      <w:r w:rsidR="00861D14">
        <w:rPr>
          <w:rFonts w:ascii="Times New Roman" w:eastAsia="Times New Roman" w:hAnsi="Times New Roman" w:cs="Times New Roman"/>
          <w:color w:val="000000"/>
          <w:sz w:val="24"/>
          <w:szCs w:val="24"/>
          <w:shd w:val="clear" w:color="auto" w:fill="FFFFFF"/>
          <w:lang w:eastAsia="en-GB"/>
        </w:rPr>
        <w:t>ould</w:t>
      </w:r>
      <w:r w:rsidRPr="005E5EA1">
        <w:rPr>
          <w:rFonts w:ascii="Times New Roman" w:eastAsia="Times New Roman" w:hAnsi="Times New Roman" w:cs="Times New Roman"/>
          <w:color w:val="000000"/>
          <w:sz w:val="24"/>
          <w:szCs w:val="24"/>
          <w:shd w:val="clear" w:color="auto" w:fill="FFFFFF"/>
          <w:lang w:eastAsia="en-GB"/>
        </w:rPr>
        <w:t xml:space="preserve"> be either d</w:t>
      </w:r>
      <w:r w:rsidR="00861D14">
        <w:rPr>
          <w:rFonts w:ascii="Times New Roman" w:eastAsia="Times New Roman" w:hAnsi="Times New Roman" w:cs="Times New Roman"/>
          <w:color w:val="000000"/>
          <w:sz w:val="24"/>
          <w:szCs w:val="24"/>
          <w:shd w:val="clear" w:color="auto" w:fill="FFFFFF"/>
          <w:lang w:eastAsia="en-GB"/>
        </w:rPr>
        <w:t>ue</w:t>
      </w:r>
      <w:r w:rsidRPr="005E5EA1">
        <w:rPr>
          <w:rFonts w:ascii="Times New Roman" w:eastAsia="Times New Roman" w:hAnsi="Times New Roman" w:cs="Times New Roman"/>
          <w:color w:val="000000"/>
          <w:sz w:val="24"/>
          <w:szCs w:val="24"/>
          <w:shd w:val="clear" w:color="auto" w:fill="FFFFFF"/>
          <w:lang w:eastAsia="en-GB"/>
        </w:rPr>
        <w:t xml:space="preserve"> to a loss of function in the nucleus or a gain of toxic function in the cytoplasm (</w:t>
      </w:r>
      <w:proofErr w:type="spellStart"/>
      <w:r w:rsidRPr="005E5EA1">
        <w:rPr>
          <w:rFonts w:ascii="Times New Roman" w:eastAsia="Times New Roman" w:hAnsi="Times New Roman" w:cs="Times New Roman"/>
          <w:color w:val="000000"/>
          <w:sz w:val="24"/>
          <w:szCs w:val="24"/>
          <w:shd w:val="clear" w:color="auto" w:fill="FFFFFF"/>
          <w:lang w:eastAsia="en-GB"/>
        </w:rPr>
        <w:t>Ju</w:t>
      </w:r>
      <w:proofErr w:type="spellEnd"/>
      <w:r w:rsidRPr="005E5EA1">
        <w:rPr>
          <w:rFonts w:ascii="Times New Roman" w:eastAsia="Times New Roman" w:hAnsi="Times New Roman" w:cs="Times New Roman"/>
          <w:color w:val="000000"/>
          <w:sz w:val="24"/>
          <w:szCs w:val="24"/>
          <w:shd w:val="clear" w:color="auto" w:fill="FFFFFF"/>
          <w:lang w:eastAsia="en-GB"/>
        </w:rPr>
        <w:t xml:space="preserve"> et al., 2011; Sun et al., 2011). </w:t>
      </w:r>
    </w:p>
    <w:p w:rsidR="004D5480" w:rsidRDefault="00807EA6">
      <w:bookmarkStart w:id="0" w:name="_GoBack"/>
      <w:bookmarkEnd w:id="0"/>
    </w:p>
    <w:sectPr w:rsidR="004D548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A1"/>
    <w:rsid w:val="00332E91"/>
    <w:rsid w:val="003B5C75"/>
    <w:rsid w:val="00527828"/>
    <w:rsid w:val="005A5D1A"/>
    <w:rsid w:val="005E5EA1"/>
    <w:rsid w:val="0077018B"/>
    <w:rsid w:val="00807EA6"/>
    <w:rsid w:val="00861D14"/>
    <w:rsid w:val="009D3316"/>
    <w:rsid w:val="00A35CCC"/>
    <w:rsid w:val="00B96463"/>
    <w:rsid w:val="00D57A47"/>
    <w:rsid w:val="00F72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369F7"/>
  <w15:chartTrackingRefBased/>
  <w15:docId w15:val="{27F87EDE-8CAF-42B5-A177-E08C8C45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E5EA1"/>
    <w:rPr>
      <w:sz w:val="16"/>
      <w:szCs w:val="16"/>
    </w:rPr>
  </w:style>
  <w:style w:type="paragraph" w:styleId="CommentText">
    <w:name w:val="annotation text"/>
    <w:basedOn w:val="Normal"/>
    <w:link w:val="CommentTextChar"/>
    <w:uiPriority w:val="99"/>
    <w:semiHidden/>
    <w:unhideWhenUsed/>
    <w:rsid w:val="005E5EA1"/>
    <w:pPr>
      <w:spacing w:line="240" w:lineRule="auto"/>
    </w:pPr>
    <w:rPr>
      <w:sz w:val="20"/>
      <w:szCs w:val="20"/>
    </w:rPr>
  </w:style>
  <w:style w:type="character" w:customStyle="1" w:styleId="CommentTextChar">
    <w:name w:val="Comment Text Char"/>
    <w:basedOn w:val="DefaultParagraphFont"/>
    <w:link w:val="CommentText"/>
    <w:uiPriority w:val="99"/>
    <w:semiHidden/>
    <w:rsid w:val="005E5EA1"/>
    <w:rPr>
      <w:sz w:val="20"/>
      <w:szCs w:val="20"/>
    </w:rPr>
  </w:style>
  <w:style w:type="paragraph" w:styleId="BalloonText">
    <w:name w:val="Balloon Text"/>
    <w:basedOn w:val="Normal"/>
    <w:link w:val="BalloonTextChar"/>
    <w:uiPriority w:val="99"/>
    <w:semiHidden/>
    <w:unhideWhenUsed/>
    <w:rsid w:val="005E5E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E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67E4-1FFA-48AF-B53D-6721CF53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Cappelletti</dc:creator>
  <cp:keywords/>
  <dc:description/>
  <cp:lastModifiedBy>Valentina Cappelletti</cp:lastModifiedBy>
  <cp:revision>2</cp:revision>
  <dcterms:created xsi:type="dcterms:W3CDTF">2019-05-27T08:38:00Z</dcterms:created>
  <dcterms:modified xsi:type="dcterms:W3CDTF">2019-05-27T08:38:00Z</dcterms:modified>
</cp:coreProperties>
</file>