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A95" w:rsidRDefault="00285A95">
      <w:pPr>
        <w:pStyle w:val="Default"/>
        <w:spacing w:line="480" w:lineRule="auto"/>
        <w:jc w:val="both"/>
      </w:pPr>
      <w:bookmarkStart w:id="0" w:name="_GoBack"/>
      <w:bookmarkEnd w:id="0"/>
      <w:r>
        <w:rPr>
          <w:rFonts w:ascii="Times New Roman" w:hAnsi="Times New Roman" w:cs="Times New Roman"/>
          <w:b/>
          <w:bCs/>
          <w:color w:val="auto"/>
        </w:rPr>
        <w:t xml:space="preserve">Materials and Methods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Yeast Strains, Media and Plasmids </w:t>
      </w:r>
    </w:p>
    <w:p w:rsidR="00285A95" w:rsidRDefault="00285A95">
      <w:pPr>
        <w:pStyle w:val="Default"/>
        <w:spacing w:line="480" w:lineRule="auto"/>
        <w:jc w:val="both"/>
      </w:pPr>
      <w:r>
        <w:rPr>
          <w:rFonts w:ascii="Times New Roman" w:hAnsi="Times New Roman" w:cs="Times New Roman"/>
          <w:color w:val="auto"/>
        </w:rPr>
        <w:t>All yeast strains used in this study are listed in Table 7. Each APP model contains one or multiple copies of the heterologous gene integrated into the genome under the control of a galactose promoter. The TDP43, αSyn and HTT strains were C-terminally tagged with GFP. Wild type W303 yeast transformed with the vector</w:t>
      </w:r>
      <w:r w:rsidR="00041028">
        <w:rPr>
          <w:rFonts w:ascii="Times New Roman" w:hAnsi="Times New Roman" w:cs="Times New Roman"/>
          <w:color w:val="auto"/>
        </w:rPr>
        <w:t xml:space="preserve"> reported in</w:t>
      </w:r>
      <w:r>
        <w:rPr>
          <w:rFonts w:ascii="Times New Roman" w:hAnsi="Times New Roman" w:cs="Times New Roman"/>
          <w:color w:val="auto"/>
        </w:rPr>
        <w:t xml:space="preserve"> </w:t>
      </w:r>
      <w:r w:rsidR="00041028">
        <w:rPr>
          <w:rFonts w:ascii="Times New Roman" w:hAnsi="Times New Roman" w:cs="Times New Roman"/>
          <w:color w:val="auto"/>
        </w:rPr>
        <w:t xml:space="preserve">Table 7 </w:t>
      </w:r>
      <w:r>
        <w:rPr>
          <w:rFonts w:ascii="Times New Roman" w:hAnsi="Times New Roman" w:cs="Times New Roman"/>
          <w:color w:val="auto"/>
        </w:rPr>
        <w:t>was used as the empty vector (EV) control. For imaging of FUS, wild type W303 yeast was transformed with the pAG426Gal-ccdB-FUS-EYFP vector using the standard LiAc protocol (</w:t>
      </w:r>
      <w:r>
        <w:rPr>
          <w:rFonts w:ascii="Times New Roman" w:eastAsia="Times New Roman" w:hAnsi="Times New Roman" w:cs="Times New Roman"/>
        </w:rPr>
        <w:t>Gietz and Woods, 2002</w:t>
      </w:r>
      <w:r>
        <w:rPr>
          <w:rFonts w:ascii="Times New Roman" w:hAnsi="Times New Roman" w:cs="Times New Roman"/>
          <w:color w:val="auto"/>
        </w:rPr>
        <w:t xml:space="preserve">).  All yeast media used in this study are listed in table S7.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Induction of Protein Overexpression </w:t>
      </w:r>
    </w:p>
    <w:p w:rsidR="00285A95" w:rsidRDefault="00285A95">
      <w:pPr>
        <w:pStyle w:val="Default"/>
        <w:spacing w:line="480" w:lineRule="auto"/>
        <w:jc w:val="both"/>
        <w:rPr>
          <w:rFonts w:ascii="Times New Roman" w:hAnsi="Times New Roman" w:cs="Times New Roman"/>
          <w:b/>
          <w:bCs/>
          <w:color w:val="auto"/>
        </w:rPr>
      </w:pPr>
      <w:r>
        <w:rPr>
          <w:rFonts w:ascii="Times New Roman" w:hAnsi="Times New Roman" w:cs="Times New Roman"/>
          <w:color w:val="auto"/>
        </w:rPr>
        <w:t xml:space="preserve">Single yeast colonies were inoculated into 5 ml SD-Glu and grown overnight at 30°C </w:t>
      </w:r>
      <w:r>
        <w:rPr>
          <w:rFonts w:ascii="Times New Roman" w:eastAsia="Times New Roman" w:hAnsi="Times New Roman" w:cs="Times New Roman"/>
        </w:rPr>
        <w:t>under shaking at 180 rpm. The following day cells</w:t>
      </w:r>
      <w:r>
        <w:rPr>
          <w:rFonts w:ascii="Times New Roman" w:hAnsi="Times New Roman" w:cs="Times New Roman"/>
          <w:color w:val="auto"/>
        </w:rPr>
        <w:t xml:space="preserve"> were transferred to SD-Raf to a final OD</w:t>
      </w:r>
      <w:r>
        <w:rPr>
          <w:rFonts w:ascii="Times New Roman" w:hAnsi="Times New Roman" w:cs="Times New Roman"/>
          <w:color w:val="auto"/>
          <w:vertAlign w:val="subscript"/>
        </w:rPr>
        <w:t>600</w:t>
      </w:r>
      <w:r>
        <w:rPr>
          <w:rFonts w:ascii="Times New Roman" w:hAnsi="Times New Roman" w:cs="Times New Roman"/>
          <w:color w:val="auto"/>
        </w:rPr>
        <w:t xml:space="preserve"> of 0.01. The overnight SD-Raf cultures were diluted into SD-Gal to a final OD</w:t>
      </w:r>
      <w:r>
        <w:rPr>
          <w:rFonts w:ascii="Times New Roman" w:hAnsi="Times New Roman" w:cs="Times New Roman"/>
          <w:color w:val="auto"/>
          <w:vertAlign w:val="subscript"/>
        </w:rPr>
        <w:t>600</w:t>
      </w:r>
      <w:r>
        <w:rPr>
          <w:rFonts w:ascii="Times New Roman" w:hAnsi="Times New Roman" w:cs="Times New Roman"/>
          <w:color w:val="auto"/>
        </w:rPr>
        <w:t xml:space="preserve"> of 0.3 for the induction of APP protein overexpression. Cell lysates were collected at 6, 12, 18 and 24 h</w:t>
      </w:r>
      <w:r w:rsidR="00041028">
        <w:rPr>
          <w:rFonts w:ascii="Times New Roman" w:hAnsi="Times New Roman" w:cs="Times New Roman"/>
          <w:color w:val="auto"/>
        </w:rPr>
        <w:t>ours</w:t>
      </w:r>
      <w:r>
        <w:rPr>
          <w:rFonts w:ascii="Times New Roman" w:hAnsi="Times New Roman" w:cs="Times New Roman"/>
          <w:color w:val="auto"/>
        </w:rPr>
        <w:t xml:space="preserve"> after induction of APP overexpression.</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Spotting Assay</w:t>
      </w:r>
    </w:p>
    <w:p w:rsidR="00285A95" w:rsidRDefault="00285A95">
      <w:pPr>
        <w:spacing w:line="480" w:lineRule="auto"/>
        <w:jc w:val="both"/>
      </w:pPr>
      <w:r>
        <w:rPr>
          <w:rFonts w:ascii="Times New Roman" w:hAnsi="Times New Roman" w:cs="Times New Roman"/>
          <w:color w:val="auto"/>
          <w:sz w:val="24"/>
          <w:szCs w:val="24"/>
        </w:rPr>
        <w:t xml:space="preserve">Yeast precultures were grown overnight in 5 ml SD-Glu at 30°C </w:t>
      </w:r>
      <w:r>
        <w:rPr>
          <w:rFonts w:ascii="Times New Roman" w:eastAsia="Times New Roman" w:hAnsi="Times New Roman" w:cs="Times New Roman"/>
          <w:sz w:val="24"/>
          <w:szCs w:val="24"/>
        </w:rPr>
        <w:t>under shaking at 180 rpm</w:t>
      </w:r>
      <w:r>
        <w:rPr>
          <w:rFonts w:ascii="Times New Roman" w:hAnsi="Times New Roman" w:cs="Times New Roman"/>
          <w:color w:val="auto"/>
          <w:sz w:val="24"/>
          <w:szCs w:val="24"/>
        </w:rPr>
        <w:t>. The following day, cells were transferred to SD-Raf to a final OD</w:t>
      </w:r>
      <w:r>
        <w:rPr>
          <w:rFonts w:ascii="Times New Roman" w:hAnsi="Times New Roman" w:cs="Times New Roman"/>
          <w:color w:val="auto"/>
          <w:sz w:val="24"/>
          <w:szCs w:val="24"/>
          <w:vertAlign w:val="subscript"/>
        </w:rPr>
        <w:t>600</w:t>
      </w:r>
      <w:r>
        <w:rPr>
          <w:rFonts w:ascii="Times New Roman" w:hAnsi="Times New Roman" w:cs="Times New Roman"/>
          <w:color w:val="auto"/>
          <w:sz w:val="24"/>
          <w:szCs w:val="24"/>
        </w:rPr>
        <w:t xml:space="preserve"> of 0.7. Cells were then</w:t>
      </w:r>
      <w:r>
        <w:rPr>
          <w:rFonts w:ascii="Times New Roman" w:eastAsia="Times New Roman" w:hAnsi="Times New Roman" w:cs="Times New Roman"/>
          <w:sz w:val="24"/>
          <w:szCs w:val="24"/>
        </w:rPr>
        <w:t xml:space="preserve"> serially diluted in sterile water and 5 </w:t>
      </w:r>
      <w:r w:rsidR="002E701E">
        <w:rPr>
          <w:rFonts w:ascii="Times New Roman" w:eastAsia="Times New Roman" w:hAnsi="Times New Roman" w:cs="Times New Roman"/>
          <w:sz w:val="24"/>
          <w:szCs w:val="24"/>
        </w:rPr>
        <w:t>µ</w:t>
      </w:r>
      <w:r>
        <w:rPr>
          <w:rFonts w:ascii="Times New Roman" w:eastAsia="Times New Roman" w:hAnsi="Times New Roman" w:cs="Times New Roman"/>
          <w:sz w:val="24"/>
          <w:szCs w:val="24"/>
        </w:rPr>
        <w:t>l of each dilution was spotted onto solid medium supplemented with the appropriate carbon source (2% glucose or 2% galactose) and left to air dry at room temperature under sterile conditions. Growth was detected after three days of incubation at 30°C and photographed with a digital camera.</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lastRenderedPageBreak/>
        <w:t xml:space="preserve">Growth Curves </w:t>
      </w:r>
    </w:p>
    <w:p w:rsidR="00285A95" w:rsidRDefault="00285A95">
      <w:pPr>
        <w:pStyle w:val="Default"/>
        <w:spacing w:line="480" w:lineRule="auto"/>
        <w:jc w:val="both"/>
      </w:pPr>
      <w:r>
        <w:rPr>
          <w:rFonts w:ascii="Times New Roman" w:eastAsia="Times New Roman" w:hAnsi="Times New Roman" w:cs="Times New Roman"/>
        </w:rPr>
        <w:t xml:space="preserve">The growth of the different APP models and the control strain was monitored using the </w:t>
      </w:r>
      <w:r>
        <w:rPr>
          <w:rFonts w:ascii="Times New Roman" w:hAnsi="Times New Roman" w:cs="Times New Roman"/>
          <w:color w:val="auto"/>
        </w:rPr>
        <w:t>Biolector</w:t>
      </w:r>
      <w:r>
        <w:rPr>
          <w:rFonts w:ascii="Times New Roman" w:eastAsia="Times New Roman" w:hAnsi="Times New Roman" w:cs="Times New Roman"/>
        </w:rPr>
        <w:t xml:space="preserve"> microplate reader (M2P labs). Biomass was measured every 10 min for 24 hours at a wavelength of 620 nm, keeping the plate under continuous shaking. The following settings were used: </w:t>
      </w:r>
      <w:r>
        <w:rPr>
          <w:rFonts w:ascii="Times New Roman" w:hAnsi="Times New Roman" w:cs="Times New Roman"/>
          <w:color w:val="auto"/>
        </w:rPr>
        <w:t xml:space="preserve">30 °C, 85 % humidity, 20.95 % O2 and 1,000 rpm.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FluorescenceMicroscopy </w:t>
      </w:r>
    </w:p>
    <w:p w:rsidR="00285A95" w:rsidRDefault="00285A95">
      <w:pPr>
        <w:pStyle w:val="Default"/>
        <w:spacing w:line="480" w:lineRule="auto"/>
        <w:jc w:val="both"/>
      </w:pPr>
      <w:r>
        <w:rPr>
          <w:rFonts w:ascii="Times New Roman" w:hAnsi="Times New Roman" w:cs="Times New Roman"/>
          <w:color w:val="auto"/>
        </w:rPr>
        <w:t xml:space="preserve">Single yeast colonies were grown overnight in 5 ml SD-Raf at 30°C </w:t>
      </w:r>
      <w:r>
        <w:rPr>
          <w:rFonts w:ascii="Times New Roman" w:eastAsia="Times New Roman" w:hAnsi="Times New Roman" w:cs="Times New Roman"/>
        </w:rPr>
        <w:t>under shaking at 180 rpm. The following day cells</w:t>
      </w:r>
      <w:r>
        <w:rPr>
          <w:rFonts w:ascii="Times New Roman" w:hAnsi="Times New Roman" w:cs="Times New Roman"/>
          <w:color w:val="auto"/>
        </w:rPr>
        <w:t xml:space="preserve"> were transferred to SD-Gal to a final OD</w:t>
      </w:r>
      <w:r>
        <w:rPr>
          <w:rFonts w:ascii="Times New Roman" w:hAnsi="Times New Roman" w:cs="Times New Roman"/>
          <w:color w:val="auto"/>
          <w:vertAlign w:val="subscript"/>
        </w:rPr>
        <w:t>600</w:t>
      </w:r>
      <w:r>
        <w:rPr>
          <w:rFonts w:ascii="Times New Roman" w:hAnsi="Times New Roman" w:cs="Times New Roman"/>
          <w:color w:val="auto"/>
        </w:rPr>
        <w:t xml:space="preserve"> of 0.1. The yeast suspension was then introduced into a CellASIC Microfluidics Yeast Plate Y04C (Merck Millipore, Germany) and cells were monitored with a 60xoil immersion objective on an inverted epifluorescence microscope (Nikon Eclipse Ti) equipped with a Hamamatsu C11446 Orca-Flash 4.0 digital camera. Images were processed with the open source image processing package Fiji.</w:t>
      </w:r>
    </w:p>
    <w:p w:rsidR="00285A95" w:rsidRDefault="00285A95">
      <w:pPr>
        <w:pStyle w:val="Default"/>
        <w:spacing w:line="480" w:lineRule="auto"/>
        <w:jc w:val="both"/>
        <w:rPr>
          <w:rFonts w:ascii="Times New Roman" w:hAnsi="Times New Roman" w:cs="Times New Roman"/>
          <w:b/>
          <w:bCs/>
          <w:color w:val="auto"/>
        </w:rPr>
      </w:pPr>
    </w:p>
    <w:p w:rsidR="00B16B04" w:rsidRPr="003D3E1C" w:rsidRDefault="00B16B04" w:rsidP="00B16B04">
      <w:pPr>
        <w:pStyle w:val="Default"/>
        <w:spacing w:line="480" w:lineRule="auto"/>
        <w:jc w:val="both"/>
        <w:rPr>
          <w:rFonts w:ascii="Times New Roman" w:hAnsi="Times New Roman" w:cs="Times New Roman"/>
          <w:b/>
          <w:bCs/>
          <w:color w:val="auto"/>
        </w:rPr>
      </w:pPr>
      <w:r w:rsidRPr="00041028">
        <w:rPr>
          <w:rFonts w:ascii="Times New Roman" w:hAnsi="Times New Roman" w:cs="Times New Roman"/>
          <w:b/>
          <w:bCs/>
          <w:color w:val="auto"/>
        </w:rPr>
        <w:t>GFP-pull down and sample preparation for mass spectrometry anal</w:t>
      </w:r>
      <w:r w:rsidR="00041028" w:rsidRPr="00041028">
        <w:rPr>
          <w:rFonts w:ascii="Times New Roman" w:hAnsi="Times New Roman" w:cs="Times New Roman"/>
          <w:b/>
          <w:bCs/>
          <w:color w:val="auto"/>
        </w:rPr>
        <w:t>ysis</w:t>
      </w:r>
    </w:p>
    <w:p w:rsidR="00B16B04" w:rsidRPr="00471701" w:rsidRDefault="00B16B04" w:rsidP="00B16B04">
      <w:pPr>
        <w:pStyle w:val="Default"/>
        <w:spacing w:line="480" w:lineRule="auto"/>
        <w:jc w:val="both"/>
        <w:rPr>
          <w:rFonts w:ascii="Times New Roman" w:hAnsi="Times New Roman" w:cs="Times New Roman"/>
          <w:color w:val="auto"/>
        </w:rPr>
      </w:pPr>
      <w:r>
        <w:rPr>
          <w:rFonts w:ascii="Times New Roman" w:hAnsi="Times New Roman" w:cs="Times New Roman"/>
          <w:color w:val="auto"/>
        </w:rPr>
        <w:t>The e</w:t>
      </w:r>
      <w:r w:rsidRPr="00471701">
        <w:rPr>
          <w:rFonts w:ascii="Times New Roman" w:hAnsi="Times New Roman" w:cs="Times New Roman"/>
          <w:color w:val="auto"/>
        </w:rPr>
        <w:t xml:space="preserve">xpression of </w:t>
      </w:r>
      <w:r>
        <w:rPr>
          <w:rFonts w:ascii="Times New Roman" w:eastAsia="Times New Roman" w:hAnsi="Times New Roman" w:cs="Times New Roman"/>
          <w:shd w:val="clear" w:color="auto" w:fill="FFFFFF"/>
          <w:lang w:eastAsia="en-GB"/>
        </w:rPr>
        <w:t>αSyn</w:t>
      </w:r>
      <w:r w:rsidRPr="00AF67DD">
        <w:rPr>
          <w:rFonts w:ascii="Times New Roman" w:eastAsia="Times New Roman" w:hAnsi="Times New Roman" w:cs="Times New Roman"/>
          <w:shd w:val="clear" w:color="auto" w:fill="FFFFFF"/>
          <w:lang w:eastAsia="en-GB"/>
        </w:rPr>
        <w:t>uclein</w:t>
      </w:r>
      <w:r>
        <w:rPr>
          <w:rFonts w:ascii="Times New Roman" w:hAnsi="Times New Roman" w:cs="Times New Roman"/>
          <w:color w:val="auto"/>
        </w:rPr>
        <w:t>, TDP43 and</w:t>
      </w:r>
      <w:r w:rsidRPr="00471701">
        <w:rPr>
          <w:rFonts w:ascii="Times New Roman" w:hAnsi="Times New Roman" w:cs="Times New Roman"/>
          <w:color w:val="auto"/>
        </w:rPr>
        <w:t xml:space="preserve"> HTT fused to a GFP tag was induced by addition </w:t>
      </w:r>
      <w:r w:rsidR="00354BDA">
        <w:rPr>
          <w:rFonts w:ascii="Times New Roman" w:hAnsi="Times New Roman" w:cs="Times New Roman"/>
          <w:color w:val="auto"/>
        </w:rPr>
        <w:t xml:space="preserve">of galactose </w:t>
      </w:r>
      <w:r w:rsidRPr="00471701">
        <w:rPr>
          <w:rFonts w:ascii="Times New Roman" w:hAnsi="Times New Roman" w:cs="Times New Roman"/>
          <w:color w:val="auto"/>
        </w:rPr>
        <w:t>to the</w:t>
      </w:r>
      <w:r>
        <w:rPr>
          <w:rFonts w:ascii="Times New Roman" w:hAnsi="Times New Roman" w:cs="Times New Roman"/>
          <w:color w:val="auto"/>
        </w:rPr>
        <w:t xml:space="preserve"> growth medium to a final concentration 2%. Cells were harvested after 3 and 6 h </w:t>
      </w:r>
      <w:r w:rsidR="00354BDA">
        <w:rPr>
          <w:rFonts w:ascii="Times New Roman" w:hAnsi="Times New Roman" w:cs="Times New Roman"/>
          <w:color w:val="auto"/>
        </w:rPr>
        <w:t>of</w:t>
      </w:r>
      <w:r>
        <w:rPr>
          <w:rFonts w:ascii="Times New Roman" w:hAnsi="Times New Roman" w:cs="Times New Roman"/>
          <w:color w:val="auto"/>
        </w:rPr>
        <w:t xml:space="preserve"> overexpression induction</w:t>
      </w:r>
      <w:r w:rsidRPr="00471701">
        <w:rPr>
          <w:rFonts w:ascii="Times New Roman" w:hAnsi="Times New Roman" w:cs="Times New Roman"/>
          <w:color w:val="auto"/>
        </w:rPr>
        <w:t xml:space="preserve">. </w:t>
      </w:r>
      <w:r>
        <w:rPr>
          <w:rFonts w:ascii="Times New Roman" w:hAnsi="Times New Roman" w:cs="Times New Roman"/>
          <w:color w:val="auto"/>
        </w:rPr>
        <w:t>Protein e</w:t>
      </w:r>
      <w:r w:rsidRPr="00471701">
        <w:rPr>
          <w:rFonts w:ascii="Times New Roman" w:hAnsi="Times New Roman" w:cs="Times New Roman"/>
          <w:color w:val="auto"/>
        </w:rPr>
        <w:t>xtracts were prepared by glass-bead lysis</w:t>
      </w:r>
      <w:r>
        <w:rPr>
          <w:rFonts w:ascii="Times New Roman" w:hAnsi="Times New Roman" w:cs="Times New Roman"/>
          <w:color w:val="auto"/>
        </w:rPr>
        <w:t xml:space="preserve"> of the collected cellular pellets</w:t>
      </w:r>
      <w:r w:rsidRPr="00471701">
        <w:rPr>
          <w:rFonts w:ascii="Times New Roman" w:hAnsi="Times New Roman" w:cs="Times New Roman"/>
          <w:color w:val="auto"/>
        </w:rPr>
        <w:t xml:space="preserve"> in lysis buffer (150 mM HEPES pH 7.5, 150 mM NaCl, 0.4% NP40, 0.5 mM TCEP) plus 1× Complete, EDTA-free protease-inhibitor mix (Roche) and cleared by centrifugation at 2000 </w:t>
      </w:r>
      <w:proofErr w:type="gramStart"/>
      <w:r w:rsidRPr="00471701">
        <w:rPr>
          <w:rFonts w:ascii="Times New Roman" w:hAnsi="Times New Roman" w:cs="Times New Roman"/>
          <w:color w:val="auto"/>
        </w:rPr>
        <w:t>g</w:t>
      </w:r>
      <w:proofErr w:type="gramEnd"/>
      <w:r w:rsidRPr="00471701">
        <w:rPr>
          <w:rFonts w:ascii="Times New Roman" w:hAnsi="Times New Roman" w:cs="Times New Roman"/>
          <w:color w:val="auto"/>
        </w:rPr>
        <w:t xml:space="preserve"> for two minutes.</w:t>
      </w:r>
    </w:p>
    <w:p w:rsidR="00B16B04" w:rsidRPr="00471701" w:rsidRDefault="00B16B04" w:rsidP="00B16B04">
      <w:pPr>
        <w:pStyle w:val="Default"/>
        <w:spacing w:line="480" w:lineRule="auto"/>
        <w:jc w:val="both"/>
        <w:rPr>
          <w:rFonts w:ascii="Times New Roman" w:hAnsi="Times New Roman" w:cs="Times New Roman"/>
          <w:color w:val="auto"/>
        </w:rPr>
      </w:pPr>
      <w:r w:rsidRPr="00471701">
        <w:rPr>
          <w:rFonts w:ascii="Times New Roman" w:hAnsi="Times New Roman" w:cs="Times New Roman"/>
          <w:color w:val="auto"/>
        </w:rPr>
        <w:t>GFP fusion proteins and their interaction partners were immunopurified by addition of 15 μl slurry of GFP-Trap MA (Chromotek) and incubated for 2 h at 4 °C. This was followed by three wash steps in wash buffer (100 mM HEPES pH 7.5, 150 mM NaCl, 0.04% NP40, 0.5 mM TCEP (</w:t>
      </w:r>
      <w:proofErr w:type="gramStart"/>
      <w:r w:rsidRPr="00471701">
        <w:rPr>
          <w:rFonts w:ascii="Times New Roman" w:hAnsi="Times New Roman" w:cs="Times New Roman"/>
          <w:color w:val="auto"/>
        </w:rPr>
        <w:t>Tris(</w:t>
      </w:r>
      <w:proofErr w:type="gramEnd"/>
      <w:r w:rsidRPr="00471701">
        <w:rPr>
          <w:rFonts w:ascii="Times New Roman" w:hAnsi="Times New Roman" w:cs="Times New Roman"/>
          <w:color w:val="auto"/>
        </w:rPr>
        <w:t xml:space="preserve">2-carboxyethyl) phosphine)) plus 1× Complete, EDTA-free protease-inhibitor mix (Roche). </w:t>
      </w:r>
    </w:p>
    <w:p w:rsidR="00B16B04" w:rsidRPr="00471701" w:rsidRDefault="00B16B04" w:rsidP="00B16B04">
      <w:pPr>
        <w:pStyle w:val="Default"/>
        <w:spacing w:line="480" w:lineRule="auto"/>
        <w:jc w:val="both"/>
        <w:rPr>
          <w:rFonts w:ascii="Times New Roman" w:hAnsi="Times New Roman" w:cs="Times New Roman"/>
          <w:color w:val="auto"/>
        </w:rPr>
      </w:pPr>
      <w:r w:rsidRPr="00471701">
        <w:rPr>
          <w:rFonts w:ascii="Times New Roman" w:hAnsi="Times New Roman" w:cs="Times New Roman"/>
          <w:color w:val="auto"/>
        </w:rPr>
        <w:lastRenderedPageBreak/>
        <w:t>The immune-affinity purified material was resuspended in 30 µl 0.1 M Ammonium bicarbonate pH 8.0 and incubated with 50 ng of LysC for 1 h at 32°C. For disulfide reduction 1 mM TCEP (</w:t>
      </w:r>
      <w:proofErr w:type="gramStart"/>
      <w:r w:rsidRPr="00471701">
        <w:rPr>
          <w:rFonts w:ascii="Times New Roman" w:hAnsi="Times New Roman" w:cs="Times New Roman"/>
          <w:color w:val="auto"/>
        </w:rPr>
        <w:t>Tris(</w:t>
      </w:r>
      <w:proofErr w:type="gramEnd"/>
      <w:r w:rsidRPr="00471701">
        <w:rPr>
          <w:rFonts w:ascii="Times New Roman" w:hAnsi="Times New Roman" w:cs="Times New Roman"/>
          <w:color w:val="auto"/>
        </w:rPr>
        <w:t xml:space="preserve">2-carboxyethyl) phosphine) was added to the supernatant (eluted proteins) and incubated for 30 min at 37°C. Free sulfhydryl groups were alkylated with 10 mM Iodoacetamide for 30 min at room temperature in the dark. Initially, the proteins were digested with 30 ng LysC for 14 h at 25 °C followed by a second digestion </w:t>
      </w:r>
      <w:proofErr w:type="gramStart"/>
      <w:r w:rsidRPr="00471701">
        <w:rPr>
          <w:rFonts w:ascii="Times New Roman" w:hAnsi="Times New Roman" w:cs="Times New Roman"/>
          <w:color w:val="auto"/>
        </w:rPr>
        <w:t>with 25 ng trypsin</w:t>
      </w:r>
      <w:proofErr w:type="gramEnd"/>
      <w:r w:rsidRPr="00471701">
        <w:rPr>
          <w:rFonts w:ascii="Times New Roman" w:hAnsi="Times New Roman" w:cs="Times New Roman"/>
          <w:color w:val="auto"/>
        </w:rPr>
        <w:t xml:space="preserve"> for 5 hours at 25 °C. </w:t>
      </w:r>
    </w:p>
    <w:p w:rsidR="00B16B04" w:rsidRDefault="00B16B04" w:rsidP="00B16B04">
      <w:pPr>
        <w:pStyle w:val="Default"/>
        <w:spacing w:line="480" w:lineRule="auto"/>
        <w:jc w:val="both"/>
        <w:rPr>
          <w:rFonts w:ascii="Times New Roman" w:hAnsi="Times New Roman" w:cs="Times New Roman"/>
          <w:color w:val="auto"/>
        </w:rPr>
      </w:pPr>
      <w:r w:rsidRPr="00471701">
        <w:rPr>
          <w:rFonts w:ascii="Times New Roman" w:hAnsi="Times New Roman" w:cs="Times New Roman"/>
          <w:color w:val="auto"/>
        </w:rPr>
        <w:t>After acidification with 2% formic acid, peptides were cleaned-up with C-18 ZipTips pipette tips (Millipore). Prior to peptide loading ZipTips were equilibrated with 80% acetonitrile and 0.1% formic acid. Bound peptides were washed with 0.1% formic acid and eluted with 80% acetonitrile - 0.1% formic acid. Samples were dried in a vacuum centrifuge, solubilized in 0.1% formic acid, and analy</w:t>
      </w:r>
      <w:r w:rsidR="002E701E">
        <w:rPr>
          <w:rFonts w:ascii="Times New Roman" w:hAnsi="Times New Roman" w:cs="Times New Roman"/>
          <w:color w:val="auto"/>
        </w:rPr>
        <w:t>s</w:t>
      </w:r>
      <w:r w:rsidRPr="00471701">
        <w:rPr>
          <w:rFonts w:ascii="Times New Roman" w:hAnsi="Times New Roman" w:cs="Times New Roman"/>
          <w:color w:val="auto"/>
        </w:rPr>
        <w:t>ed by mass spectrometry.</w:t>
      </w:r>
    </w:p>
    <w:p w:rsidR="00B16B04" w:rsidRDefault="00B16B04">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Heat Shock Experiment</w:t>
      </w:r>
    </w:p>
    <w:p w:rsidR="00285A95" w:rsidRDefault="00285A95">
      <w:pPr>
        <w:pStyle w:val="Default"/>
        <w:spacing w:line="480" w:lineRule="auto"/>
        <w:jc w:val="both"/>
      </w:pPr>
      <w:r>
        <w:rPr>
          <w:rFonts w:ascii="Times New Roman" w:hAnsi="Times New Roman" w:cs="Times New Roman"/>
          <w:color w:val="auto"/>
        </w:rPr>
        <w:t xml:space="preserve">For the heat shock (HS) experiment the </w:t>
      </w:r>
      <w:r>
        <w:rPr>
          <w:rFonts w:ascii="Times New Roman" w:hAnsi="Times New Roman" w:cs="Times New Roman"/>
          <w:i/>
          <w:color w:val="auto"/>
        </w:rPr>
        <w:t>S. cerevisiae</w:t>
      </w:r>
      <w:r>
        <w:rPr>
          <w:rFonts w:ascii="Times New Roman" w:hAnsi="Times New Roman" w:cs="Times New Roman"/>
          <w:color w:val="auto"/>
        </w:rPr>
        <w:t xml:space="preserve"> W303 strain was used. Cells were grown in SD-Glu over night at 30°C </w:t>
      </w:r>
      <w:r>
        <w:rPr>
          <w:rFonts w:ascii="Times New Roman" w:eastAsia="Times New Roman" w:hAnsi="Times New Roman" w:cs="Times New Roman"/>
        </w:rPr>
        <w:t>under shaking at 180 rpm</w:t>
      </w:r>
      <w:r>
        <w:rPr>
          <w:rFonts w:ascii="Times New Roman" w:hAnsi="Times New Roman" w:cs="Times New Roman"/>
          <w:color w:val="auto"/>
        </w:rPr>
        <w:t>. The following day cells were transferred to SD-Glu to a final OD</w:t>
      </w:r>
      <w:r>
        <w:rPr>
          <w:rFonts w:ascii="Times New Roman" w:hAnsi="Times New Roman" w:cs="Times New Roman"/>
          <w:color w:val="auto"/>
          <w:vertAlign w:val="subscript"/>
        </w:rPr>
        <w:t>600</w:t>
      </w:r>
      <w:r>
        <w:rPr>
          <w:rFonts w:ascii="Times New Roman" w:hAnsi="Times New Roman" w:cs="Times New Roman"/>
          <w:color w:val="auto"/>
        </w:rPr>
        <w:t xml:space="preserve"> of 0.4. When the culture reached OD</w:t>
      </w:r>
      <w:r>
        <w:rPr>
          <w:rFonts w:ascii="Times New Roman" w:hAnsi="Times New Roman" w:cs="Times New Roman"/>
          <w:color w:val="auto"/>
          <w:vertAlign w:val="subscript"/>
        </w:rPr>
        <w:t>600</w:t>
      </w:r>
      <w:r>
        <w:rPr>
          <w:rFonts w:ascii="Times New Roman" w:hAnsi="Times New Roman" w:cs="Times New Roman"/>
          <w:color w:val="auto"/>
        </w:rPr>
        <w:t xml:space="preserve"> 0.9, cells were centrifuged at 3000 g for five min and resuspended in 10 ml SD-Glu medium prewarmed to 42°C. The yeast suspension was then introduced into one liter of SD-Glu medium prewarmed to 42°C and incubated at 42°C. As control, 10 ml of the exponentially grown culture was resuspended into one liter SD-Glu medium. After 0 min, 30 min and one hour, 500 ml of both the heat-shocked and the control cultures were harvested for further experiments (see the “</w:t>
      </w:r>
      <w:r>
        <w:rPr>
          <w:rFonts w:ascii="Times New Roman" w:hAnsi="Times New Roman" w:cs="Times New Roman"/>
          <w:bCs/>
          <w:color w:val="auto"/>
        </w:rPr>
        <w:t>Sample preparation for LC-MS/MS” session)</w:t>
      </w:r>
      <w:r>
        <w:rPr>
          <w:rFonts w:ascii="Times New Roman" w:hAnsi="Times New Roman" w:cs="Times New Roman"/>
          <w:color w:val="auto"/>
        </w:rPr>
        <w:t xml:space="preserve">. The remaining cells were centrifuged at 3000 g for five min and transferred to SD-Glu medium prewarmed to 30°C and incubated at 30°C for two hours </w:t>
      </w:r>
      <w:r>
        <w:rPr>
          <w:rFonts w:ascii="Times New Roman" w:eastAsia="Times New Roman" w:hAnsi="Times New Roman" w:cs="Times New Roman"/>
        </w:rPr>
        <w:t>under shaking at 180 rpm to allow cells to recover from heat shock</w:t>
      </w:r>
      <w:r>
        <w:rPr>
          <w:rFonts w:ascii="Times New Roman" w:hAnsi="Times New Roman" w:cs="Times New Roman"/>
          <w:color w:val="auto"/>
        </w:rPr>
        <w:t>. Cells were then harvested for the proteomic sample preparation step.</w:t>
      </w:r>
    </w:p>
    <w:p w:rsidR="00285A95" w:rsidRDefault="00285A95">
      <w:pPr>
        <w:pStyle w:val="Default"/>
        <w:spacing w:line="480" w:lineRule="auto"/>
        <w:jc w:val="both"/>
        <w:rPr>
          <w:rFonts w:ascii="Times New Roman" w:hAnsi="Times New Roman" w:cs="Times New Roman"/>
          <w:color w:val="auto"/>
        </w:rPr>
      </w:pP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PROTEOMIC ANALYSIS</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Sample Preparation for LC-MS/MS </w:t>
      </w:r>
    </w:p>
    <w:p w:rsidR="00285A95" w:rsidRDefault="00285A95">
      <w:pPr>
        <w:pStyle w:val="Default"/>
        <w:spacing w:line="480" w:lineRule="auto"/>
        <w:jc w:val="both"/>
      </w:pPr>
      <w:r>
        <w:rPr>
          <w:rFonts w:ascii="Times New Roman" w:eastAsia="Times New Roman" w:hAnsi="Times New Roman" w:cs="Times New Roman"/>
        </w:rPr>
        <w:t>Cells were quenched by adding pure</w:t>
      </w:r>
      <w:r>
        <w:rPr>
          <w:rFonts w:ascii="Times New Roman" w:hAnsi="Times New Roman" w:cs="Times New Roman"/>
          <w:color w:val="auto"/>
        </w:rPr>
        <w:t xml:space="preserve"> trichloracetic acid </w:t>
      </w:r>
      <w:r>
        <w:rPr>
          <w:rFonts w:ascii="Times New Roman" w:eastAsia="Times New Roman" w:hAnsi="Times New Roman" w:cs="Times New Roman"/>
        </w:rPr>
        <w:t xml:space="preserve">(Sigma Aldrich) </w:t>
      </w:r>
      <w:r>
        <w:rPr>
          <w:rFonts w:ascii="Times New Roman" w:hAnsi="Times New Roman" w:cs="Times New Roman"/>
          <w:color w:val="auto"/>
        </w:rPr>
        <w:t xml:space="preserve">to the yeast cultures to a final concentration of 10% (v/v) and incubating for 10 min on ice. Samples were then centrifuged at 3000 g for 5 min at 4°C and the supernatant was discarded. </w:t>
      </w:r>
      <w:r>
        <w:rPr>
          <w:rFonts w:ascii="Times New Roman" w:eastAsia="Times New Roman" w:hAnsi="Times New Roman" w:cs="Times New Roman"/>
        </w:rPr>
        <w:t xml:space="preserve">The pellet was washed twice with 10 ml cold acetone before being </w:t>
      </w:r>
      <w:r>
        <w:rPr>
          <w:rFonts w:ascii="Times New Roman" w:hAnsi="Times New Roman" w:cs="Times New Roman"/>
          <w:color w:val="auto"/>
        </w:rPr>
        <w:t xml:space="preserve">transferred into a new tube. After an additional centrifugation step at 3000 g for 5 min at 4°C the acetone was removed and the pellet was further processed for protein extraction.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Cell Lysis and Protein Extraction </w:t>
      </w:r>
    </w:p>
    <w:p w:rsidR="00285A95" w:rsidRDefault="00285A95">
      <w:pPr>
        <w:pStyle w:val="Default"/>
        <w:spacing w:line="480" w:lineRule="auto"/>
        <w:jc w:val="both"/>
      </w:pPr>
      <w:r>
        <w:rPr>
          <w:rFonts w:ascii="Times New Roman" w:eastAsia="Times New Roman" w:hAnsi="Times New Roman" w:cs="Times New Roman"/>
        </w:rPr>
        <w:t xml:space="preserve">To lyse the cells, the pellet was first mixed with acid-washed glass beads (Sigma Aldrich) and </w:t>
      </w:r>
      <w:r>
        <w:rPr>
          <w:rFonts w:ascii="Times New Roman" w:hAnsi="Times New Roman" w:cs="Times New Roman"/>
          <w:color w:val="auto"/>
        </w:rPr>
        <w:t xml:space="preserve">500 μl of </w:t>
      </w:r>
      <w:r>
        <w:rPr>
          <w:rFonts w:ascii="Times New Roman" w:eastAsia="Times New Roman" w:hAnsi="Times New Roman" w:cs="Times New Roman"/>
        </w:rPr>
        <w:t>lysis buffer containing 8M urea, 50 mM ammonium bicarbonate and 5 mM EDTA</w:t>
      </w:r>
      <w:r>
        <w:rPr>
          <w:rFonts w:ascii="Times New Roman" w:hAnsi="Times New Roman" w:cs="Times New Roman"/>
          <w:color w:val="auto"/>
        </w:rPr>
        <w:t>.</w:t>
      </w:r>
      <w:r>
        <w:rPr>
          <w:rFonts w:ascii="Times New Roman" w:eastAsia="Times New Roman" w:hAnsi="Times New Roman" w:cs="Times New Roman"/>
        </w:rPr>
        <w:t xml:space="preserve"> The mixture was then transferred to a FastPrep-24TM 5G Instrument (MP Biomedicals) where the cells were disrupted at 4°C by 6 rounds of beads-beating at 30 seconds with 120 seconds pause between the runs. </w:t>
      </w:r>
      <w:r>
        <w:rPr>
          <w:rFonts w:ascii="Times New Roman" w:hAnsi="Times New Roman" w:cs="Times New Roman"/>
          <w:color w:val="auto"/>
        </w:rPr>
        <w:t xml:space="preserve">The samples were then centrifuged for 5 min at </w:t>
      </w:r>
      <w:r>
        <w:rPr>
          <w:rFonts w:ascii="Times New Roman" w:eastAsia="Times New Roman" w:hAnsi="Times New Roman" w:cs="Times New Roman"/>
        </w:rPr>
        <w:t>16'000 x g at 4°C</w:t>
      </w:r>
      <w:r>
        <w:rPr>
          <w:rFonts w:ascii="Times New Roman" w:hAnsi="Times New Roman" w:cs="Times New Roman"/>
          <w:color w:val="auto"/>
        </w:rPr>
        <w:t xml:space="preserve"> to remove cell debris and the supernatant was transferred into a new tube. This process was repeated three times to increase the lysis efficiency and the overall protein amount. The protein concentration was determined with bicinchoninic acid Protein Assay Kit (Thermo Scientific) following the manufacturer’s protocol.</w:t>
      </w:r>
    </w:p>
    <w:p w:rsidR="00285A95" w:rsidRDefault="00285A95">
      <w:pPr>
        <w:pStyle w:val="Default"/>
        <w:spacing w:line="480" w:lineRule="auto"/>
        <w:jc w:val="both"/>
        <w:rPr>
          <w:rFonts w:ascii="Times New Roman" w:eastAsia="Times New Roman" w:hAnsi="Times New Roman" w:cs="Times New Roman"/>
        </w:rPr>
      </w:pPr>
    </w:p>
    <w:p w:rsidR="00285A95" w:rsidRDefault="00285A95">
      <w:pPr>
        <w:pStyle w:val="Default"/>
        <w:spacing w:line="480" w:lineRule="auto"/>
        <w:jc w:val="both"/>
      </w:pPr>
      <w:r>
        <w:rPr>
          <w:rFonts w:ascii="Times New Roman" w:hAnsi="Times New Roman" w:cs="Times New Roman"/>
          <w:b/>
          <w:bCs/>
          <w:color w:val="auto"/>
        </w:rPr>
        <w:t xml:space="preserve">In Solution Protein Digestion </w:t>
      </w:r>
    </w:p>
    <w:p w:rsidR="00285A95" w:rsidRDefault="00285A95">
      <w:pPr>
        <w:pStyle w:val="Default"/>
        <w:spacing w:line="480" w:lineRule="auto"/>
        <w:jc w:val="both"/>
      </w:pPr>
      <w:r>
        <w:rPr>
          <w:rFonts w:ascii="Times New Roman" w:eastAsia="Times New Roman" w:hAnsi="Times New Roman" w:cs="Times New Roman"/>
        </w:rPr>
        <w:t xml:space="preserve"> </w:t>
      </w:r>
      <w:r w:rsidR="002E701E">
        <w:rPr>
          <w:rFonts w:ascii="Times New Roman" w:eastAsia="Times New Roman" w:hAnsi="Times New Roman" w:cs="Times New Roman"/>
        </w:rPr>
        <w:t xml:space="preserve">100 µg </w:t>
      </w:r>
      <w:r>
        <w:rPr>
          <w:rFonts w:ascii="Times New Roman" w:eastAsia="Times New Roman" w:hAnsi="Times New Roman" w:cs="Times New Roman"/>
        </w:rPr>
        <w:t xml:space="preserve">of protein extracts were subjected to digestion. </w:t>
      </w:r>
      <w:r>
        <w:rPr>
          <w:rFonts w:ascii="Times New Roman" w:hAnsi="Times New Roman" w:cs="Times New Roman"/>
          <w:color w:val="auto"/>
        </w:rPr>
        <w:t xml:space="preserve">Samples were vortexed and sonicated for 5 min. </w:t>
      </w:r>
      <w:r>
        <w:rPr>
          <w:rFonts w:ascii="Times New Roman" w:eastAsia="Times New Roman" w:hAnsi="Times New Roman" w:cs="Times New Roman"/>
        </w:rPr>
        <w:t xml:space="preserve">In the first step, </w:t>
      </w:r>
      <w:r>
        <w:rPr>
          <w:rFonts w:ascii="Times New Roman" w:hAnsi="Times New Roman" w:cs="Times New Roman"/>
          <w:color w:val="auto"/>
        </w:rPr>
        <w:t>dithiothreitol (</w:t>
      </w:r>
      <w:r>
        <w:rPr>
          <w:rFonts w:ascii="Times New Roman" w:eastAsia="Times New Roman" w:hAnsi="Times New Roman" w:cs="Times New Roman"/>
        </w:rPr>
        <w:t>Sigma Aldrich</w:t>
      </w:r>
      <w:r>
        <w:rPr>
          <w:rFonts w:ascii="Times New Roman" w:hAnsi="Times New Roman" w:cs="Times New Roman"/>
          <w:color w:val="auto"/>
        </w:rPr>
        <w:t xml:space="preserve">) </w:t>
      </w:r>
      <w:r>
        <w:rPr>
          <w:rFonts w:ascii="Times New Roman" w:eastAsia="Times New Roman" w:hAnsi="Times New Roman" w:cs="Times New Roman"/>
        </w:rPr>
        <w:t xml:space="preserve">was added to a final concentration of 12 mM and incubated for 30 min at 37 °C to reduce the disulfide bridges followed by the alkylation of free </w:t>
      </w:r>
      <w:r>
        <w:rPr>
          <w:rFonts w:ascii="Times New Roman" w:eastAsia="Times New Roman" w:hAnsi="Times New Roman" w:cs="Times New Roman"/>
        </w:rPr>
        <w:lastRenderedPageBreak/>
        <w:t xml:space="preserve">cysteine residues with iodoacetamide (Sigma Aldrich) at 40 mM final concentration (45 min at </w:t>
      </w:r>
      <w:r>
        <w:rPr>
          <w:rFonts w:ascii="Times New Roman" w:hAnsi="Times New Roman" w:cs="Times New Roman"/>
          <w:color w:val="auto"/>
        </w:rPr>
        <w:t>25°C</w:t>
      </w:r>
      <w:r>
        <w:rPr>
          <w:rFonts w:ascii="Times New Roman" w:eastAsia="Times New Roman" w:hAnsi="Times New Roman" w:cs="Times New Roman"/>
        </w:rPr>
        <w:t>).</w:t>
      </w:r>
      <w:r>
        <w:rPr>
          <w:rFonts w:ascii="Times New Roman" w:hAnsi="Times New Roman" w:cs="Times New Roman"/>
          <w:color w:val="auto"/>
        </w:rPr>
        <w:t xml:space="preserve"> The samples were then diluted 1:8 with freshly prepared 0.1 M ABC. Sequencing grade trypsin (Promega) was added at an enzyme to substrate </w:t>
      </w:r>
      <w:r>
        <w:rPr>
          <w:rFonts w:ascii="Times New Roman" w:eastAsia="Times New Roman" w:hAnsi="Times New Roman" w:cs="Times New Roman"/>
        </w:rPr>
        <w:t xml:space="preserve">(E/S) </w:t>
      </w:r>
      <w:r>
        <w:rPr>
          <w:rFonts w:ascii="Times New Roman" w:hAnsi="Times New Roman" w:cs="Times New Roman"/>
          <w:color w:val="auto"/>
        </w:rPr>
        <w:t xml:space="preserve">ratio of 1/100 and digested at 30°C overnight. The digestion was stopped by adding formic acid (FA, </w:t>
      </w:r>
      <w:r>
        <w:rPr>
          <w:rFonts w:ascii="Times New Roman" w:eastAsia="Times New Roman" w:hAnsi="Times New Roman" w:cs="Times New Roman"/>
        </w:rPr>
        <w:t>Sigma Aldrich</w:t>
      </w:r>
      <w:r>
        <w:rPr>
          <w:rFonts w:ascii="Times New Roman" w:hAnsi="Times New Roman" w:cs="Times New Roman"/>
          <w:color w:val="auto"/>
        </w:rPr>
        <w:t>) to a final concentration of 2%.</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Peptide Cleanup </w:t>
      </w:r>
    </w:p>
    <w:p w:rsidR="00285A95" w:rsidRDefault="00285A95">
      <w:pPr>
        <w:pStyle w:val="Default"/>
        <w:spacing w:line="480" w:lineRule="auto"/>
        <w:jc w:val="both"/>
      </w:pPr>
      <w:r>
        <w:rPr>
          <w:rFonts w:ascii="Times New Roman" w:hAnsi="Times New Roman" w:cs="Times New Roman"/>
          <w:color w:val="auto"/>
        </w:rPr>
        <w:t>The digested samples were loaded onto SepPak C18 columns (Waters) that were previously washed twice with 100% acetonitrile (ACN,</w:t>
      </w:r>
      <w:r>
        <w:rPr>
          <w:rFonts w:ascii="Times New Roman" w:eastAsia="Times New Roman" w:hAnsi="Times New Roman" w:cs="Times New Roman"/>
        </w:rPr>
        <w:t xml:space="preserve"> Sigma Aldrich</w:t>
      </w:r>
      <w:r>
        <w:rPr>
          <w:rFonts w:ascii="Times New Roman" w:hAnsi="Times New Roman" w:cs="Times New Roman"/>
          <w:color w:val="auto"/>
        </w:rPr>
        <w:t xml:space="preserve">) and equilibrated 3 times with a 0.2% FA solution. The peptides bound to C18 resins were washed 5 times with a 0.2% FA solution and eluted twice with 300 μl 60% ACN. The elution was dried down in a vacuum centrifuge (Thermo Scientific) and peptides were resuspended in a 0.15% FA solution to an approximate concentration of 1 mg/ml and transferred to MS vials.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Phosphopeptide Enrichment </w:t>
      </w:r>
    </w:p>
    <w:p w:rsidR="00285A95" w:rsidRDefault="00285A95">
      <w:pPr>
        <w:pStyle w:val="Default"/>
        <w:spacing w:line="480" w:lineRule="auto"/>
        <w:jc w:val="both"/>
      </w:pPr>
      <w:r>
        <w:rPr>
          <w:rFonts w:ascii="Times New Roman" w:hAnsi="Times New Roman" w:cs="Times New Roman"/>
          <w:color w:val="auto"/>
        </w:rPr>
        <w:t>After the peptide clean-up step, each sample was diluted in 280 μl phtalic acid (PA) solution (86.7 mg/ml PA, 80% ACN, 3.5% trifluoroacetic acid (TFA,</w:t>
      </w:r>
      <w:r>
        <w:rPr>
          <w:rFonts w:ascii="Times New Roman" w:eastAsia="Times New Roman" w:hAnsi="Times New Roman" w:cs="Times New Roman"/>
        </w:rPr>
        <w:t xml:space="preserve"> Thermo Scientific</w:t>
      </w:r>
      <w:r>
        <w:rPr>
          <w:rFonts w:ascii="Times New Roman" w:hAnsi="Times New Roman" w:cs="Times New Roman"/>
          <w:color w:val="auto"/>
        </w:rPr>
        <w:t xml:space="preserve">)) by vortexing and sonicating for 5 min. The peptide solution was centrifuged at </w:t>
      </w:r>
      <w:r>
        <w:rPr>
          <w:rFonts w:ascii="Times New Roman" w:eastAsia="Times New Roman" w:hAnsi="Times New Roman" w:cs="Times New Roman"/>
        </w:rPr>
        <w:t>16'000 x g</w:t>
      </w:r>
      <w:r>
        <w:rPr>
          <w:rFonts w:ascii="Times New Roman" w:hAnsi="Times New Roman" w:cs="Times New Roman"/>
          <w:color w:val="auto"/>
        </w:rPr>
        <w:t xml:space="preserve"> for 5 min to remove solid debris. The peptide solution was transferred to Mobicol spin columns containing titaniumdioxide (TiO2) beads (GL Science) that had been washed with 280 μl of methanol by vortexing in short pulses and centrifuged at 800 g, and equilibrated with 280 μl of PA solution by vortexing in short pulses and centrifuged at 800 g. Transfer of peptide solution to the spin columns was achieved as follows: the bottom of the Mobicol columns was closed with a small plug and the columns were vortexed to mix the peptide solution with the TiO2 beads and incubated for 30 min at room temperature under end-over-end rotation. After incubation, the beads were washed twice with 280 μl of PA solution (load, vortex, spin down at 800 g) followed by two washing steps with 280 μl of </w:t>
      </w:r>
      <w:r>
        <w:rPr>
          <w:rFonts w:ascii="Times New Roman" w:hAnsi="Times New Roman" w:cs="Times New Roman"/>
          <w:color w:val="auto"/>
        </w:rPr>
        <w:lastRenderedPageBreak/>
        <w:t>80% ACN, 0.1% TFA, two washing steps with 280 μl of 40% ACN, 0.1% TFA and two washing steps with 280 μl of 0.1% TFA. For the elution, 280 μl of 0.3 M NH</w:t>
      </w:r>
      <w:r>
        <w:rPr>
          <w:rFonts w:ascii="Times New Roman" w:hAnsi="Times New Roman" w:cs="Times New Roman"/>
          <w:color w:val="auto"/>
          <w:vertAlign w:val="subscript"/>
        </w:rPr>
        <w:t>4</w:t>
      </w:r>
      <w:r>
        <w:rPr>
          <w:rFonts w:ascii="Times New Roman" w:hAnsi="Times New Roman" w:cs="Times New Roman"/>
          <w:color w:val="auto"/>
        </w:rPr>
        <w:t>OH were added to the beads, which were then incubated for 3 min at room temperature and centrifuged at 800 g. The elution was performed a second time with the same parameters. The solution was acidified immediately after elution with 40 μl of 25% TFA.</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Phosphopeptide Cleanup </w:t>
      </w:r>
    </w:p>
    <w:p w:rsidR="00285A95" w:rsidRDefault="00285A95">
      <w:pPr>
        <w:pStyle w:val="Default"/>
        <w:spacing w:line="480" w:lineRule="auto"/>
        <w:jc w:val="both"/>
      </w:pPr>
      <w:r>
        <w:rPr>
          <w:rFonts w:ascii="Times New Roman" w:hAnsi="Times New Roman" w:cs="Times New Roman"/>
          <w:color w:val="auto"/>
        </w:rPr>
        <w:t xml:space="preserve">The cleanup of phosphopeptides was performed as described in the “Peptide cleanup” session with UltraMicroSpin C18 columns (Waters) and using a 0.1% TFA solution for equilibration and washing, and a 50% ACN solution for the elution step. </w:t>
      </w:r>
    </w:p>
    <w:p w:rsidR="00285A95" w:rsidRDefault="00285A95">
      <w:pPr>
        <w:pStyle w:val="Default"/>
        <w:spacing w:line="480" w:lineRule="auto"/>
        <w:jc w:val="both"/>
        <w:rPr>
          <w:rFonts w:ascii="Times New Roman" w:hAnsi="Times New Roman" w:cs="Times New Roman"/>
          <w:b/>
          <w:bCs/>
          <w:color w:val="auto"/>
        </w:rPr>
      </w:pPr>
    </w:p>
    <w:p w:rsidR="00285A95" w:rsidRDefault="00285A95">
      <w:pPr>
        <w:pStyle w:val="Default"/>
        <w:spacing w:line="480" w:lineRule="auto"/>
        <w:jc w:val="both"/>
      </w:pPr>
      <w:r>
        <w:rPr>
          <w:rFonts w:ascii="Times New Roman" w:hAnsi="Times New Roman" w:cs="Times New Roman"/>
          <w:b/>
          <w:bCs/>
          <w:color w:val="auto"/>
        </w:rPr>
        <w:t xml:space="preserve">LC-MS/MS Measurements </w:t>
      </w:r>
    </w:p>
    <w:p w:rsidR="00285A95" w:rsidRDefault="00285A95">
      <w:pPr>
        <w:pStyle w:val="Default"/>
        <w:spacing w:line="480" w:lineRule="auto"/>
        <w:jc w:val="both"/>
      </w:pPr>
      <w:r>
        <w:rPr>
          <w:rFonts w:ascii="Times New Roman" w:hAnsi="Times New Roman" w:cs="Times New Roman"/>
          <w:b/>
          <w:iCs/>
          <w:color w:val="auto"/>
        </w:rPr>
        <w:t xml:space="preserve">Q Exactive Measurements </w:t>
      </w:r>
    </w:p>
    <w:p w:rsidR="00285A95" w:rsidRDefault="00285A95">
      <w:pPr>
        <w:pStyle w:val="Default"/>
        <w:spacing w:line="480" w:lineRule="auto"/>
        <w:jc w:val="both"/>
        <w:rPr>
          <w:rFonts w:ascii="Times New Roman" w:hAnsi="Times New Roman" w:cs="Times New Roman"/>
          <w:color w:val="auto"/>
        </w:rPr>
      </w:pPr>
      <w:r>
        <w:rPr>
          <w:rFonts w:ascii="Times New Roman" w:hAnsi="Times New Roman" w:cs="Times New Roman"/>
          <w:color w:val="auto"/>
        </w:rPr>
        <w:t xml:space="preserve">The peptide and phosphopeptide samples were measured in a data-dependent acquisition shotgun mode on a Q Exactive (QE, Thermo Fisher Scientific) mass spectrometer equipped with a nano-electrospray ion source and coupled to </w:t>
      </w:r>
      <w:proofErr w:type="gramStart"/>
      <w:r>
        <w:rPr>
          <w:rFonts w:ascii="Times New Roman" w:hAnsi="Times New Roman" w:cs="Times New Roman"/>
          <w:color w:val="auto"/>
        </w:rPr>
        <w:t>a</w:t>
      </w:r>
      <w:proofErr w:type="gramEnd"/>
      <w:r>
        <w:rPr>
          <w:rFonts w:ascii="Times New Roman" w:hAnsi="Times New Roman" w:cs="Times New Roman"/>
          <w:color w:val="auto"/>
        </w:rPr>
        <w:t xml:space="preserve"> EASY-nLC 1000 (Thermo Fisher Scientific) nano-flow liquid chromatography system. Peptides were loaded into a 50 cm fused silica column with a 75 μm diameter (New Objective) filled with C18 beads (Michrom Bioresources) with a diameter of 1.9 μm and heated by a column heater to 40°C. The peptides were separated by a linear gradient of ACN/H</w:t>
      </w:r>
      <w:r>
        <w:rPr>
          <w:rFonts w:ascii="Times New Roman" w:hAnsi="Times New Roman" w:cs="Times New Roman"/>
          <w:color w:val="auto"/>
          <w:vertAlign w:val="subscript"/>
        </w:rPr>
        <w:t>2</w:t>
      </w:r>
      <w:r>
        <w:rPr>
          <w:rFonts w:ascii="Times New Roman" w:hAnsi="Times New Roman" w:cs="Times New Roman"/>
          <w:color w:val="auto"/>
        </w:rPr>
        <w:t xml:space="preserve">O with 0.1% FA, using a gradient from 3 to 35% ACN in 210 min total method duration (washing, equilibration) with a flow rate </w:t>
      </w:r>
      <w:proofErr w:type="gramStart"/>
      <w:r>
        <w:rPr>
          <w:rFonts w:ascii="Times New Roman" w:hAnsi="Times New Roman" w:cs="Times New Roman"/>
          <w:color w:val="auto"/>
        </w:rPr>
        <w:t>of 300 nl/min</w:t>
      </w:r>
      <w:proofErr w:type="gramEnd"/>
      <w:r>
        <w:rPr>
          <w:rFonts w:ascii="Times New Roman" w:hAnsi="Times New Roman" w:cs="Times New Roman"/>
          <w:color w:val="auto"/>
        </w:rPr>
        <w:t xml:space="preserve">. The QE was operated in the full MS mode with a resolution of 70000 at a scan range on 400 to 2000 m/z with the maximum injection time (IT) of 250 ms and maximum AGC (automatic gain control) target of 1e6. In the MS/MS mode the QE was operated with a resolution of 17500, a maximum IT of 60 ms and AGC target of 5e4. The top 10 most abundant precursor ions with a charge ≥ 2 and an isolation window of 3 m/z were </w:t>
      </w:r>
      <w:r>
        <w:rPr>
          <w:rFonts w:ascii="Times New Roman" w:hAnsi="Times New Roman" w:cs="Times New Roman"/>
          <w:color w:val="auto"/>
        </w:rPr>
        <w:lastRenderedPageBreak/>
        <w:t xml:space="preserve">selected for fragmentation from the full MS scan. The dynamic exclusion time was set to 40 s to avoid redundant measurements of individual precursors. </w:t>
      </w:r>
    </w:p>
    <w:p w:rsidR="00F461C9" w:rsidRPr="00A11C95" w:rsidRDefault="00F461C9" w:rsidP="00F461C9">
      <w:pPr>
        <w:pStyle w:val="Default"/>
        <w:spacing w:line="480" w:lineRule="auto"/>
        <w:jc w:val="both"/>
        <w:rPr>
          <w:rFonts w:ascii="Times New Roman" w:hAnsi="Times New Roman" w:cs="Times New Roman"/>
          <w:color w:val="auto"/>
        </w:rPr>
      </w:pPr>
      <w:r>
        <w:rPr>
          <w:rFonts w:ascii="Times New Roman" w:hAnsi="Times New Roman" w:cs="Times New Roman"/>
          <w:color w:val="auto"/>
        </w:rPr>
        <w:t>For the GFP pull down experiments t</w:t>
      </w:r>
      <w:r w:rsidRPr="00A11C95">
        <w:rPr>
          <w:rFonts w:ascii="Times New Roman" w:hAnsi="Times New Roman" w:cs="Times New Roman"/>
          <w:color w:val="auto"/>
        </w:rPr>
        <w:t>he following gradient of a</w:t>
      </w:r>
      <w:r w:rsidR="00354BDA">
        <w:rPr>
          <w:rFonts w:ascii="Times New Roman" w:hAnsi="Times New Roman" w:cs="Times New Roman"/>
          <w:color w:val="auto"/>
        </w:rPr>
        <w:t>n</w:t>
      </w:r>
      <w:r w:rsidRPr="00A11C95">
        <w:rPr>
          <w:rFonts w:ascii="Times New Roman" w:hAnsi="Times New Roman" w:cs="Times New Roman"/>
          <w:color w:val="auto"/>
        </w:rPr>
        <w:t xml:space="preserve"> acetonitrile/water mix was used for separation: linear </w:t>
      </w:r>
      <w:r>
        <w:rPr>
          <w:rFonts w:ascii="Times New Roman" w:hAnsi="Times New Roman" w:cs="Times New Roman"/>
          <w:color w:val="auto"/>
        </w:rPr>
        <w:t xml:space="preserve">gradient </w:t>
      </w:r>
      <w:r w:rsidRPr="00A11C95">
        <w:rPr>
          <w:rFonts w:ascii="Times New Roman" w:hAnsi="Times New Roman" w:cs="Times New Roman"/>
          <w:color w:val="auto"/>
        </w:rPr>
        <w:t xml:space="preserve">from 5 to 8% buffer B over 2 minutes, linear </w:t>
      </w:r>
      <w:r>
        <w:rPr>
          <w:rFonts w:ascii="Times New Roman" w:hAnsi="Times New Roman" w:cs="Times New Roman"/>
          <w:color w:val="auto"/>
        </w:rPr>
        <w:t xml:space="preserve">gradient </w:t>
      </w:r>
      <w:r w:rsidRPr="00A11C95">
        <w:rPr>
          <w:rFonts w:ascii="Times New Roman" w:hAnsi="Times New Roman" w:cs="Times New Roman"/>
          <w:color w:val="auto"/>
        </w:rPr>
        <w:t xml:space="preserve">from 8 to 25% buffer B over 68 minutes, linear </w:t>
      </w:r>
      <w:r>
        <w:rPr>
          <w:rFonts w:ascii="Times New Roman" w:hAnsi="Times New Roman" w:cs="Times New Roman"/>
          <w:color w:val="auto"/>
        </w:rPr>
        <w:t xml:space="preserve">gradient </w:t>
      </w:r>
      <w:r w:rsidRPr="00A11C95">
        <w:rPr>
          <w:rFonts w:ascii="Times New Roman" w:hAnsi="Times New Roman" w:cs="Times New Roman"/>
          <w:color w:val="auto"/>
        </w:rPr>
        <w:t xml:space="preserve">from 25 to 40% buffer B over 10 minutes, linear </w:t>
      </w:r>
      <w:r>
        <w:rPr>
          <w:rFonts w:ascii="Times New Roman" w:hAnsi="Times New Roman" w:cs="Times New Roman"/>
          <w:color w:val="auto"/>
        </w:rPr>
        <w:t xml:space="preserve">gradient </w:t>
      </w:r>
      <w:r w:rsidRPr="00A11C95">
        <w:rPr>
          <w:rFonts w:ascii="Times New Roman" w:hAnsi="Times New Roman" w:cs="Times New Roman"/>
          <w:color w:val="auto"/>
        </w:rPr>
        <w:t>from 40 to 90% buffer B over 5 minutes and isocratic</w:t>
      </w:r>
      <w:r>
        <w:rPr>
          <w:rFonts w:ascii="Times New Roman" w:hAnsi="Times New Roman" w:cs="Times New Roman"/>
          <w:color w:val="auto"/>
        </w:rPr>
        <w:t xml:space="preserve"> </w:t>
      </w:r>
      <w:r w:rsidRPr="00A11C95">
        <w:rPr>
          <w:rFonts w:ascii="Times New Roman" w:hAnsi="Times New Roman" w:cs="Times New Roman"/>
          <w:color w:val="auto"/>
        </w:rPr>
        <w:t xml:space="preserve">for 5 minutes. Buffer A was 0.1% formic acid and buffer B was 0.1% formic acid in 100% acetonitrile. The flow rate was </w:t>
      </w:r>
      <w:proofErr w:type="gramStart"/>
      <w:r w:rsidRPr="00A11C95">
        <w:rPr>
          <w:rFonts w:ascii="Times New Roman" w:hAnsi="Times New Roman" w:cs="Times New Roman"/>
          <w:color w:val="auto"/>
        </w:rPr>
        <w:t>300 nL/min</w:t>
      </w:r>
      <w:proofErr w:type="gramEnd"/>
      <w:r w:rsidRPr="00A11C95">
        <w:rPr>
          <w:rFonts w:ascii="Times New Roman" w:hAnsi="Times New Roman" w:cs="Times New Roman"/>
          <w:color w:val="auto"/>
        </w:rPr>
        <w:t xml:space="preserve"> and the column was heated to 50 </w:t>
      </w:r>
      <w:r>
        <w:rPr>
          <w:rFonts w:ascii="Times New Roman" w:hAnsi="Times New Roman" w:cs="Times New Roman"/>
          <w:color w:val="auto"/>
        </w:rPr>
        <w:t>°</w:t>
      </w:r>
      <w:r w:rsidRPr="00A11C95">
        <w:rPr>
          <w:rFonts w:ascii="Times New Roman" w:hAnsi="Times New Roman" w:cs="Times New Roman"/>
          <w:color w:val="auto"/>
        </w:rPr>
        <w:t xml:space="preserve">C. The mass spectrometer was operated in data-dependent acquisition mode. </w:t>
      </w:r>
    </w:p>
    <w:p w:rsidR="00F461C9" w:rsidRPr="00A11C95" w:rsidRDefault="00F461C9" w:rsidP="00F461C9">
      <w:pPr>
        <w:pStyle w:val="Default"/>
        <w:spacing w:line="480" w:lineRule="auto"/>
        <w:jc w:val="both"/>
        <w:rPr>
          <w:rFonts w:ascii="Times New Roman" w:hAnsi="Times New Roman" w:cs="Times New Roman"/>
          <w:color w:val="auto"/>
          <w:lang w:val="en-US"/>
        </w:rPr>
      </w:pPr>
      <w:r w:rsidRPr="00A11C95">
        <w:rPr>
          <w:rFonts w:ascii="Times New Roman" w:hAnsi="Times New Roman" w:cs="Times New Roman"/>
          <w:color w:val="auto"/>
        </w:rPr>
        <w:t>MS1 spectra were acquired from 350 to 1500 m/z at a resolution of 70000. The 20 most intense precursors were selected for Collision-induced dissociation fragmentation and the corresponding MS2 spectra were acquired at a resolution of 17500 using maximally 100000 ions, collected for maximally 55 ms. All multiply charged ions were used to trigger MS-MS scans followed by a dynamic exclusion for 30 s. Singly charged precursor ions and ions of undefinable charged states were excluded from fragmentation.</w:t>
      </w:r>
    </w:p>
    <w:p w:rsidR="00F461C9" w:rsidRDefault="00F461C9">
      <w:pPr>
        <w:pStyle w:val="Default"/>
        <w:spacing w:line="480" w:lineRule="auto"/>
        <w:jc w:val="both"/>
      </w:pPr>
    </w:p>
    <w:p w:rsidR="00285A95" w:rsidRDefault="00285A95">
      <w:pPr>
        <w:pStyle w:val="Default"/>
        <w:spacing w:line="480" w:lineRule="auto"/>
        <w:jc w:val="both"/>
        <w:rPr>
          <w:rFonts w:ascii="Times New Roman" w:hAnsi="Times New Roman" w:cs="Times New Roman"/>
          <w:b/>
          <w:iCs/>
          <w:color w:val="auto"/>
        </w:rPr>
      </w:pPr>
    </w:p>
    <w:p w:rsidR="00285A95" w:rsidRDefault="00285A95">
      <w:pPr>
        <w:pStyle w:val="Default"/>
        <w:spacing w:line="480" w:lineRule="auto"/>
        <w:jc w:val="both"/>
      </w:pPr>
      <w:r>
        <w:rPr>
          <w:rFonts w:ascii="Times New Roman" w:hAnsi="Times New Roman" w:cs="Times New Roman"/>
          <w:b/>
          <w:iCs/>
          <w:color w:val="auto"/>
        </w:rPr>
        <w:t xml:space="preserve">TripleTOF Measurements </w:t>
      </w:r>
    </w:p>
    <w:p w:rsidR="00285A95" w:rsidRDefault="00285A95">
      <w:pPr>
        <w:pStyle w:val="Default"/>
        <w:spacing w:line="480" w:lineRule="auto"/>
        <w:jc w:val="both"/>
      </w:pPr>
      <w:r>
        <w:rPr>
          <w:rFonts w:ascii="Times New Roman" w:hAnsi="Times New Roman" w:cs="Times New Roman"/>
          <w:color w:val="auto"/>
        </w:rPr>
        <w:t xml:space="preserve">The peptide samples were measured in a data-dependent acquisition shotgun mode on a 5600 TripleTOF mass spectrometer (Ab Sciex) with a nano-electrospray ion source. The chromatographic peptide separation was performed in an Eksigent 1D-plus Nano liquid chromatography system (AB Sciex) equipped with a 15 cm fused-silica column with 75 μm inner diameter (BGB Analytic) packed in-house with 5 μm Magic C18 AQ beads (Michrom Bioresources). Approximately 3 μg of peptides were loaded from an AS-2 autosampler cooled to 4°C (ABSciex) and separated on the chromatography column with a linear gradient of ACN/H2O with 0.1% FA, using a gradient from 5 to 35% ACN in 120 min total method duration (washing, </w:t>
      </w:r>
      <w:r>
        <w:rPr>
          <w:rFonts w:ascii="Times New Roman" w:hAnsi="Times New Roman" w:cs="Times New Roman"/>
          <w:color w:val="auto"/>
        </w:rPr>
        <w:lastRenderedPageBreak/>
        <w:t xml:space="preserve">equilibration) with a flow rate of 300 nl/min. The accumulation time for TOF scans was set to 0.299995 s. The mass range was set to 400-1250 Da. Peptides with a charge of 2-5 and a signal exceeding 150 cps were selected for fragmentation. Up to 20 precursor ions were monitored and excluded for 20 s after detection. The fragment ion scan was performed with an accumulation time of 0.149998 s and a mass range of 170-1500 Da in a high sensitive mode with a total cycle time of 3.35 s. </w:t>
      </w:r>
    </w:p>
    <w:p w:rsidR="00285A95" w:rsidRDefault="00285A95">
      <w:pPr>
        <w:pStyle w:val="Default"/>
        <w:spacing w:line="480" w:lineRule="auto"/>
        <w:jc w:val="both"/>
        <w:rPr>
          <w:rFonts w:ascii="Times New Roman" w:hAnsi="Times New Roman" w:cs="Times New Roman"/>
          <w:b/>
          <w:iCs/>
          <w:color w:val="auto"/>
        </w:rPr>
      </w:pPr>
    </w:p>
    <w:p w:rsidR="00285A95" w:rsidRDefault="00285A95">
      <w:pPr>
        <w:pStyle w:val="Default"/>
        <w:spacing w:line="480" w:lineRule="auto"/>
        <w:jc w:val="both"/>
      </w:pPr>
      <w:r>
        <w:rPr>
          <w:rFonts w:ascii="Times New Roman" w:hAnsi="Times New Roman" w:cs="Times New Roman"/>
          <w:b/>
          <w:iCs/>
          <w:color w:val="auto"/>
        </w:rPr>
        <w:t>Data Analysis</w:t>
      </w:r>
    </w:p>
    <w:p w:rsidR="00285A95" w:rsidRDefault="00285A95">
      <w:pPr>
        <w:pStyle w:val="Default"/>
        <w:spacing w:line="480" w:lineRule="auto"/>
        <w:jc w:val="both"/>
      </w:pPr>
      <w:r>
        <w:rPr>
          <w:rFonts w:ascii="Times New Roman" w:hAnsi="Times New Roman" w:cs="Times New Roman"/>
          <w:color w:val="auto"/>
        </w:rPr>
        <w:t xml:space="preserve">For label-free data quantification the raw files from the MS measurements (TTOF: .wiff; QE: .raw) were imported into Progenesis LC-MS software (Nonlinear Dynamics, Waters, Durham, USA). The software is capable of aligning the MS measurements, detecting the precursors and extracting the intensity of the individual peptides. For the peak picking parameters, the peak picking limits were set to “default” and the maximum precursor charge was set to 5. For peptide identification and quantitation, MS2 data were exported for database search with Mascot (Matrix Science) in the .mgf format. The parameters for the .mgf files were set as follows: the count of fragment ions was limited to 200, the peptide rank was chosen to be less than 3 and the charge state was set to 2 - 5. This filtering resulted in smaller .mgf files with high confidence spectra and without any impact on the search results. The parameters for the database search in Mascot were the following: the database was the full yeast proteome (SGD database, downloaded 14.12.2011, 6440 protein sequences) containing reverse decoy sequences for each protein. The protease used for digestion was trypsin set to fully tryptic cleavages. Up to two missed cleavages were allowed. Carbamidomethylation of cysteines was set as a fixed modification and oxidation of methionines as a variable modification. In case of phosphopeptide search, the phosphorylation of serines, threonines and tyrosines was added as a variable modification. The peptide tolerance was set to 30 ppm for MS1 and 0.8 Da for MS2 in case of measurements on the TTOF and 10 ppm for MS1 and 0.02 Da for MS2 for measurements on the QE. The peptide charge included 2+, 3+ and 4+ ions and </w:t>
      </w:r>
      <w:r>
        <w:rPr>
          <w:rFonts w:ascii="Times New Roman" w:hAnsi="Times New Roman" w:cs="Times New Roman"/>
          <w:color w:val="auto"/>
        </w:rPr>
        <w:lastRenderedPageBreak/>
        <w:t xml:space="preserve">the monoisotopic mass was used. The data format was Mascot generic and the instrument type was set to ESI-QUAD-TOF for the TTOF and ESI-FTICR for the QE. The search results were exported in the .xml format using an ion score cut-off of 10 and re-imported into the </w:t>
      </w:r>
      <w:proofErr w:type="gramStart"/>
      <w:r>
        <w:rPr>
          <w:rFonts w:ascii="Times New Roman" w:hAnsi="Times New Roman" w:cs="Times New Roman"/>
          <w:color w:val="auto"/>
        </w:rPr>
        <w:t>Progenesis</w:t>
      </w:r>
      <w:proofErr w:type="gramEnd"/>
      <w:r>
        <w:rPr>
          <w:rFonts w:ascii="Times New Roman" w:hAnsi="Times New Roman" w:cs="Times New Roman"/>
          <w:color w:val="auto"/>
        </w:rPr>
        <w:t xml:space="preserve"> environment resulting in peptide identifications mapped to the detected features. Before summing up all peptide intensities for protein quantitation, the false discovery rate (FDR) was adjusted to 1% based on the decoy database by reducing the mass error and the ion score until 1% FDR was reached. The final protein and phosphopeptide tables were exported in the .csv format for post-processing with an R-framework based analysis tool SafeQuant https://github.com/eahrne/SafeQuant/. SafeQuant was used for statistical validation of differentially expressed proteins and phosphopeptides across the individual conditions. An expression ratio was calculated based on the median intensity of the biological triplicates and subjected to statistical validation taking into the account the variation of peptide intensities per condition and total number of detected features. Each calculated expression level was associated with a significance q-value (p-value adjusted for multiple testing) based on a modified t-test using the empirical Bayes method and multiple testing using the Benjamin-Hochberg method (Benjamini and Hochberg, 1995). The output of this statistical analysis was filtered for significant protein and phosphopeptide changes (q-value &lt; 0.05) and fold change cut-off of two. </w:t>
      </w:r>
    </w:p>
    <w:p w:rsidR="00F461C9" w:rsidRPr="00354BDA" w:rsidRDefault="00F461C9" w:rsidP="00F461C9">
      <w:pPr>
        <w:pStyle w:val="Default"/>
        <w:spacing w:line="480" w:lineRule="auto"/>
        <w:jc w:val="both"/>
        <w:rPr>
          <w:rFonts w:ascii="Times New Roman" w:hAnsi="Times New Roman" w:cs="Times New Roman"/>
          <w:color w:val="auto"/>
        </w:rPr>
      </w:pPr>
      <w:r>
        <w:rPr>
          <w:rFonts w:ascii="Times New Roman" w:hAnsi="Times New Roman" w:cs="Times New Roman"/>
          <w:color w:val="auto"/>
        </w:rPr>
        <w:t>For the GFP-pull down experiments t</w:t>
      </w:r>
      <w:r w:rsidRPr="00A11C95">
        <w:rPr>
          <w:rFonts w:ascii="Times New Roman" w:hAnsi="Times New Roman" w:cs="Times New Roman"/>
          <w:color w:val="auto"/>
        </w:rPr>
        <w:t xml:space="preserve">he collected DDA spectra were searched against the </w:t>
      </w:r>
      <w:r w:rsidRPr="00151D04">
        <w:rPr>
          <w:rFonts w:ascii="Times New Roman" w:hAnsi="Times New Roman" w:cs="Times New Roman"/>
          <w:i/>
          <w:color w:val="auto"/>
        </w:rPr>
        <w:t xml:space="preserve">S.cerevisiae </w:t>
      </w:r>
      <w:r w:rsidRPr="00A11C95">
        <w:rPr>
          <w:rFonts w:ascii="Times New Roman" w:hAnsi="Times New Roman" w:cs="Times New Roman"/>
          <w:color w:val="auto"/>
        </w:rPr>
        <w:t xml:space="preserve">S288C reference proteome Uniprot FASTA database (Version: November 2015) and a list of common protein contaminants (exported from the MaxQuant software proteomics package) using the Sorcerer-SEQUEST database search engine (Thermo Electron). Trypsin was set as the digesting protease with </w:t>
      </w:r>
      <w:r w:rsidR="00354BDA">
        <w:rPr>
          <w:rFonts w:ascii="Times New Roman" w:hAnsi="Times New Roman" w:cs="Times New Roman"/>
          <w:color w:val="auto"/>
        </w:rPr>
        <w:t>a</w:t>
      </w:r>
      <w:r w:rsidRPr="00A11C95">
        <w:rPr>
          <w:rFonts w:ascii="Times New Roman" w:hAnsi="Times New Roman" w:cs="Times New Roman"/>
          <w:color w:val="auto"/>
        </w:rPr>
        <w:t xml:space="preserve"> tolerance of two missed cleavages and not allowing for cleavages of KP and RP peptide bonds. The monoisotopic peptide and fragment mass tolerances were set to 10 p.p.m. and 0.02 Da, respectively. Carbamidomethylation of cystein</w:t>
      </w:r>
      <w:r w:rsidR="00354BDA">
        <w:rPr>
          <w:rFonts w:ascii="Times New Roman" w:hAnsi="Times New Roman" w:cs="Times New Roman"/>
          <w:color w:val="auto"/>
        </w:rPr>
        <w:t>e</w:t>
      </w:r>
      <w:r w:rsidRPr="00A11C95">
        <w:rPr>
          <w:rFonts w:ascii="Times New Roman" w:hAnsi="Times New Roman" w:cs="Times New Roman"/>
          <w:color w:val="auto"/>
        </w:rPr>
        <w:t xml:space="preserve">s (+57.021 Da) was defined as a fixed modification and the oxidation of methionines (+15.995) as a variable modification. Protein identifications were statistically analysed with Percolator and filtered to a </w:t>
      </w:r>
      <w:r w:rsidRPr="00A11C95">
        <w:rPr>
          <w:rFonts w:ascii="Times New Roman" w:hAnsi="Times New Roman" w:cs="Times New Roman"/>
          <w:color w:val="auto"/>
        </w:rPr>
        <w:lastRenderedPageBreak/>
        <w:t>cutoff of a false discovery rate of &lt;1% calculated based on a target-decoy approach.</w:t>
      </w:r>
      <w:r>
        <w:rPr>
          <w:rFonts w:ascii="Times New Roman" w:hAnsi="Times New Roman" w:cs="Times New Roman"/>
          <w:color w:val="auto"/>
        </w:rPr>
        <w:t xml:space="preserve"> </w:t>
      </w:r>
      <w:r w:rsidRPr="00A11C95">
        <w:rPr>
          <w:rFonts w:ascii="Times New Roman" w:hAnsi="Times New Roman" w:cs="Times New Roman"/>
          <w:color w:val="auto"/>
        </w:rPr>
        <w:t xml:space="preserve">The </w:t>
      </w:r>
      <w:proofErr w:type="gramStart"/>
      <w:r w:rsidRPr="00A11C95">
        <w:rPr>
          <w:rFonts w:ascii="Times New Roman" w:hAnsi="Times New Roman" w:cs="Times New Roman"/>
          <w:color w:val="auto"/>
        </w:rPr>
        <w:t>number of peptides observed in each pull-down, counted as spectral counts, were</w:t>
      </w:r>
      <w:proofErr w:type="gramEnd"/>
      <w:r w:rsidRPr="00A11C95">
        <w:rPr>
          <w:rFonts w:ascii="Times New Roman" w:hAnsi="Times New Roman" w:cs="Times New Roman"/>
          <w:color w:val="auto"/>
        </w:rPr>
        <w:t xml:space="preserve"> integrated to quantify the amount of protein present. The protein quantification experiment </w:t>
      </w:r>
      <w:proofErr w:type="gramStart"/>
      <w:r w:rsidRPr="00A11C95">
        <w:rPr>
          <w:rFonts w:ascii="Times New Roman" w:hAnsi="Times New Roman" w:cs="Times New Roman"/>
          <w:color w:val="auto"/>
        </w:rPr>
        <w:t>relative to each bait</w:t>
      </w:r>
      <w:proofErr w:type="gramEnd"/>
      <w:r w:rsidRPr="00A11C95">
        <w:rPr>
          <w:rFonts w:ascii="Times New Roman" w:hAnsi="Times New Roman" w:cs="Times New Roman"/>
          <w:color w:val="auto"/>
        </w:rPr>
        <w:t xml:space="preserve"> was normalized to the number of spectral counts detected for the same protein in an experiment performed in the same environmental condition using a strain w</w:t>
      </w:r>
      <w:r w:rsidR="00AE1DFD">
        <w:rPr>
          <w:rFonts w:ascii="Times New Roman" w:hAnsi="Times New Roman" w:cs="Times New Roman"/>
          <w:color w:val="auto"/>
        </w:rPr>
        <w:t>h</w:t>
      </w:r>
      <w:r w:rsidRPr="00A11C95">
        <w:rPr>
          <w:rFonts w:ascii="Times New Roman" w:hAnsi="Times New Roman" w:cs="Times New Roman"/>
          <w:color w:val="auto"/>
        </w:rPr>
        <w:t xml:space="preserve">ere the protein was not GFP tagged.  </w:t>
      </w:r>
    </w:p>
    <w:p w:rsidR="00285A95" w:rsidRDefault="00285A95">
      <w:pPr>
        <w:pStyle w:val="sub-paragraph"/>
        <w:rPr>
          <w:rFonts w:ascii="Times New Roman" w:hAnsi="Times New Roman" w:cs="Times New Roman"/>
          <w:sz w:val="24"/>
          <w:szCs w:val="24"/>
        </w:rPr>
      </w:pPr>
    </w:p>
    <w:p w:rsidR="00285A95" w:rsidRDefault="00285A95">
      <w:pPr>
        <w:pStyle w:val="sub-paragraph"/>
      </w:pPr>
      <w:r>
        <w:rPr>
          <w:rFonts w:ascii="Times New Roman" w:hAnsi="Times New Roman" w:cs="Times New Roman"/>
          <w:sz w:val="24"/>
          <w:szCs w:val="24"/>
        </w:rPr>
        <w:t>BIOINFORMATIC ANALYSIS</w:t>
      </w:r>
    </w:p>
    <w:p w:rsidR="00285A95" w:rsidRPr="00AE1DFD" w:rsidRDefault="00285A95">
      <w:pPr>
        <w:pStyle w:val="sub-paragraph"/>
        <w:spacing w:line="480" w:lineRule="auto"/>
        <w:rPr>
          <w:b w:val="0"/>
        </w:rPr>
      </w:pPr>
      <w:r>
        <w:rPr>
          <w:rFonts w:ascii="Times New Roman" w:hAnsi="Times New Roman" w:cs="Times New Roman"/>
          <w:b w:val="0"/>
          <w:sz w:val="24"/>
          <w:szCs w:val="24"/>
        </w:rPr>
        <w:t>The visualization, exploration and statistical analysis of the data produced after the significance analysis of protein and phosphopeptide abundances were performed using R (version 3.3.1), Python (version 2.7) and the Python library Pandas (version 0.18.1).</w:t>
      </w:r>
      <w:r w:rsidR="00E40242">
        <w:rPr>
          <w:rFonts w:ascii="Times New Roman" w:hAnsi="Times New Roman" w:cs="Times New Roman"/>
          <w:b w:val="0"/>
          <w:sz w:val="24"/>
          <w:szCs w:val="24"/>
        </w:rPr>
        <w:t xml:space="preserve"> The hierarchical clustering analysis </w:t>
      </w:r>
      <w:r w:rsidR="007D3A6E">
        <w:rPr>
          <w:rFonts w:ascii="Times New Roman" w:hAnsi="Times New Roman" w:cs="Times New Roman"/>
          <w:b w:val="0"/>
          <w:sz w:val="24"/>
          <w:szCs w:val="24"/>
        </w:rPr>
        <w:t>of both protein abundance variations and GO enrichments was</w:t>
      </w:r>
      <w:r w:rsidR="00E40242">
        <w:rPr>
          <w:rFonts w:ascii="Times New Roman" w:hAnsi="Times New Roman" w:cs="Times New Roman"/>
          <w:b w:val="0"/>
          <w:sz w:val="24"/>
          <w:szCs w:val="24"/>
        </w:rPr>
        <w:t xml:space="preserve"> performed using </w:t>
      </w:r>
      <w:r w:rsidR="00E40242" w:rsidRPr="00E40242">
        <w:rPr>
          <w:rFonts w:ascii="Times New Roman" w:hAnsi="Times New Roman" w:cs="Times New Roman"/>
          <w:b w:val="0"/>
          <w:sz w:val="24"/>
          <w:szCs w:val="24"/>
        </w:rPr>
        <w:t xml:space="preserve">the </w:t>
      </w:r>
      <w:r w:rsidR="00E40242" w:rsidRPr="00AE1DFD">
        <w:rPr>
          <w:rFonts w:ascii="Times New Roman" w:hAnsi="Times New Roman" w:cs="Times New Roman"/>
          <w:b w:val="0"/>
          <w:sz w:val="24"/>
          <w:szCs w:val="24"/>
        </w:rPr>
        <w:t>open source python-based SciP</w:t>
      </w:r>
      <w:r w:rsidR="00E40242" w:rsidRPr="00AE1DFD">
        <w:rPr>
          <w:rFonts w:ascii="Times New Roman" w:hAnsi="Times New Roman" w:cs="Times New Roman"/>
          <w:b w:val="0"/>
          <w:sz w:val="24"/>
          <w:szCs w:val="24"/>
          <w:lang w:val="en-US"/>
        </w:rPr>
        <w:t xml:space="preserve">y library </w:t>
      </w:r>
      <w:r w:rsidR="00520FD0" w:rsidRPr="00AE1DFD">
        <w:rPr>
          <w:rFonts w:ascii="Times New Roman" w:hAnsi="Times New Roman" w:cs="Times New Roman"/>
          <w:b w:val="0"/>
          <w:sz w:val="24"/>
          <w:szCs w:val="24"/>
          <w:lang w:val="en-US"/>
        </w:rPr>
        <w:t>and visualized with the</w:t>
      </w:r>
      <w:r w:rsidR="00E40242" w:rsidRPr="00AE1DFD">
        <w:rPr>
          <w:rFonts w:ascii="Times New Roman" w:hAnsi="Times New Roman" w:cs="Times New Roman"/>
          <w:b w:val="0"/>
          <w:sz w:val="24"/>
          <w:szCs w:val="24"/>
          <w:lang w:val="en-US"/>
        </w:rPr>
        <w:t xml:space="preserve"> Seaborn </w:t>
      </w:r>
      <w:r w:rsidR="00520FD0" w:rsidRPr="00AE1DFD">
        <w:rPr>
          <w:rFonts w:ascii="Times New Roman" w:hAnsi="Times New Roman" w:cs="Times New Roman"/>
          <w:b w:val="0"/>
          <w:sz w:val="24"/>
          <w:szCs w:val="24"/>
          <w:lang w:val="en-US"/>
        </w:rPr>
        <w:t>graphic</w:t>
      </w:r>
      <w:r w:rsidR="00E40242" w:rsidRPr="00AE1DFD">
        <w:rPr>
          <w:rFonts w:ascii="Times New Roman" w:hAnsi="Times New Roman" w:cs="Times New Roman"/>
          <w:b w:val="0"/>
          <w:sz w:val="24"/>
          <w:szCs w:val="24"/>
          <w:lang w:val="en-US"/>
        </w:rPr>
        <w:t xml:space="preserve"> library</w:t>
      </w:r>
      <w:r w:rsidR="007D3A6E" w:rsidRPr="00AE1DFD">
        <w:rPr>
          <w:rFonts w:ascii="Times New Roman" w:hAnsi="Times New Roman" w:cs="Times New Roman"/>
          <w:b w:val="0"/>
          <w:sz w:val="24"/>
          <w:szCs w:val="24"/>
          <w:lang w:val="en-US"/>
        </w:rPr>
        <w:t>.</w:t>
      </w:r>
      <w:r w:rsidR="00520FD0">
        <w:rPr>
          <w:rFonts w:ascii="Times New Roman" w:hAnsi="Times New Roman" w:cs="Times New Roman"/>
          <w:b w:val="0"/>
          <w:sz w:val="24"/>
          <w:szCs w:val="24"/>
        </w:rPr>
        <w:t xml:space="preserve"> </w:t>
      </w:r>
    </w:p>
    <w:p w:rsidR="00285A95" w:rsidRDefault="00285A95">
      <w:pPr>
        <w:pStyle w:val="sub-paragraph"/>
      </w:pPr>
    </w:p>
    <w:p w:rsidR="00285A95" w:rsidRDefault="00285A95">
      <w:pPr>
        <w:spacing w:line="480" w:lineRule="auto"/>
      </w:pPr>
      <w:r>
        <w:rPr>
          <w:rFonts w:ascii="Times New Roman" w:eastAsia="Times New Roman" w:hAnsi="Times New Roman" w:cs="Times New Roman"/>
          <w:b/>
          <w:sz w:val="24"/>
          <w:szCs w:val="24"/>
        </w:rPr>
        <w:t>Analysis of the kinase-substrate network</w:t>
      </w:r>
    </w:p>
    <w:p w:rsidR="00285A95" w:rsidRDefault="00285A95">
      <w:pPr>
        <w:spacing w:line="480" w:lineRule="auto"/>
        <w:jc w:val="both"/>
      </w:pPr>
      <w:r>
        <w:rPr>
          <w:rFonts w:ascii="Times New Roman" w:eastAsia="Times New Roman" w:hAnsi="Times New Roman" w:cs="Times New Roman"/>
          <w:sz w:val="24"/>
          <w:szCs w:val="24"/>
        </w:rPr>
        <w:t>The NetworKIN algorithm was applied to the phosphoproteomics dataset to infer kinase-substrate relationships. A high quality interaction network (interactome) was constructed as proposed by Stuart and collaborators (Stuart et al., 2009) using curated interaction data available in both SGD (Saccharomyces Genome Database) and YEASTRACT (www.yeastract.com) websites. The interaction_data.tab file, containing the interaction data incorporated from BioGRID, was downloaded from SGD. The list of transcription factors-target interactions (TF interactions) was downloaded from the yeast transcription factors YEASTRACT database (RegulationTwoColumnTable_Documented_2013927.tsv.gz). The interactome was imported in Cytoscape 3.2.0 (Shannon et al., 2003) to perform network analysis of all the predicted kinases and the signficant p-sites.</w:t>
      </w:r>
    </w:p>
    <w:p w:rsidR="00285A95" w:rsidRDefault="00285A95">
      <w:pPr>
        <w:spacing w:line="480" w:lineRule="auto"/>
        <w:jc w:val="both"/>
      </w:pPr>
    </w:p>
    <w:p w:rsidR="00285A95" w:rsidRDefault="00285A95">
      <w:pPr>
        <w:spacing w:line="480" w:lineRule="auto"/>
      </w:pPr>
      <w:r>
        <w:rPr>
          <w:rFonts w:ascii="Times New Roman" w:eastAsia="Times New Roman" w:hAnsi="Times New Roman" w:cs="Times New Roman"/>
          <w:b/>
          <w:sz w:val="24"/>
          <w:szCs w:val="24"/>
        </w:rPr>
        <w:lastRenderedPageBreak/>
        <w:t>Gene Ontology Enrichment Analysis</w:t>
      </w:r>
    </w:p>
    <w:p w:rsidR="00285A95" w:rsidRDefault="00285A95">
      <w:pPr>
        <w:spacing w:line="480" w:lineRule="auto"/>
        <w:jc w:val="both"/>
      </w:pPr>
      <w:r>
        <w:rPr>
          <w:rFonts w:ascii="Times New Roman" w:eastAsia="Times New Roman" w:hAnsi="Times New Roman" w:cs="Times New Roman"/>
          <w:sz w:val="24"/>
          <w:szCs w:val="24"/>
        </w:rPr>
        <w:t xml:space="preserve">The gene ontology (GO) enrichment analysis was performed using the GOATOOLS python-based library (Klopfenstein et al., 2018). The background set correspond to all yeast proteins. The p-value was calculated </w:t>
      </w:r>
      <w:r>
        <w:rPr>
          <w:rFonts w:ascii="Times New Roman" w:eastAsia="Times New Roman" w:hAnsi="Times New Roman" w:cs="Times New Roman"/>
          <w:color w:val="auto"/>
          <w:sz w:val="24"/>
          <w:szCs w:val="24"/>
        </w:rPr>
        <w:t xml:space="preserve">using </w:t>
      </w:r>
      <w:r>
        <w:rPr>
          <w:rFonts w:ascii="Times New Roman" w:hAnsi="Times New Roman" w:cs="Times New Roman"/>
          <w:color w:val="auto"/>
          <w:sz w:val="24"/>
          <w:szCs w:val="24"/>
          <w:shd w:val="clear" w:color="auto" w:fill="FFFFFF"/>
        </w:rPr>
        <w:t>Fisher's exact test</w:t>
      </w:r>
      <w:r>
        <w:rPr>
          <w:rFonts w:ascii="Times New Roman" w:eastAsia="Times New Roman" w:hAnsi="Times New Roman" w:cs="Times New Roman"/>
          <w:color w:val="auto"/>
          <w:sz w:val="24"/>
          <w:szCs w:val="24"/>
        </w:rPr>
        <w:t xml:space="preserve"> and </w:t>
      </w:r>
      <w:r>
        <w:rPr>
          <w:rFonts w:ascii="Times New Roman" w:eastAsia="Times New Roman" w:hAnsi="Times New Roman" w:cs="Times New Roman"/>
          <w:sz w:val="24"/>
          <w:szCs w:val="24"/>
        </w:rPr>
        <w:t xml:space="preserve">then adjusted for multiple testing using the </w:t>
      </w:r>
      <w:r>
        <w:rPr>
          <w:rFonts w:ascii="Times New Roman" w:hAnsi="Times New Roman" w:cs="Times New Roman"/>
          <w:color w:val="auto"/>
          <w:sz w:val="24"/>
          <w:szCs w:val="24"/>
        </w:rPr>
        <w:t>Benjamin-Hochberg correction method (Benjamini and Hochberg, 1995).</w:t>
      </w:r>
      <w:r w:rsidR="002E701E">
        <w:rPr>
          <w:rFonts w:ascii="Times New Roman" w:hAnsi="Times New Roman" w:cs="Times New Roman"/>
          <w:color w:val="auto"/>
          <w:sz w:val="24"/>
          <w:szCs w:val="24"/>
        </w:rPr>
        <w:t xml:space="preserve"> </w:t>
      </w:r>
      <w:r>
        <w:rPr>
          <w:rFonts w:ascii="Times New Roman" w:hAnsi="Times New Roman" w:cs="Times New Roman"/>
          <w:color w:val="auto"/>
          <w:sz w:val="24"/>
          <w:szCs w:val="24"/>
        </w:rPr>
        <w:t>To compare and visualize the results of the functional enrichment analysis the list of si</w:t>
      </w:r>
      <w:r w:rsidR="00A25A0F">
        <w:rPr>
          <w:rFonts w:ascii="Times New Roman" w:hAnsi="Times New Roman" w:cs="Times New Roman"/>
          <w:color w:val="auto"/>
          <w:sz w:val="24"/>
          <w:szCs w:val="24"/>
        </w:rPr>
        <w:t>gn</w:t>
      </w:r>
      <w:r>
        <w:rPr>
          <w:rFonts w:ascii="Times New Roman" w:hAnsi="Times New Roman" w:cs="Times New Roman"/>
          <w:color w:val="auto"/>
          <w:sz w:val="24"/>
          <w:szCs w:val="24"/>
        </w:rPr>
        <w:t xml:space="preserve">ificantly enriched GO terms (adjusted p-value &lt; 0.05) for every condition was converted to a vector reporting the -log10(adjusted p-value) of every term. GO terms with </w:t>
      </w:r>
      <w:r w:rsidR="007D3A6E">
        <w:rPr>
          <w:rFonts w:ascii="Times New Roman" w:hAnsi="Times New Roman" w:cs="Times New Roman"/>
          <w:color w:val="auto"/>
          <w:sz w:val="24"/>
          <w:szCs w:val="24"/>
        </w:rPr>
        <w:t xml:space="preserve">a number of associated genes </w:t>
      </w:r>
      <w:r>
        <w:rPr>
          <w:rFonts w:ascii="Times New Roman" w:hAnsi="Times New Roman" w:cs="Times New Roman"/>
          <w:color w:val="auto"/>
          <w:sz w:val="24"/>
          <w:szCs w:val="24"/>
        </w:rPr>
        <w:t>bigger than 500 were excluded from the analysis to reduce the complexity and the redundancy of the result but preserving the biological outcome. The Euclidean distance between all the vectors was computed and the hierarchical cluster</w:t>
      </w:r>
      <w:r w:rsidR="007D3A6E">
        <w:rPr>
          <w:rFonts w:ascii="Times New Roman" w:hAnsi="Times New Roman" w:cs="Times New Roman"/>
          <w:color w:val="auto"/>
          <w:sz w:val="24"/>
          <w:szCs w:val="24"/>
        </w:rPr>
        <w:t>ing</w:t>
      </w:r>
      <w:r>
        <w:rPr>
          <w:rFonts w:ascii="Times New Roman" w:hAnsi="Times New Roman" w:cs="Times New Roman"/>
          <w:color w:val="auto"/>
          <w:sz w:val="24"/>
          <w:szCs w:val="24"/>
        </w:rPr>
        <w:t xml:space="preserve"> </w:t>
      </w:r>
      <w:r w:rsidR="00B16B04">
        <w:rPr>
          <w:rFonts w:ascii="Times New Roman" w:hAnsi="Times New Roman" w:cs="Times New Roman"/>
          <w:color w:val="auto"/>
          <w:sz w:val="24"/>
          <w:szCs w:val="24"/>
        </w:rPr>
        <w:t xml:space="preserve">of the </w:t>
      </w:r>
      <w:r w:rsidR="007D3A6E">
        <w:rPr>
          <w:rFonts w:ascii="Times New Roman" w:hAnsi="Times New Roman" w:cs="Times New Roman"/>
          <w:color w:val="auto"/>
          <w:sz w:val="24"/>
          <w:szCs w:val="24"/>
        </w:rPr>
        <w:t xml:space="preserve">GO terms </w:t>
      </w:r>
      <w:r w:rsidR="00B16B04">
        <w:rPr>
          <w:rFonts w:ascii="Times New Roman" w:hAnsi="Times New Roman" w:cs="Times New Roman"/>
          <w:color w:val="auto"/>
          <w:sz w:val="24"/>
          <w:szCs w:val="24"/>
        </w:rPr>
        <w:t xml:space="preserve">enriched in the different models was </w:t>
      </w:r>
      <w:r w:rsidR="007D3A6E">
        <w:rPr>
          <w:rFonts w:ascii="Times New Roman" w:hAnsi="Times New Roman" w:cs="Times New Roman"/>
          <w:color w:val="auto"/>
          <w:sz w:val="24"/>
          <w:szCs w:val="24"/>
        </w:rPr>
        <w:t xml:space="preserve">performed </w:t>
      </w:r>
      <w:r>
        <w:rPr>
          <w:rFonts w:ascii="Times New Roman" w:hAnsi="Times New Roman" w:cs="Times New Roman"/>
          <w:color w:val="auto"/>
          <w:sz w:val="24"/>
          <w:szCs w:val="24"/>
        </w:rPr>
        <w:t>using</w:t>
      </w:r>
      <w:r w:rsidR="00E331D4">
        <w:rPr>
          <w:rFonts w:ascii="Times New Roman" w:hAnsi="Times New Roman" w:cs="Times New Roman"/>
          <w:color w:val="auto"/>
          <w:sz w:val="24"/>
          <w:szCs w:val="24"/>
        </w:rPr>
        <w:t xml:space="preserve"> </w:t>
      </w:r>
      <w:r>
        <w:rPr>
          <w:rFonts w:ascii="Times New Roman" w:hAnsi="Times New Roman" w:cs="Times New Roman"/>
          <w:color w:val="auto"/>
          <w:sz w:val="24"/>
          <w:szCs w:val="24"/>
        </w:rPr>
        <w:t>the ‘average’ linkage method</w:t>
      </w:r>
      <w:r w:rsidR="00E40242">
        <w:rPr>
          <w:rFonts w:ascii="Times New Roman" w:hAnsi="Times New Roman" w:cs="Times New Roman"/>
          <w:color w:val="auto"/>
          <w:sz w:val="24"/>
          <w:szCs w:val="24"/>
        </w:rPr>
        <w:t xml:space="preserve"> from the open source python-based SciP</w:t>
      </w:r>
      <w:r w:rsidR="00E40242" w:rsidRPr="00A25A0F">
        <w:rPr>
          <w:rFonts w:ascii="Times New Roman" w:hAnsi="Times New Roman" w:cs="Times New Roman"/>
          <w:color w:val="auto"/>
          <w:sz w:val="24"/>
          <w:szCs w:val="24"/>
          <w:lang w:val="en-US"/>
        </w:rPr>
        <w:t>y library</w:t>
      </w:r>
      <w:r w:rsidR="00B16B04" w:rsidRPr="00A25A0F">
        <w:rPr>
          <w:rFonts w:ascii="Times New Roman" w:hAnsi="Times New Roman" w:cs="Times New Roman"/>
          <w:color w:val="auto"/>
          <w:sz w:val="24"/>
          <w:szCs w:val="24"/>
          <w:lang w:val="en-US"/>
        </w:rPr>
        <w:t xml:space="preserve">. The result of the clustering analysis was </w:t>
      </w:r>
      <w:r w:rsidR="007D3A6E" w:rsidRPr="00A25A0F">
        <w:rPr>
          <w:rFonts w:ascii="Times New Roman" w:hAnsi="Times New Roman" w:cs="Times New Roman"/>
          <w:color w:val="auto"/>
          <w:sz w:val="24"/>
          <w:szCs w:val="24"/>
          <w:lang w:val="en-US"/>
        </w:rPr>
        <w:t>visualize</w:t>
      </w:r>
      <w:r w:rsidR="00B16B04" w:rsidRPr="00A25A0F">
        <w:rPr>
          <w:rFonts w:ascii="Times New Roman" w:hAnsi="Times New Roman" w:cs="Times New Roman"/>
          <w:color w:val="auto"/>
          <w:sz w:val="24"/>
          <w:szCs w:val="24"/>
          <w:lang w:val="en-US"/>
        </w:rPr>
        <w:t>d</w:t>
      </w:r>
      <w:r w:rsidR="007D3A6E" w:rsidRPr="00A25A0F">
        <w:rPr>
          <w:rFonts w:ascii="Times New Roman" w:hAnsi="Times New Roman" w:cs="Times New Roman"/>
          <w:color w:val="auto"/>
          <w:sz w:val="24"/>
          <w:szCs w:val="24"/>
          <w:lang w:val="en-US"/>
        </w:rPr>
        <w:t xml:space="preserve"> </w:t>
      </w:r>
      <w:r w:rsidR="00B16B04" w:rsidRPr="00A25A0F">
        <w:rPr>
          <w:rFonts w:ascii="Times New Roman" w:hAnsi="Times New Roman" w:cs="Times New Roman"/>
          <w:color w:val="auto"/>
          <w:sz w:val="24"/>
          <w:szCs w:val="24"/>
          <w:lang w:val="en-US"/>
        </w:rPr>
        <w:t>with the “c</w:t>
      </w:r>
      <w:r w:rsidR="007D3A6E" w:rsidRPr="00A25A0F">
        <w:rPr>
          <w:rFonts w:ascii="Times New Roman" w:hAnsi="Times New Roman" w:cs="Times New Roman"/>
          <w:color w:val="auto"/>
          <w:sz w:val="24"/>
          <w:szCs w:val="24"/>
          <w:lang w:val="en-US"/>
        </w:rPr>
        <w:t>lustermap</w:t>
      </w:r>
      <w:r w:rsidR="00B16B04" w:rsidRPr="00A25A0F">
        <w:rPr>
          <w:rFonts w:ascii="Times New Roman" w:hAnsi="Times New Roman" w:cs="Times New Roman"/>
          <w:color w:val="auto"/>
          <w:sz w:val="24"/>
          <w:szCs w:val="24"/>
          <w:lang w:val="en-US"/>
        </w:rPr>
        <w:t>”</w:t>
      </w:r>
      <w:r w:rsidR="007D3A6E" w:rsidRPr="00A25A0F">
        <w:rPr>
          <w:rFonts w:ascii="Times New Roman" w:hAnsi="Times New Roman" w:cs="Times New Roman"/>
          <w:color w:val="auto"/>
          <w:sz w:val="24"/>
          <w:szCs w:val="24"/>
          <w:lang w:val="en-US"/>
        </w:rPr>
        <w:t xml:space="preserve"> function of the Seaborn package.</w:t>
      </w:r>
    </w:p>
    <w:sectPr w:rsidR="00285A95">
      <w:pgSz w:w="11906" w:h="16838"/>
      <w:pgMar w:top="1417" w:right="1134" w:bottom="1134" w:left="1134" w:header="720" w:footer="720" w:gutter="0"/>
      <w:cols w:space="72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egoe UI">
    <w:altName w:val="Arial"/>
    <w:panose1 w:val="020B0502040204020203"/>
    <w:charset w:val="00"/>
    <w:family w:val="swiss"/>
    <w:pitch w:val="variable"/>
    <w:sig w:usb0="E00022FF" w:usb1="C000205B" w:usb2="00000009" w:usb3="00000000" w:csb0="000001DF" w:csb1="00000000"/>
  </w:font>
  <w:font w:name="Liberation Sans">
    <w:altName w:val="Arial"/>
    <w:charset w:val="01"/>
    <w:family w:val="swiss"/>
    <w:pitch w:val="variable"/>
  </w:font>
  <w:font w:name="Noto Sans CJK SC Regular">
    <w:charset w:val="01"/>
    <w:family w:val="auto"/>
    <w:pitch w:val="variable"/>
  </w:font>
  <w:font w:name="Lohit Devanagari">
    <w:altName w:val="Times New Roman"/>
    <w:charset w:val="01"/>
    <w:family w:val="auto"/>
    <w:pitch w:val="variable"/>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BEB"/>
    <w:rsid w:val="00041028"/>
    <w:rsid w:val="0028472C"/>
    <w:rsid w:val="00285A95"/>
    <w:rsid w:val="002E701E"/>
    <w:rsid w:val="00354BDA"/>
    <w:rsid w:val="003D3E1C"/>
    <w:rsid w:val="00520FD0"/>
    <w:rsid w:val="00604186"/>
    <w:rsid w:val="007D3A6E"/>
    <w:rsid w:val="00A25A0F"/>
    <w:rsid w:val="00A875D1"/>
    <w:rsid w:val="00AE1DFD"/>
    <w:rsid w:val="00B16B04"/>
    <w:rsid w:val="00CA3BEB"/>
    <w:rsid w:val="00E331D4"/>
    <w:rsid w:val="00E40242"/>
    <w:rsid w:val="00EF1C81"/>
    <w:rsid w:val="00F26C0A"/>
    <w:rsid w:val="00F46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76" w:lineRule="auto"/>
    </w:pPr>
    <w:rPr>
      <w:rFonts w:ascii="Arial" w:eastAsia="Arial" w:hAnsi="Arial" w:cs="Arial"/>
      <w:color w:val="000000"/>
      <w:kern w:val="2"/>
      <w:sz w:val="22"/>
      <w:szCs w:val="22"/>
      <w:lang w:val="en-GB" w:eastAsia="en-GB"/>
    </w:rPr>
  </w:style>
  <w:style w:type="paragraph" w:styleId="Heading3">
    <w:name w:val="heading 3"/>
    <w:basedOn w:val="Normal"/>
    <w:next w:val="Normal"/>
    <w:qFormat/>
    <w:pPr>
      <w:keepNext/>
      <w:keepLines/>
      <w:spacing w:before="320" w:after="80"/>
      <w:outlineLvl w:val="2"/>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Heading3Char">
    <w:name w:val="Heading 3 Char"/>
    <w:rPr>
      <w:rFonts w:ascii="Times New Roman" w:eastAsia="Arial" w:hAnsi="Times New Roman" w:cs="Arial"/>
      <w:b/>
      <w:color w:val="000000"/>
      <w:kern w:val="2"/>
      <w:sz w:val="28"/>
      <w:szCs w:val="28"/>
      <w:lang w:eastAsia="en-GB"/>
    </w:rPr>
  </w:style>
  <w:style w:type="character" w:customStyle="1" w:styleId="BalloonTextChar">
    <w:name w:val="Balloon Text Char"/>
    <w:rPr>
      <w:rFonts w:ascii="Segoe UI" w:eastAsia="Arial" w:hAnsi="Segoe UI" w:cs="Segoe UI"/>
      <w:color w:val="000000"/>
      <w:kern w:val="2"/>
      <w:sz w:val="18"/>
      <w:szCs w:val="18"/>
      <w:lang w:eastAsia="en-GB"/>
    </w:rPr>
  </w:style>
  <w:style w:type="character" w:customStyle="1" w:styleId="annotationreference">
    <w:name w:val="annotation reference"/>
    <w:rPr>
      <w:sz w:val="16"/>
      <w:szCs w:val="16"/>
    </w:rPr>
  </w:style>
  <w:style w:type="character" w:customStyle="1" w:styleId="CommentTextChar">
    <w:name w:val="Comment Text Char"/>
    <w:link w:val="CommentText"/>
    <w:uiPriority w:val="99"/>
    <w:rPr>
      <w:rFonts w:ascii="Arial" w:eastAsia="Arial" w:hAnsi="Arial" w:cs="Arial"/>
      <w:color w:val="000000"/>
      <w:kern w:val="2"/>
      <w:sz w:val="20"/>
      <w:szCs w:val="20"/>
      <w:lang w:eastAsia="en-GB"/>
    </w:rPr>
  </w:style>
  <w:style w:type="character" w:customStyle="1" w:styleId="CommentSubjectChar">
    <w:name w:val="Comment Subject Char"/>
    <w:rPr>
      <w:rFonts w:ascii="Arial" w:eastAsia="Arial" w:hAnsi="Arial" w:cs="Arial"/>
      <w:b/>
      <w:bCs/>
      <w:color w:val="000000"/>
      <w:kern w:val="2"/>
      <w:sz w:val="20"/>
      <w:szCs w:val="20"/>
      <w:lang w:eastAsia="en-GB"/>
    </w:rPr>
  </w:style>
  <w:style w:type="paragraph" w:customStyle="1" w:styleId="Heading">
    <w:name w:val="Heading"/>
    <w:basedOn w:val="Normal"/>
    <w:next w:val="BodyTex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caption0">
    <w:name w:val="caption"/>
    <w:basedOn w:val="Normal"/>
    <w:pPr>
      <w:suppressLineNumbers/>
      <w:spacing w:before="120" w:after="120"/>
    </w:pPr>
    <w:rPr>
      <w:rFonts w:cs="Lohit Devanagari"/>
      <w:i/>
      <w:iCs/>
      <w:sz w:val="24"/>
      <w:szCs w:val="24"/>
    </w:rPr>
  </w:style>
  <w:style w:type="paragraph" w:customStyle="1" w:styleId="Default">
    <w:name w:val="Default"/>
    <w:pPr>
      <w:suppressAutoHyphens/>
    </w:pPr>
    <w:rPr>
      <w:rFonts w:ascii="Arial" w:eastAsia="Calibri" w:hAnsi="Arial" w:cs="Arial"/>
      <w:color w:val="000000"/>
      <w:sz w:val="24"/>
      <w:szCs w:val="24"/>
      <w:lang w:val="en-GB"/>
    </w:rPr>
  </w:style>
  <w:style w:type="paragraph" w:customStyle="1" w:styleId="sub-paragraph">
    <w:name w:val="sub-paragraph"/>
    <w:basedOn w:val="Normal"/>
    <w:pPr>
      <w:suppressAutoHyphens w:val="0"/>
      <w:spacing w:before="120" w:after="120" w:line="360" w:lineRule="auto"/>
      <w:jc w:val="both"/>
    </w:pPr>
    <w:rPr>
      <w:rFonts w:eastAsia="Times New Roman"/>
      <w:b/>
      <w:color w:val="auto"/>
      <w:kern w:val="0"/>
    </w:rPr>
  </w:style>
  <w:style w:type="paragraph" w:styleId="BalloonText">
    <w:name w:val="Balloon Text"/>
    <w:basedOn w:val="Normal"/>
    <w:pPr>
      <w:spacing w:line="240" w:lineRule="auto"/>
    </w:pPr>
    <w:rPr>
      <w:rFonts w:ascii="Segoe UI" w:hAnsi="Segoe UI" w:cs="Segoe UI"/>
      <w:sz w:val="18"/>
      <w:szCs w:val="18"/>
    </w:rPr>
  </w:style>
  <w:style w:type="paragraph" w:customStyle="1" w:styleId="annotationtext">
    <w:name w:val="annotation text"/>
    <w:basedOn w:val="Normal"/>
    <w:pPr>
      <w:spacing w:line="240" w:lineRule="auto"/>
    </w:pPr>
    <w:rPr>
      <w:sz w:val="20"/>
      <w:szCs w:val="20"/>
    </w:rPr>
  </w:style>
  <w:style w:type="paragraph" w:customStyle="1" w:styleId="annotationsubject">
    <w:name w:val="annotation subject"/>
    <w:basedOn w:val="annotationtext"/>
    <w:rPr>
      <w:b/>
      <w:bCs/>
    </w:rPr>
  </w:style>
  <w:style w:type="character" w:styleId="CommentReference">
    <w:name w:val="annotation reference"/>
    <w:uiPriority w:val="99"/>
    <w:semiHidden/>
    <w:unhideWhenUsed/>
    <w:rsid w:val="00B16B04"/>
    <w:rPr>
      <w:sz w:val="16"/>
      <w:szCs w:val="16"/>
    </w:rPr>
  </w:style>
  <w:style w:type="paragraph" w:styleId="CommentText">
    <w:name w:val="annotation text"/>
    <w:basedOn w:val="Normal"/>
    <w:link w:val="CommentTextChar"/>
    <w:uiPriority w:val="99"/>
    <w:semiHidden/>
    <w:unhideWhenUsed/>
    <w:rsid w:val="00B16B04"/>
    <w:pPr>
      <w:spacing w:line="240" w:lineRule="auto"/>
    </w:pPr>
    <w:rPr>
      <w:sz w:val="20"/>
      <w:szCs w:val="20"/>
      <w:lang w:val="en-US"/>
    </w:rPr>
  </w:style>
  <w:style w:type="character" w:customStyle="1" w:styleId="CommentTextChar1">
    <w:name w:val="Comment Text Char1"/>
    <w:uiPriority w:val="99"/>
    <w:semiHidden/>
    <w:rsid w:val="00B16B04"/>
    <w:rPr>
      <w:rFonts w:ascii="Arial" w:eastAsia="Arial" w:hAnsi="Arial" w:cs="Arial"/>
      <w:color w:val="000000"/>
      <w:kern w:val="2"/>
      <w:lang w:val="en-GB" w:eastAsia="en-GB"/>
    </w:rPr>
  </w:style>
  <w:style w:type="paragraph" w:styleId="CommentSubject">
    <w:name w:val="annotation subject"/>
    <w:basedOn w:val="CommentText"/>
    <w:next w:val="CommentText"/>
    <w:link w:val="CommentSubjectChar1"/>
    <w:uiPriority w:val="99"/>
    <w:semiHidden/>
    <w:unhideWhenUsed/>
    <w:rsid w:val="00F461C9"/>
    <w:pPr>
      <w:spacing w:line="276" w:lineRule="auto"/>
    </w:pPr>
    <w:rPr>
      <w:b/>
      <w:bCs/>
      <w:lang w:val="en-GB"/>
    </w:rPr>
  </w:style>
  <w:style w:type="character" w:customStyle="1" w:styleId="CommentSubjectChar1">
    <w:name w:val="Comment Subject Char1"/>
    <w:link w:val="CommentSubject"/>
    <w:uiPriority w:val="99"/>
    <w:semiHidden/>
    <w:rsid w:val="00F461C9"/>
    <w:rPr>
      <w:rFonts w:ascii="Arial" w:eastAsia="Arial" w:hAnsi="Arial" w:cs="Arial"/>
      <w:b/>
      <w:bCs/>
      <w:color w:val="000000"/>
      <w:kern w:val="2"/>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76" w:lineRule="auto"/>
    </w:pPr>
    <w:rPr>
      <w:rFonts w:ascii="Arial" w:eastAsia="Arial" w:hAnsi="Arial" w:cs="Arial"/>
      <w:color w:val="000000"/>
      <w:kern w:val="2"/>
      <w:sz w:val="22"/>
      <w:szCs w:val="22"/>
      <w:lang w:val="en-GB" w:eastAsia="en-GB"/>
    </w:rPr>
  </w:style>
  <w:style w:type="paragraph" w:styleId="Heading3">
    <w:name w:val="heading 3"/>
    <w:basedOn w:val="Normal"/>
    <w:next w:val="Normal"/>
    <w:qFormat/>
    <w:pPr>
      <w:keepNext/>
      <w:keepLines/>
      <w:spacing w:before="320" w:after="80"/>
      <w:outlineLvl w:val="2"/>
    </w:pPr>
    <w:rPr>
      <w:rFonts w:ascii="Times New Roman" w:hAnsi="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customStyle="1" w:styleId="Heading3Char">
    <w:name w:val="Heading 3 Char"/>
    <w:rPr>
      <w:rFonts w:ascii="Times New Roman" w:eastAsia="Arial" w:hAnsi="Times New Roman" w:cs="Arial"/>
      <w:b/>
      <w:color w:val="000000"/>
      <w:kern w:val="2"/>
      <w:sz w:val="28"/>
      <w:szCs w:val="28"/>
      <w:lang w:eastAsia="en-GB"/>
    </w:rPr>
  </w:style>
  <w:style w:type="character" w:customStyle="1" w:styleId="BalloonTextChar">
    <w:name w:val="Balloon Text Char"/>
    <w:rPr>
      <w:rFonts w:ascii="Segoe UI" w:eastAsia="Arial" w:hAnsi="Segoe UI" w:cs="Segoe UI"/>
      <w:color w:val="000000"/>
      <w:kern w:val="2"/>
      <w:sz w:val="18"/>
      <w:szCs w:val="18"/>
      <w:lang w:eastAsia="en-GB"/>
    </w:rPr>
  </w:style>
  <w:style w:type="character" w:customStyle="1" w:styleId="annotationreference">
    <w:name w:val="annotation reference"/>
    <w:rPr>
      <w:sz w:val="16"/>
      <w:szCs w:val="16"/>
    </w:rPr>
  </w:style>
  <w:style w:type="character" w:customStyle="1" w:styleId="CommentTextChar">
    <w:name w:val="Comment Text Char"/>
    <w:link w:val="CommentText"/>
    <w:uiPriority w:val="99"/>
    <w:rPr>
      <w:rFonts w:ascii="Arial" w:eastAsia="Arial" w:hAnsi="Arial" w:cs="Arial"/>
      <w:color w:val="000000"/>
      <w:kern w:val="2"/>
      <w:sz w:val="20"/>
      <w:szCs w:val="20"/>
      <w:lang w:eastAsia="en-GB"/>
    </w:rPr>
  </w:style>
  <w:style w:type="character" w:customStyle="1" w:styleId="CommentSubjectChar">
    <w:name w:val="Comment Subject Char"/>
    <w:rPr>
      <w:rFonts w:ascii="Arial" w:eastAsia="Arial" w:hAnsi="Arial" w:cs="Arial"/>
      <w:b/>
      <w:bCs/>
      <w:color w:val="000000"/>
      <w:kern w:val="2"/>
      <w:sz w:val="20"/>
      <w:szCs w:val="20"/>
      <w:lang w:eastAsia="en-GB"/>
    </w:rPr>
  </w:style>
  <w:style w:type="paragraph" w:customStyle="1" w:styleId="Heading">
    <w:name w:val="Heading"/>
    <w:basedOn w:val="Normal"/>
    <w:next w:val="BodyTex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customStyle="1" w:styleId="caption0">
    <w:name w:val="caption"/>
    <w:basedOn w:val="Normal"/>
    <w:pPr>
      <w:suppressLineNumbers/>
      <w:spacing w:before="120" w:after="120"/>
    </w:pPr>
    <w:rPr>
      <w:rFonts w:cs="Lohit Devanagari"/>
      <w:i/>
      <w:iCs/>
      <w:sz w:val="24"/>
      <w:szCs w:val="24"/>
    </w:rPr>
  </w:style>
  <w:style w:type="paragraph" w:customStyle="1" w:styleId="Default">
    <w:name w:val="Default"/>
    <w:pPr>
      <w:suppressAutoHyphens/>
    </w:pPr>
    <w:rPr>
      <w:rFonts w:ascii="Arial" w:eastAsia="Calibri" w:hAnsi="Arial" w:cs="Arial"/>
      <w:color w:val="000000"/>
      <w:sz w:val="24"/>
      <w:szCs w:val="24"/>
      <w:lang w:val="en-GB"/>
    </w:rPr>
  </w:style>
  <w:style w:type="paragraph" w:customStyle="1" w:styleId="sub-paragraph">
    <w:name w:val="sub-paragraph"/>
    <w:basedOn w:val="Normal"/>
    <w:pPr>
      <w:suppressAutoHyphens w:val="0"/>
      <w:spacing w:before="120" w:after="120" w:line="360" w:lineRule="auto"/>
      <w:jc w:val="both"/>
    </w:pPr>
    <w:rPr>
      <w:rFonts w:eastAsia="Times New Roman"/>
      <w:b/>
      <w:color w:val="auto"/>
      <w:kern w:val="0"/>
    </w:rPr>
  </w:style>
  <w:style w:type="paragraph" w:styleId="BalloonText">
    <w:name w:val="Balloon Text"/>
    <w:basedOn w:val="Normal"/>
    <w:pPr>
      <w:spacing w:line="240" w:lineRule="auto"/>
    </w:pPr>
    <w:rPr>
      <w:rFonts w:ascii="Segoe UI" w:hAnsi="Segoe UI" w:cs="Segoe UI"/>
      <w:sz w:val="18"/>
      <w:szCs w:val="18"/>
    </w:rPr>
  </w:style>
  <w:style w:type="paragraph" w:customStyle="1" w:styleId="annotationtext">
    <w:name w:val="annotation text"/>
    <w:basedOn w:val="Normal"/>
    <w:pPr>
      <w:spacing w:line="240" w:lineRule="auto"/>
    </w:pPr>
    <w:rPr>
      <w:sz w:val="20"/>
      <w:szCs w:val="20"/>
    </w:rPr>
  </w:style>
  <w:style w:type="paragraph" w:customStyle="1" w:styleId="annotationsubject">
    <w:name w:val="annotation subject"/>
    <w:basedOn w:val="annotationtext"/>
    <w:rPr>
      <w:b/>
      <w:bCs/>
    </w:rPr>
  </w:style>
  <w:style w:type="character" w:styleId="CommentReference">
    <w:name w:val="annotation reference"/>
    <w:uiPriority w:val="99"/>
    <w:semiHidden/>
    <w:unhideWhenUsed/>
    <w:rsid w:val="00B16B04"/>
    <w:rPr>
      <w:sz w:val="16"/>
      <w:szCs w:val="16"/>
    </w:rPr>
  </w:style>
  <w:style w:type="paragraph" w:styleId="CommentText">
    <w:name w:val="annotation text"/>
    <w:basedOn w:val="Normal"/>
    <w:link w:val="CommentTextChar"/>
    <w:uiPriority w:val="99"/>
    <w:semiHidden/>
    <w:unhideWhenUsed/>
    <w:rsid w:val="00B16B04"/>
    <w:pPr>
      <w:spacing w:line="240" w:lineRule="auto"/>
    </w:pPr>
    <w:rPr>
      <w:sz w:val="20"/>
      <w:szCs w:val="20"/>
      <w:lang w:val="en-US"/>
    </w:rPr>
  </w:style>
  <w:style w:type="character" w:customStyle="1" w:styleId="CommentTextChar1">
    <w:name w:val="Comment Text Char1"/>
    <w:uiPriority w:val="99"/>
    <w:semiHidden/>
    <w:rsid w:val="00B16B04"/>
    <w:rPr>
      <w:rFonts w:ascii="Arial" w:eastAsia="Arial" w:hAnsi="Arial" w:cs="Arial"/>
      <w:color w:val="000000"/>
      <w:kern w:val="2"/>
      <w:lang w:val="en-GB" w:eastAsia="en-GB"/>
    </w:rPr>
  </w:style>
  <w:style w:type="paragraph" w:styleId="CommentSubject">
    <w:name w:val="annotation subject"/>
    <w:basedOn w:val="CommentText"/>
    <w:next w:val="CommentText"/>
    <w:link w:val="CommentSubjectChar1"/>
    <w:uiPriority w:val="99"/>
    <w:semiHidden/>
    <w:unhideWhenUsed/>
    <w:rsid w:val="00F461C9"/>
    <w:pPr>
      <w:spacing w:line="276" w:lineRule="auto"/>
    </w:pPr>
    <w:rPr>
      <w:b/>
      <w:bCs/>
      <w:lang w:val="en-GB"/>
    </w:rPr>
  </w:style>
  <w:style w:type="character" w:customStyle="1" w:styleId="CommentSubjectChar1">
    <w:name w:val="Comment Subject Char1"/>
    <w:link w:val="CommentSubject"/>
    <w:uiPriority w:val="99"/>
    <w:semiHidden/>
    <w:rsid w:val="00F461C9"/>
    <w:rPr>
      <w:rFonts w:ascii="Arial" w:eastAsia="Arial" w:hAnsi="Arial" w:cs="Arial"/>
      <w:b/>
      <w:bCs/>
      <w:color w:val="000000"/>
      <w:kern w:val="2"/>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3024</Words>
  <Characters>17570</Characters>
  <Application>Microsoft Office Word</Application>
  <DocSecurity>0</DocSecurity>
  <Lines>313</Lines>
  <Paragraphs>51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Cappelletti</dc:creator>
  <cp:lastModifiedBy>205057</cp:lastModifiedBy>
  <cp:revision>2</cp:revision>
  <cp:lastPrinted>1601-01-01T00:00:00Z</cp:lastPrinted>
  <dcterms:created xsi:type="dcterms:W3CDTF">2020-06-11T14:56:00Z</dcterms:created>
  <dcterms:modified xsi:type="dcterms:W3CDTF">2020-06-11T14:56:00Z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