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Supplementary Table H1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GWAS studies used for magma analyses</w:t>
      </w:r>
      <w:r w:rsidDel="00000000" w:rsidR="00000000" w:rsidRPr="00000000">
        <w:rPr>
          <w:rtl w:val="0"/>
        </w:rPr>
        <w:t xml:space="preserve">.</w:t>
      </w:r>
    </w:p>
    <w:tbl>
      <w:tblPr>
        <w:tblStyle w:val="Table1"/>
        <w:tblW w:w="9360.0" w:type="dxa"/>
        <w:jc w:val="left"/>
        <w:tblInd w:w="100.0" w:type="pct"/>
        <w:tblLayout w:type="fixed"/>
        <w:tblLook w:val="0600"/>
      </w:tblPr>
      <w:tblGrid>
        <w:gridCol w:w="1890"/>
        <w:gridCol w:w="1575"/>
        <w:gridCol w:w="1875"/>
        <w:gridCol w:w="4020"/>
        <w:tblGridChange w:id="0">
          <w:tblGrid>
            <w:gridCol w:w="1890"/>
            <w:gridCol w:w="1575"/>
            <w:gridCol w:w="1875"/>
            <w:gridCol w:w="402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First author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PMID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prefix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Trait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Roselli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29892015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AF_GWAS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Atrial Fibrillation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Nelson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28714975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CAD_GWAS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Coronary artery disease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Shah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HF_GWAS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Heart failure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Aragam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30586722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HF_UKBB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Heart failure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Aragam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30586722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NICM_UKBB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Non-ischemic cardiomyopathy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29748316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 interval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Christophersen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28794112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PWAVE_GWAS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 wave duration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30012220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QRS_GWAS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QRS interval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Watanabe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31427789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HT_UKBB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Hypertension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Kanai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29403010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LVD_JPBB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Left ventricular diameter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Mahajan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30297969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T2D_GWAS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Type 2 diabetes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Wojcik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31217584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QT_GWAS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QT interval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den Hoed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23583979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HR_GWAS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Heart rate</w:t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PU/Nhb01/7S+jmbCHqCsPvrT5g==">AMUW2mXbAAEqOLQ8jOlohJd7HOHJBOdYPi8WRJCyoQ9eLeaAUP54suv7GNSBBIcm8rzrWpA5tr22X2ZSxplic0DtwzOV9Y3Wwe/V+zlOCRmUeS62kHtDYAs=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