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46AC3DAF" w14:textId="2DDB564A" w:rsidR="004100D4" w:rsidRPr="00961629" w:rsidRDefault="004100D4" w:rsidP="004100D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Times New Roman" w:hAnsiTheme="minorHAnsi" w:cstheme="minorHAnsi"/>
          <w:color w:val="212121"/>
          <w:sz w:val="20"/>
          <w:szCs w:val="20"/>
          <w:shd w:val="clear" w:color="auto" w:fill="FFFFFF"/>
          <w:lang w:val="en-GB" w:eastAsia="en-GB"/>
        </w:rPr>
      </w:pPr>
      <w:r w:rsidRPr="00961629">
        <w:rPr>
          <w:rFonts w:asciiTheme="minorHAnsi" w:hAnsiTheme="minorHAnsi" w:cstheme="minorHAnsi"/>
          <w:sz w:val="20"/>
          <w:szCs w:val="20"/>
          <w:lang w:val="en-GB"/>
        </w:rPr>
        <w:t>1. We indicate in the statistics section of materials and methods that</w:t>
      </w:r>
      <w:r w:rsidRPr="00961629">
        <w:rPr>
          <w:rFonts w:asciiTheme="minorHAnsi" w:eastAsia="Times New Roman" w:hAnsiTheme="minorHAnsi" w:cstheme="minorHAnsi"/>
          <w:color w:val="212121"/>
          <w:sz w:val="20"/>
          <w:szCs w:val="20"/>
          <w:shd w:val="clear" w:color="auto" w:fill="FFFFFF"/>
          <w:lang w:val="en-GB" w:eastAsia="en-GB"/>
        </w:rPr>
        <w:t xml:space="preserve"> no statistical method was used to pre-determine the sample size. No randomization or blinding was used for in vivo studies. The sample size was decided from experience of the techniques performed and practical considerations.</w:t>
      </w:r>
    </w:p>
    <w:p w14:paraId="283305D7" w14:textId="3E987DCD" w:rsidR="00877644" w:rsidRPr="00961629" w:rsidRDefault="004100D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Times New Roman" w:hAnsiTheme="minorHAnsi" w:cstheme="minorHAnsi"/>
          <w:color w:val="212121"/>
          <w:sz w:val="20"/>
          <w:szCs w:val="20"/>
          <w:shd w:val="clear" w:color="auto" w:fill="FFFFFF"/>
          <w:lang w:val="en-GB" w:eastAsia="en-GB"/>
        </w:rPr>
      </w:pPr>
      <w:r w:rsidRPr="00961629">
        <w:rPr>
          <w:rFonts w:asciiTheme="minorHAnsi" w:eastAsia="Times New Roman" w:hAnsiTheme="minorHAnsi" w:cstheme="minorHAnsi"/>
          <w:color w:val="212121"/>
          <w:sz w:val="20"/>
          <w:szCs w:val="20"/>
          <w:shd w:val="clear" w:color="auto" w:fill="FFFFFF"/>
          <w:lang w:val="en-GB" w:eastAsia="en-GB"/>
        </w:rPr>
        <w:t xml:space="preserve">2. Every figure legend displays the exact n number and the statistical analyses used in this study. In addition, we provide a Table, Table 2, where </w:t>
      </w:r>
      <w:r w:rsidRPr="00961629">
        <w:rPr>
          <w:rFonts w:asciiTheme="minorHAnsi" w:eastAsia="Times New Roman" w:hAnsiTheme="minorHAnsi" w:cstheme="minorHAnsi"/>
          <w:bCs/>
          <w:color w:val="212121"/>
          <w:sz w:val="20"/>
          <w:szCs w:val="20"/>
          <w:shd w:val="clear" w:color="auto" w:fill="FFFFFF"/>
          <w:lang w:val="en-GB" w:eastAsia="en-GB"/>
        </w:rPr>
        <w:t>Degrees of Freedom as well as F and t values are provided for each relevant figure.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24E5472" w:rsidR="00B330BD" w:rsidRPr="00961629" w:rsidRDefault="00AA6D9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0"/>
          <w:szCs w:val="20"/>
          <w:lang w:val="en-GB"/>
        </w:rPr>
      </w:pPr>
      <w:r w:rsidRPr="00961629">
        <w:rPr>
          <w:rFonts w:asciiTheme="minorHAnsi" w:eastAsia="Times New Roman" w:hAnsiTheme="minorHAnsi" w:cstheme="minorHAnsi"/>
          <w:color w:val="212121"/>
          <w:sz w:val="20"/>
          <w:szCs w:val="20"/>
          <w:shd w:val="clear" w:color="auto" w:fill="FFFFFF"/>
          <w:lang w:val="en-GB" w:eastAsia="en-GB"/>
        </w:rPr>
        <w:t xml:space="preserve">The exact n number is displayed in every relevant figure legend and in Table 2.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D7E031A" w14:textId="77777777" w:rsidR="00961629" w:rsidRDefault="00961629" w:rsidP="00FF5ED7">
      <w:pPr>
        <w:rPr>
          <w:rFonts w:asciiTheme="minorHAnsi" w:hAnsiTheme="minorHAnsi"/>
          <w:b/>
          <w:bCs/>
          <w:sz w:val="22"/>
          <w:szCs w:val="22"/>
        </w:rPr>
      </w:pPr>
    </w:p>
    <w:p w14:paraId="0AC273C8" w14:textId="77777777" w:rsidR="00961629" w:rsidRDefault="00961629" w:rsidP="00FF5ED7">
      <w:pPr>
        <w:rPr>
          <w:rFonts w:asciiTheme="minorHAnsi" w:hAnsiTheme="minorHAnsi"/>
          <w:b/>
          <w:bCs/>
          <w:sz w:val="22"/>
          <w:szCs w:val="22"/>
        </w:rPr>
      </w:pPr>
    </w:p>
    <w:p w14:paraId="423DA177" w14:textId="7649DD79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704B8D9" w:rsidR="0015519A" w:rsidRPr="00961629" w:rsidRDefault="008A3CC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Helvetica" w:eastAsiaTheme="minorHAnsi" w:hAnsi="Helvetica" w:cs="Helvetica"/>
          <w:sz w:val="20"/>
          <w:szCs w:val="20"/>
          <w:lang w:val="en-GB"/>
        </w:rPr>
      </w:pPr>
      <w:r w:rsidRPr="00961629">
        <w:rPr>
          <w:rFonts w:ascii="Helvetica" w:eastAsiaTheme="minorHAnsi" w:hAnsi="Helvetica" w:cs="Helvetica"/>
          <w:sz w:val="20"/>
          <w:szCs w:val="20"/>
          <w:lang w:val="en-GB"/>
        </w:rPr>
        <w:t xml:space="preserve">General information on data analysis </w:t>
      </w:r>
      <w:proofErr w:type="gramStart"/>
      <w:r w:rsidRPr="00961629">
        <w:rPr>
          <w:rFonts w:ascii="Helvetica" w:eastAsiaTheme="minorHAnsi" w:hAnsi="Helvetica" w:cs="Helvetica"/>
          <w:sz w:val="20"/>
          <w:szCs w:val="20"/>
          <w:lang w:val="en-GB"/>
        </w:rPr>
        <w:t>are</w:t>
      </w:r>
      <w:proofErr w:type="gramEnd"/>
      <w:r w:rsidRPr="00961629">
        <w:rPr>
          <w:rFonts w:ascii="Helvetica" w:eastAsiaTheme="minorHAnsi" w:hAnsi="Helvetica" w:cs="Helvetica"/>
          <w:sz w:val="20"/>
          <w:szCs w:val="20"/>
          <w:lang w:val="en-GB"/>
        </w:rPr>
        <w:t xml:space="preserve"> described in materials and methods section. Every figure legend has statistical information concerning the data representation, and details of tests. Furthermore, Table 2 describes the statistical test used, d</w:t>
      </w:r>
      <w:r w:rsidRPr="00961629">
        <w:rPr>
          <w:rFonts w:ascii="Helvetica" w:eastAsiaTheme="minorHAnsi" w:hAnsi="Helvetica" w:cs="Helvetica"/>
          <w:bCs/>
          <w:sz w:val="20"/>
          <w:szCs w:val="20"/>
          <w:lang w:val="en-GB"/>
        </w:rPr>
        <w:t>egrees of Freedom as well as F and t values for each relevant figure.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ADE9D02" w:rsidR="00BC3CCE" w:rsidRPr="00505C51" w:rsidRDefault="0096162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applicable.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0F6FDD1" w:rsidR="00BC3CCE" w:rsidRDefault="007A7C0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We provide source data for the following figures:</w:t>
      </w:r>
    </w:p>
    <w:p w14:paraId="0E7407E1" w14:textId="145F0B1F" w:rsidR="007A7C0E" w:rsidRDefault="007A7C0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1D3A6993" w14:textId="314AF51E" w:rsidR="007A7C0E" w:rsidRPr="00505C51" w:rsidRDefault="007A7C0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Figure 1, Figure 2, Figure 3, Figure 4, Figure 5, Figure 6, Figure 1-figure supplement 2,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1,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1,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2,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3,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2,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1 and </w:t>
      </w:r>
      <w:r>
        <w:rPr>
          <w:rFonts w:asciiTheme="minorHAnsi" w:hAnsiTheme="minorHAnsi"/>
          <w:sz w:val="22"/>
          <w:szCs w:val="22"/>
        </w:rPr>
        <w:t xml:space="preserve">Figure </w:t>
      </w:r>
      <w:r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-figure supplement</w:t>
      </w:r>
      <w:r>
        <w:rPr>
          <w:rFonts w:asciiTheme="minorHAnsi" w:hAnsiTheme="minorHAnsi"/>
          <w:sz w:val="22"/>
          <w:szCs w:val="22"/>
        </w:rPr>
        <w:t xml:space="preserve"> 1.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8F2FA" w14:textId="77777777" w:rsidR="007C04D6" w:rsidRDefault="007C04D6" w:rsidP="004215FE">
      <w:r>
        <w:separator/>
      </w:r>
    </w:p>
  </w:endnote>
  <w:endnote w:type="continuationSeparator" w:id="0">
    <w:p w14:paraId="332B49CE" w14:textId="77777777" w:rsidR="007C04D6" w:rsidRDefault="007C04D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1DFEE" w14:textId="77777777" w:rsidR="007C04D6" w:rsidRDefault="007C04D6" w:rsidP="004215FE">
      <w:r>
        <w:separator/>
      </w:r>
    </w:p>
  </w:footnote>
  <w:footnote w:type="continuationSeparator" w:id="0">
    <w:p w14:paraId="592A4887" w14:textId="77777777" w:rsidR="007C04D6" w:rsidRDefault="007C04D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82F26"/>
    <w:rsid w:val="003F19A6"/>
    <w:rsid w:val="00402ADD"/>
    <w:rsid w:val="00406FF4"/>
    <w:rsid w:val="004100D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E4C7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A7C0E"/>
    <w:rsid w:val="007B6567"/>
    <w:rsid w:val="007B6D8A"/>
    <w:rsid w:val="007B7AF0"/>
    <w:rsid w:val="007C04D6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A3CCA"/>
    <w:rsid w:val="008C73C0"/>
    <w:rsid w:val="008D7885"/>
    <w:rsid w:val="00912B0B"/>
    <w:rsid w:val="009205E9"/>
    <w:rsid w:val="0092438C"/>
    <w:rsid w:val="00941D04"/>
    <w:rsid w:val="00961629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A6D98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F4E0D4"/>
  <w15:docId w15:val="{1A97971F-E2E2-7543-8959-6F628CF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Luis Hernandez-Miranda</cp:lastModifiedBy>
  <cp:revision>32</cp:revision>
  <dcterms:created xsi:type="dcterms:W3CDTF">2017-06-13T14:43:00Z</dcterms:created>
  <dcterms:modified xsi:type="dcterms:W3CDTF">2021-01-30T16:50:00Z</dcterms:modified>
</cp:coreProperties>
</file>