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451F" w:rsidRPr="0044704F" w:rsidRDefault="0033451F" w:rsidP="0033451F">
      <w:pPr>
        <w:pStyle w:val="Normal1"/>
        <w:outlineLvl w:val="0"/>
        <w:rPr>
          <w:rFonts w:asciiTheme="minorHAnsi" w:hAnsiTheme="minorHAnsi"/>
          <w:b/>
        </w:rPr>
      </w:pPr>
      <w:r w:rsidRPr="0044704F">
        <w:rPr>
          <w:rFonts w:asciiTheme="minorHAnsi" w:hAnsiTheme="minorHAnsi"/>
          <w:b/>
        </w:rPr>
        <w:t>Supplementary Figure 1</w:t>
      </w:r>
    </w:p>
    <w:p w:rsidR="0033451F" w:rsidRDefault="0033451F" w:rsidP="0033451F">
      <w:pPr>
        <w:pStyle w:val="Normal1"/>
      </w:pPr>
    </w:p>
    <w:p w:rsidR="0033451F" w:rsidRDefault="0033451F" w:rsidP="0033451F">
      <w:pPr>
        <w:pStyle w:val="Normal1"/>
      </w:pPr>
      <w:r>
        <w:rPr>
          <w:noProof/>
          <w:lang w:eastAsia="en-CA"/>
        </w:rPr>
        <w:drawing>
          <wp:inline distT="0" distB="0" distL="0" distR="0">
            <wp:extent cx="5469255" cy="5625465"/>
            <wp:effectExtent l="0" t="0" r="0" b="0"/>
            <wp:docPr id="10" name="image20.jpg" descr="zooFig2_draft"/>
            <wp:cNvGraphicFramePr/>
            <a:graphic xmlns:a="http://schemas.openxmlformats.org/drawingml/2006/main">
              <a:graphicData uri="http://schemas.openxmlformats.org/drawingml/2006/picture">
                <pic:pic xmlns:pic="http://schemas.openxmlformats.org/drawingml/2006/picture">
                  <pic:nvPicPr>
                    <pic:cNvPr id="0" name="image20.jpg" descr="zooFig2_draft"/>
                    <pic:cNvPicPr preferRelativeResize="0"/>
                  </pic:nvPicPr>
                  <pic:blipFill>
                    <a:blip r:embed="rId6" cstate="print"/>
                    <a:srcRect/>
                    <a:stretch>
                      <a:fillRect/>
                    </a:stretch>
                  </pic:blipFill>
                  <pic:spPr>
                    <a:xfrm>
                      <a:off x="0" y="0"/>
                      <a:ext cx="5469255" cy="5625465"/>
                    </a:xfrm>
                    <a:prstGeom prst="rect">
                      <a:avLst/>
                    </a:prstGeom>
                    <a:ln/>
                  </pic:spPr>
                </pic:pic>
              </a:graphicData>
            </a:graphic>
          </wp:inline>
        </w:drawing>
      </w:r>
    </w:p>
    <w:p w:rsidR="0033451F" w:rsidRDefault="0033451F" w:rsidP="0033451F">
      <w:pPr>
        <w:pStyle w:val="Normal1"/>
      </w:pPr>
    </w:p>
    <w:p w:rsidR="0033451F" w:rsidRDefault="0033451F" w:rsidP="0033451F">
      <w:pPr>
        <w:pStyle w:val="Normal1"/>
      </w:pPr>
    </w:p>
    <w:p w:rsidR="0033451F" w:rsidRDefault="0033451F" w:rsidP="0033451F">
      <w:pPr>
        <w:pStyle w:val="Normal1"/>
      </w:pPr>
    </w:p>
    <w:p w:rsidR="00620294" w:rsidRPr="0044704F" w:rsidRDefault="0033451F" w:rsidP="0033451F">
      <w:pPr>
        <w:pStyle w:val="Normal1"/>
        <w:rPr>
          <w:rFonts w:asciiTheme="minorHAnsi" w:hAnsiTheme="minorHAnsi"/>
        </w:rPr>
      </w:pPr>
      <w:r w:rsidRPr="0044704F">
        <w:rPr>
          <w:rFonts w:asciiTheme="minorHAnsi" w:hAnsiTheme="minorHAnsi"/>
          <w:b/>
        </w:rPr>
        <w:t>Supplementary Figure 1: Clustering scaffolds within Linkage Groups.</w:t>
      </w:r>
      <w:r w:rsidRPr="0044704F">
        <w:rPr>
          <w:rFonts w:asciiTheme="minorHAnsi" w:hAnsiTheme="minorHAnsi"/>
        </w:rPr>
        <w:t xml:space="preserve"> </w:t>
      </w:r>
    </w:p>
    <w:p w:rsidR="00620294" w:rsidRPr="0044704F" w:rsidRDefault="00620294" w:rsidP="0033451F">
      <w:pPr>
        <w:pStyle w:val="Normal1"/>
        <w:rPr>
          <w:rFonts w:asciiTheme="minorHAnsi" w:hAnsiTheme="minorHAnsi"/>
        </w:rPr>
      </w:pPr>
    </w:p>
    <w:p w:rsidR="0033451F" w:rsidRPr="0044704F" w:rsidRDefault="0033451F" w:rsidP="0033451F">
      <w:pPr>
        <w:pStyle w:val="Normal1"/>
        <w:rPr>
          <w:rFonts w:asciiTheme="minorHAnsi" w:hAnsiTheme="minorHAnsi"/>
        </w:rPr>
      </w:pPr>
      <w:r w:rsidRPr="0044704F">
        <w:rPr>
          <w:rFonts w:asciiTheme="minorHAnsi" w:hAnsiTheme="minorHAnsi"/>
        </w:rPr>
        <w:t>A. Schematic for clustering 11 scaffolds within Linkage Groups (LG). Across 5 different cells, SCEs reshuffle the pattern of template strands between scaffolds. Scaffolds are clustered into groups of similarity upstream and downstream of an SCE event. As more SCEs are included, more ordered sub-groups are resolved.  Clustering is performed through a Monte Carlo algorithm. B. Example heat plots of ferret LG consisting of 413 scaffolds. While some scaffolds show identical template patterns (due to their close proximity), 243 scaffold groups can be elucidated and ordered. The greatest degree of template strand similarity is between nearby scaffolds, with progressively weakening linkage between more distant scaffolds.</w:t>
      </w:r>
    </w:p>
    <w:p w:rsidR="00B47B53" w:rsidRPr="0044704F" w:rsidRDefault="0033451F" w:rsidP="00B47B53">
      <w:pPr>
        <w:pStyle w:val="Normal1"/>
        <w:outlineLvl w:val="0"/>
        <w:rPr>
          <w:rFonts w:asciiTheme="minorHAnsi" w:hAnsiTheme="minorHAnsi"/>
          <w:b/>
        </w:rPr>
      </w:pPr>
      <w:r>
        <w:br w:type="page"/>
      </w:r>
      <w:r w:rsidR="00B47B53" w:rsidRPr="0044704F">
        <w:rPr>
          <w:rFonts w:asciiTheme="minorHAnsi" w:hAnsiTheme="minorHAnsi"/>
          <w:b/>
        </w:rPr>
        <w:lastRenderedPageBreak/>
        <w:t xml:space="preserve">Supplementary Figure </w:t>
      </w:r>
      <w:r w:rsidR="00B47B53">
        <w:rPr>
          <w:rFonts w:asciiTheme="minorHAnsi" w:hAnsiTheme="minorHAnsi"/>
          <w:b/>
        </w:rPr>
        <w:t>2</w:t>
      </w:r>
    </w:p>
    <w:p w:rsidR="00B47B53" w:rsidRDefault="00B47B53" w:rsidP="00B47B53">
      <w:pPr>
        <w:pStyle w:val="Normal1"/>
      </w:pPr>
    </w:p>
    <w:p w:rsidR="00B47B53" w:rsidRDefault="00B47B53" w:rsidP="00B47B53">
      <w:pPr>
        <w:pStyle w:val="Normal1"/>
      </w:pPr>
      <w:r>
        <w:rPr>
          <w:noProof/>
          <w:lang w:eastAsia="en-CA"/>
        </w:rPr>
        <w:drawing>
          <wp:inline distT="0" distB="0" distL="0" distR="0">
            <wp:extent cx="5631180" cy="3564890"/>
            <wp:effectExtent l="0" t="0" r="0" b="0"/>
            <wp:docPr id="9" name="image10.jpg" descr="Figure_3b_zooPaper"/>
            <wp:cNvGraphicFramePr/>
            <a:graphic xmlns:a="http://schemas.openxmlformats.org/drawingml/2006/main">
              <a:graphicData uri="http://schemas.openxmlformats.org/drawingml/2006/picture">
                <pic:pic xmlns:pic="http://schemas.openxmlformats.org/drawingml/2006/picture">
                  <pic:nvPicPr>
                    <pic:cNvPr id="0" name="image10.jpg" descr="Figure_3b_zooPaper"/>
                    <pic:cNvPicPr preferRelativeResize="0"/>
                  </pic:nvPicPr>
                  <pic:blipFill>
                    <a:blip r:embed="rId7" cstate="print"/>
                    <a:srcRect/>
                    <a:stretch>
                      <a:fillRect/>
                    </a:stretch>
                  </pic:blipFill>
                  <pic:spPr>
                    <a:xfrm>
                      <a:off x="0" y="0"/>
                      <a:ext cx="5631180" cy="3564890"/>
                    </a:xfrm>
                    <a:prstGeom prst="rect">
                      <a:avLst/>
                    </a:prstGeom>
                    <a:ln/>
                  </pic:spPr>
                </pic:pic>
              </a:graphicData>
            </a:graphic>
          </wp:inline>
        </w:drawing>
      </w:r>
    </w:p>
    <w:p w:rsidR="00B47B53" w:rsidRDefault="00B47B53" w:rsidP="00B47B53">
      <w:pPr>
        <w:pStyle w:val="Normal1"/>
      </w:pPr>
    </w:p>
    <w:p w:rsidR="00B47B53" w:rsidRPr="0044704F" w:rsidRDefault="00B47B53" w:rsidP="00B47B53">
      <w:pPr>
        <w:pStyle w:val="Normal1"/>
        <w:rPr>
          <w:rFonts w:asciiTheme="minorHAnsi" w:hAnsiTheme="minorHAnsi"/>
        </w:rPr>
      </w:pPr>
      <w:r w:rsidRPr="0044704F">
        <w:rPr>
          <w:rFonts w:asciiTheme="minorHAnsi" w:hAnsiTheme="minorHAnsi"/>
          <w:b/>
        </w:rPr>
        <w:t xml:space="preserve">Supplementary Figure </w:t>
      </w:r>
      <w:r>
        <w:rPr>
          <w:rFonts w:asciiTheme="minorHAnsi" w:hAnsiTheme="minorHAnsi"/>
          <w:b/>
        </w:rPr>
        <w:t>2</w:t>
      </w:r>
      <w:r w:rsidRPr="0044704F">
        <w:rPr>
          <w:rFonts w:asciiTheme="minorHAnsi" w:hAnsiTheme="minorHAnsi"/>
          <w:b/>
        </w:rPr>
        <w:t xml:space="preserve">: Example of </w:t>
      </w:r>
      <w:proofErr w:type="spellStart"/>
      <w:r w:rsidRPr="0044704F">
        <w:rPr>
          <w:rFonts w:asciiTheme="minorHAnsi" w:hAnsiTheme="minorHAnsi"/>
          <w:b/>
        </w:rPr>
        <w:t>chimeric</w:t>
      </w:r>
      <w:proofErr w:type="spellEnd"/>
      <w:r w:rsidRPr="0044704F">
        <w:rPr>
          <w:rFonts w:asciiTheme="minorHAnsi" w:hAnsiTheme="minorHAnsi"/>
          <w:b/>
        </w:rPr>
        <w:t xml:space="preserve"> scaffold in the ferret.</w:t>
      </w:r>
      <w:r w:rsidRPr="0044704F">
        <w:rPr>
          <w:rFonts w:asciiTheme="minorHAnsi" w:hAnsiTheme="minorHAnsi"/>
        </w:rPr>
        <w:t xml:space="preserve">  </w:t>
      </w:r>
    </w:p>
    <w:p w:rsidR="00B47B53" w:rsidRPr="0044704F" w:rsidRDefault="00B47B53" w:rsidP="00B47B53">
      <w:pPr>
        <w:pStyle w:val="Normal1"/>
        <w:rPr>
          <w:rFonts w:asciiTheme="minorHAnsi" w:hAnsiTheme="minorHAnsi"/>
        </w:rPr>
      </w:pPr>
    </w:p>
    <w:p w:rsidR="00B47B53" w:rsidRPr="0044704F" w:rsidRDefault="00B47B53" w:rsidP="00B47B53">
      <w:pPr>
        <w:pStyle w:val="Normal1"/>
        <w:rPr>
          <w:rFonts w:asciiTheme="minorHAnsi" w:hAnsiTheme="minorHAnsi"/>
        </w:rPr>
      </w:pPr>
      <w:r w:rsidRPr="0044704F">
        <w:rPr>
          <w:rFonts w:asciiTheme="minorHAnsi" w:hAnsiTheme="minorHAnsi"/>
        </w:rPr>
        <w:t xml:space="preserve">GL896943, a ~12 MB scaffold in the ferret assembly, was flagged as a putative chimera due to a change in template strand state occurring at the same location in multiple cells (red arrow). Our software splits these scaffolds at the site of </w:t>
      </w:r>
      <w:proofErr w:type="spellStart"/>
      <w:r w:rsidRPr="0044704F">
        <w:rPr>
          <w:rFonts w:asciiTheme="minorHAnsi" w:hAnsiTheme="minorHAnsi"/>
        </w:rPr>
        <w:t>chimerization</w:t>
      </w:r>
      <w:proofErr w:type="spellEnd"/>
      <w:r w:rsidRPr="0044704F">
        <w:rPr>
          <w:rFonts w:asciiTheme="minorHAnsi" w:hAnsiTheme="minorHAnsi"/>
        </w:rPr>
        <w:t xml:space="preserve"> into two smaller contigs prior to clustering. In this example, one contig matched scaffolds belonging to LG1 (GL896899 used as a representative member), and the other matched scaffolds belonging to LG10 (GL896924 used as a representative member). Note the nine differences (red bars) between GL896899 and GL896943, occurred from SCEs between these fragments that are distantly located within the LG. </w:t>
      </w:r>
    </w:p>
    <w:p w:rsidR="0033451F" w:rsidRPr="00B47B53" w:rsidRDefault="0033451F" w:rsidP="00B47B53">
      <w:pPr>
        <w:rPr>
          <w:rFonts w:eastAsia="Times New Roman" w:cs="Times New Roman"/>
          <w:b/>
          <w:color w:val="000000"/>
          <w:lang w:val="en-CA"/>
        </w:rPr>
      </w:pPr>
      <w:r>
        <w:br w:type="page"/>
      </w:r>
      <w:r w:rsidRPr="0044704F">
        <w:lastRenderedPageBreak/>
        <w:t xml:space="preserve"> </w:t>
      </w:r>
    </w:p>
    <w:p w:rsidR="0033451F" w:rsidRPr="0044704F" w:rsidRDefault="0033451F" w:rsidP="0033451F">
      <w:pPr>
        <w:pStyle w:val="Normal1"/>
        <w:outlineLvl w:val="0"/>
        <w:rPr>
          <w:rFonts w:asciiTheme="minorHAnsi" w:hAnsiTheme="minorHAnsi"/>
          <w:b/>
        </w:rPr>
      </w:pPr>
      <w:r w:rsidRPr="0044704F">
        <w:rPr>
          <w:rFonts w:asciiTheme="minorHAnsi" w:hAnsiTheme="minorHAnsi"/>
          <w:b/>
        </w:rPr>
        <w:t xml:space="preserve">Supplementary Figure </w:t>
      </w:r>
      <w:r w:rsidR="00B47B53">
        <w:rPr>
          <w:rFonts w:asciiTheme="minorHAnsi" w:hAnsiTheme="minorHAnsi"/>
          <w:b/>
        </w:rPr>
        <w:t>3</w:t>
      </w:r>
    </w:p>
    <w:p w:rsidR="001D4B35" w:rsidRDefault="001D4B35" w:rsidP="0033451F">
      <w:pPr>
        <w:pStyle w:val="Normal1"/>
        <w:outlineLvl w:val="0"/>
        <w:rPr>
          <w:b/>
        </w:rPr>
      </w:pPr>
    </w:p>
    <w:p w:rsidR="0033451F" w:rsidRDefault="0033451F" w:rsidP="0033451F">
      <w:pPr>
        <w:pStyle w:val="Normal1"/>
      </w:pPr>
    </w:p>
    <w:p w:rsidR="0033451F" w:rsidRDefault="0033451F" w:rsidP="0033451F">
      <w:pPr>
        <w:pStyle w:val="Normal1"/>
      </w:pPr>
      <w:r>
        <w:rPr>
          <w:noProof/>
          <w:lang w:eastAsia="en-CA"/>
        </w:rPr>
        <w:drawing>
          <wp:inline distT="0" distB="0" distL="0" distR="0">
            <wp:extent cx="5943600" cy="5943600"/>
            <wp:effectExtent l="0" t="0" r="0" b="0"/>
            <wp:docPr id="5" name="image15.jpg" descr="Supplemental1"/>
            <wp:cNvGraphicFramePr/>
            <a:graphic xmlns:a="http://schemas.openxmlformats.org/drawingml/2006/main">
              <a:graphicData uri="http://schemas.openxmlformats.org/drawingml/2006/picture">
                <pic:pic xmlns:pic="http://schemas.openxmlformats.org/drawingml/2006/picture">
                  <pic:nvPicPr>
                    <pic:cNvPr id="0" name="image15.jpg" descr="Supplemental1"/>
                    <pic:cNvPicPr preferRelativeResize="0"/>
                  </pic:nvPicPr>
                  <pic:blipFill>
                    <a:blip r:embed="rId8" cstate="print"/>
                    <a:srcRect/>
                    <a:stretch>
                      <a:fillRect/>
                    </a:stretch>
                  </pic:blipFill>
                  <pic:spPr>
                    <a:xfrm>
                      <a:off x="0" y="0"/>
                      <a:ext cx="5943600" cy="5943600"/>
                    </a:xfrm>
                    <a:prstGeom prst="rect">
                      <a:avLst/>
                    </a:prstGeom>
                    <a:ln/>
                  </pic:spPr>
                </pic:pic>
              </a:graphicData>
            </a:graphic>
          </wp:inline>
        </w:drawing>
      </w:r>
    </w:p>
    <w:p w:rsidR="0033451F" w:rsidRDefault="0033451F" w:rsidP="0033451F">
      <w:pPr>
        <w:pStyle w:val="Normal1"/>
      </w:pPr>
    </w:p>
    <w:p w:rsidR="00620294" w:rsidRPr="0044704F" w:rsidRDefault="0033451F" w:rsidP="0033451F">
      <w:pPr>
        <w:pStyle w:val="Normal1"/>
        <w:rPr>
          <w:rFonts w:asciiTheme="minorHAnsi" w:hAnsiTheme="minorHAnsi"/>
        </w:rPr>
      </w:pPr>
      <w:r w:rsidRPr="0044704F">
        <w:rPr>
          <w:rFonts w:asciiTheme="minorHAnsi" w:hAnsiTheme="minorHAnsi"/>
          <w:b/>
        </w:rPr>
        <w:t xml:space="preserve">Supplementary Figure </w:t>
      </w:r>
      <w:r w:rsidR="00B47B53">
        <w:rPr>
          <w:rFonts w:asciiTheme="minorHAnsi" w:hAnsiTheme="minorHAnsi"/>
          <w:b/>
        </w:rPr>
        <w:t>3</w:t>
      </w:r>
      <w:r w:rsidRPr="0044704F">
        <w:rPr>
          <w:rFonts w:asciiTheme="minorHAnsi" w:hAnsiTheme="minorHAnsi"/>
          <w:b/>
        </w:rPr>
        <w:t>: Scaffolds clustered into chromosome-sized linkage groups (LGs).</w:t>
      </w:r>
      <w:r w:rsidRPr="0044704F">
        <w:rPr>
          <w:rFonts w:asciiTheme="minorHAnsi" w:hAnsiTheme="minorHAnsi"/>
        </w:rPr>
        <w:t xml:space="preserve"> </w:t>
      </w:r>
    </w:p>
    <w:p w:rsidR="00620294" w:rsidRPr="0044704F" w:rsidRDefault="00620294" w:rsidP="0033451F">
      <w:pPr>
        <w:pStyle w:val="Normal1"/>
        <w:rPr>
          <w:rFonts w:asciiTheme="minorHAnsi" w:hAnsiTheme="minorHAnsi"/>
        </w:rPr>
      </w:pPr>
    </w:p>
    <w:p w:rsidR="00B47B53" w:rsidRDefault="0033451F" w:rsidP="0033451F">
      <w:pPr>
        <w:pStyle w:val="Normal1"/>
        <w:rPr>
          <w:rFonts w:asciiTheme="minorHAnsi" w:hAnsiTheme="minorHAnsi"/>
        </w:rPr>
      </w:pPr>
      <w:r w:rsidRPr="0044704F">
        <w:rPr>
          <w:rFonts w:asciiTheme="minorHAnsi" w:hAnsiTheme="minorHAnsi"/>
        </w:rPr>
        <w:t xml:space="preserve">The ferret </w:t>
      </w:r>
      <w:r w:rsidR="00CB1E94">
        <w:rPr>
          <w:rFonts w:asciiTheme="minorHAnsi" w:hAnsiTheme="minorHAnsi"/>
        </w:rPr>
        <w:t xml:space="preserve">(top panels) </w:t>
      </w:r>
      <w:r w:rsidRPr="0044704F">
        <w:rPr>
          <w:rFonts w:asciiTheme="minorHAnsi" w:hAnsiTheme="minorHAnsi"/>
        </w:rPr>
        <w:t xml:space="preserve">and Guinea pig </w:t>
      </w:r>
      <w:r w:rsidR="00CB1E94">
        <w:rPr>
          <w:rFonts w:asciiTheme="minorHAnsi" w:hAnsiTheme="minorHAnsi"/>
        </w:rPr>
        <w:t xml:space="preserve">(bottom panels) </w:t>
      </w:r>
      <w:bookmarkStart w:id="0" w:name="_GoBack"/>
      <w:bookmarkEnd w:id="0"/>
      <w:r w:rsidRPr="0044704F">
        <w:rPr>
          <w:rFonts w:asciiTheme="minorHAnsi" w:hAnsiTheme="minorHAnsi"/>
        </w:rPr>
        <w:t>assemblies consist of thousands of scaffolds of no known location. Boxplots show that the majority of scaffolds are placed into LGs by Strand-seq analysis, with generally small fragments excluded (colors used to distinguish scaffold sizes). Bar plots show the distribution of scaffolds that have clustered together into LGs based on template inheritance patterns. LGs highlighted in red represent the expected number of chromosomes for that organism.</w:t>
      </w:r>
    </w:p>
    <w:p w:rsidR="00B47B53" w:rsidRPr="0044704F" w:rsidRDefault="00B47B53" w:rsidP="00B47B53">
      <w:pPr>
        <w:pStyle w:val="Normal1"/>
        <w:outlineLvl w:val="0"/>
        <w:rPr>
          <w:rFonts w:asciiTheme="minorHAnsi" w:hAnsiTheme="minorHAnsi"/>
          <w:b/>
        </w:rPr>
      </w:pPr>
      <w:r>
        <w:rPr>
          <w:rFonts w:asciiTheme="minorHAnsi" w:hAnsiTheme="minorHAnsi"/>
        </w:rPr>
        <w:br w:type="page"/>
      </w:r>
      <w:r w:rsidRPr="0044704F">
        <w:rPr>
          <w:rFonts w:asciiTheme="minorHAnsi" w:hAnsiTheme="minorHAnsi"/>
          <w:b/>
        </w:rPr>
        <w:lastRenderedPageBreak/>
        <w:t xml:space="preserve">Supplementary Figure </w:t>
      </w:r>
      <w:r>
        <w:rPr>
          <w:rFonts w:asciiTheme="minorHAnsi" w:hAnsiTheme="minorHAnsi"/>
          <w:b/>
        </w:rPr>
        <w:t>4</w:t>
      </w:r>
      <w:r w:rsidRPr="0044704F">
        <w:rPr>
          <w:rFonts w:asciiTheme="minorHAnsi" w:hAnsiTheme="minorHAnsi"/>
          <w:b/>
        </w:rPr>
        <w:t>:</w:t>
      </w:r>
    </w:p>
    <w:p w:rsidR="00B47B53" w:rsidRDefault="00B47B53" w:rsidP="00B47B53">
      <w:pPr>
        <w:pStyle w:val="Normal1"/>
        <w:outlineLvl w:val="0"/>
        <w:rPr>
          <w:b/>
        </w:rPr>
      </w:pPr>
    </w:p>
    <w:p w:rsidR="00B47B53" w:rsidRDefault="00B47B53" w:rsidP="00B47B53">
      <w:pPr>
        <w:pStyle w:val="Normal1"/>
        <w:rPr>
          <w:b/>
        </w:rPr>
      </w:pPr>
    </w:p>
    <w:p w:rsidR="00B47B53" w:rsidRDefault="00B47B53" w:rsidP="00B47B53">
      <w:pPr>
        <w:pStyle w:val="Normal1"/>
        <w:rPr>
          <w:b/>
        </w:rPr>
      </w:pPr>
      <w:r>
        <w:rPr>
          <w:b/>
          <w:noProof/>
          <w:lang w:eastAsia="en-CA"/>
        </w:rPr>
        <w:drawing>
          <wp:inline distT="0" distB="0" distL="0" distR="0">
            <wp:extent cx="5943600" cy="4618990"/>
            <wp:effectExtent l="0" t="0" r="0" b="0"/>
            <wp:docPr id="12"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9" cstate="print"/>
                    <a:srcRect/>
                    <a:stretch>
                      <a:fillRect/>
                    </a:stretch>
                  </pic:blipFill>
                  <pic:spPr>
                    <a:xfrm>
                      <a:off x="0" y="0"/>
                      <a:ext cx="5943600" cy="4618990"/>
                    </a:xfrm>
                    <a:prstGeom prst="rect">
                      <a:avLst/>
                    </a:prstGeom>
                    <a:ln/>
                  </pic:spPr>
                </pic:pic>
              </a:graphicData>
            </a:graphic>
          </wp:inline>
        </w:drawing>
      </w:r>
    </w:p>
    <w:p w:rsidR="00B47B53" w:rsidRDefault="00B47B53" w:rsidP="00B47B53">
      <w:pPr>
        <w:pStyle w:val="Normal1"/>
        <w:rPr>
          <w:b/>
        </w:rPr>
      </w:pPr>
    </w:p>
    <w:p w:rsidR="00B47B53" w:rsidRDefault="00B47B53" w:rsidP="00B47B53">
      <w:pPr>
        <w:pStyle w:val="Normal1"/>
        <w:rPr>
          <w:b/>
        </w:rPr>
      </w:pPr>
    </w:p>
    <w:p w:rsidR="00B47B53" w:rsidRPr="0044704F" w:rsidRDefault="00B47B53" w:rsidP="00B47B53">
      <w:pPr>
        <w:pStyle w:val="Normal1"/>
        <w:rPr>
          <w:rFonts w:asciiTheme="minorHAnsi" w:hAnsiTheme="minorHAnsi"/>
          <w:b/>
        </w:rPr>
      </w:pPr>
      <w:r w:rsidRPr="0044704F">
        <w:rPr>
          <w:rFonts w:asciiTheme="minorHAnsi" w:hAnsiTheme="minorHAnsi"/>
          <w:b/>
        </w:rPr>
        <w:t xml:space="preserve">Supplementary Figure </w:t>
      </w:r>
      <w:r>
        <w:rPr>
          <w:rFonts w:asciiTheme="minorHAnsi" w:hAnsiTheme="minorHAnsi"/>
          <w:b/>
        </w:rPr>
        <w:t>4</w:t>
      </w:r>
      <w:r w:rsidRPr="0044704F">
        <w:rPr>
          <w:rFonts w:asciiTheme="minorHAnsi" w:hAnsiTheme="minorHAnsi"/>
          <w:b/>
        </w:rPr>
        <w:t>: Guinea pig assembly made from non-contiguous scaffolds based on Strand-</w:t>
      </w:r>
      <w:proofErr w:type="spellStart"/>
      <w:r w:rsidRPr="0044704F">
        <w:rPr>
          <w:rFonts w:asciiTheme="minorHAnsi" w:hAnsiTheme="minorHAnsi"/>
          <w:b/>
        </w:rPr>
        <w:t>seq</w:t>
      </w:r>
      <w:proofErr w:type="spellEnd"/>
      <w:r w:rsidRPr="0044704F">
        <w:rPr>
          <w:rFonts w:asciiTheme="minorHAnsi" w:hAnsiTheme="minorHAnsi"/>
          <w:b/>
        </w:rPr>
        <w:t xml:space="preserve"> data. </w:t>
      </w:r>
    </w:p>
    <w:p w:rsidR="00B47B53" w:rsidRPr="0044704F" w:rsidRDefault="00B47B53" w:rsidP="00B47B53">
      <w:pPr>
        <w:pStyle w:val="Normal1"/>
        <w:rPr>
          <w:rFonts w:asciiTheme="minorHAnsi" w:hAnsiTheme="minorHAnsi"/>
        </w:rPr>
      </w:pPr>
    </w:p>
    <w:p w:rsidR="00B47B53" w:rsidRDefault="00B47B53" w:rsidP="00B47B53">
      <w:r w:rsidRPr="0044704F">
        <w:t xml:space="preserve">A. Left panel shows Guinea pig scaffolds presented in the current assembly order. Right panel shows scaffolds after </w:t>
      </w:r>
      <w:proofErr w:type="spellStart"/>
      <w:r w:rsidRPr="0044704F">
        <w:t>contiBAIT</w:t>
      </w:r>
      <w:proofErr w:type="spellEnd"/>
      <w:r w:rsidRPr="0044704F">
        <w:t xml:space="preserve"> reordering B. Representative ideogram plot of a Guinea pig library after clustering and ordering scaffolds.  Each linkage group is represented by a certain number of scaffolds.   Chromosomes with WW, WC and CC inheritance patterns are observed in this library. Changes in strand state represent SCE events.  </w:t>
      </w:r>
    </w:p>
    <w:p w:rsidR="00B47B53" w:rsidRDefault="00B47B53">
      <w:r>
        <w:br w:type="page"/>
      </w:r>
    </w:p>
    <w:p w:rsidR="00B47B53" w:rsidRDefault="00B47B53" w:rsidP="00B47B53"/>
    <w:p w:rsidR="00B47B53" w:rsidRPr="00B47B53" w:rsidRDefault="00B47B53" w:rsidP="00B47B53">
      <w:pPr>
        <w:rPr>
          <w:rFonts w:eastAsia="Times New Roman" w:cs="Times New Roman"/>
          <w:color w:val="000000"/>
          <w:lang w:val="en-CA"/>
        </w:rPr>
      </w:pPr>
      <w:r w:rsidRPr="0044704F">
        <w:rPr>
          <w:b/>
        </w:rPr>
        <w:t xml:space="preserve">Supplementary Figure </w:t>
      </w:r>
      <w:r>
        <w:rPr>
          <w:b/>
        </w:rPr>
        <w:t>5</w:t>
      </w:r>
      <w:r w:rsidRPr="0044704F">
        <w:rPr>
          <w:b/>
        </w:rPr>
        <w:t>:</w:t>
      </w:r>
    </w:p>
    <w:p w:rsidR="00B47B53" w:rsidRDefault="00B47B53" w:rsidP="00B47B53">
      <w:pPr>
        <w:pStyle w:val="Normal1"/>
        <w:outlineLvl w:val="0"/>
        <w:rPr>
          <w:b/>
        </w:rPr>
      </w:pPr>
    </w:p>
    <w:p w:rsidR="00B47B53" w:rsidRDefault="00B47B53" w:rsidP="00B47B53">
      <w:pPr>
        <w:pStyle w:val="Normal1"/>
      </w:pPr>
    </w:p>
    <w:p w:rsidR="00B47B53" w:rsidRDefault="00B47B53" w:rsidP="00B47B53">
      <w:pPr>
        <w:pStyle w:val="Normal1"/>
      </w:pPr>
      <w:r>
        <w:rPr>
          <w:noProof/>
          <w:lang w:eastAsia="en-CA"/>
        </w:rPr>
        <w:drawing>
          <wp:inline distT="0" distB="0" distL="0" distR="0">
            <wp:extent cx="5943600" cy="3101975"/>
            <wp:effectExtent l="0" t="0" r="0" b="0"/>
            <wp:docPr id="8" name="image16.jpg" descr="TazDevLGs"/>
            <wp:cNvGraphicFramePr/>
            <a:graphic xmlns:a="http://schemas.openxmlformats.org/drawingml/2006/main">
              <a:graphicData uri="http://schemas.openxmlformats.org/drawingml/2006/picture">
                <pic:pic xmlns:pic="http://schemas.openxmlformats.org/drawingml/2006/picture">
                  <pic:nvPicPr>
                    <pic:cNvPr id="0" name="image16.jpg" descr="TazDevLGs"/>
                    <pic:cNvPicPr preferRelativeResize="0"/>
                  </pic:nvPicPr>
                  <pic:blipFill>
                    <a:blip r:embed="rId10" cstate="print"/>
                    <a:srcRect/>
                    <a:stretch>
                      <a:fillRect/>
                    </a:stretch>
                  </pic:blipFill>
                  <pic:spPr>
                    <a:xfrm>
                      <a:off x="0" y="0"/>
                      <a:ext cx="5943600" cy="3101975"/>
                    </a:xfrm>
                    <a:prstGeom prst="rect">
                      <a:avLst/>
                    </a:prstGeom>
                    <a:ln/>
                  </pic:spPr>
                </pic:pic>
              </a:graphicData>
            </a:graphic>
          </wp:inline>
        </w:drawing>
      </w:r>
    </w:p>
    <w:p w:rsidR="00B47B53" w:rsidRDefault="00B47B53" w:rsidP="00B47B53">
      <w:pPr>
        <w:pStyle w:val="Normal1"/>
      </w:pPr>
    </w:p>
    <w:p w:rsidR="00B47B53" w:rsidRDefault="00B47B53" w:rsidP="00B47B53">
      <w:pPr>
        <w:pStyle w:val="Normal1"/>
        <w:rPr>
          <w:b/>
        </w:rPr>
      </w:pPr>
    </w:p>
    <w:p w:rsidR="00B47B53" w:rsidRPr="0044704F" w:rsidRDefault="00B47B53" w:rsidP="00B47B53">
      <w:pPr>
        <w:pStyle w:val="Normal1"/>
        <w:rPr>
          <w:rFonts w:asciiTheme="minorHAnsi" w:hAnsiTheme="minorHAnsi"/>
          <w:b/>
        </w:rPr>
      </w:pPr>
      <w:r w:rsidRPr="0044704F">
        <w:rPr>
          <w:rFonts w:asciiTheme="minorHAnsi" w:hAnsiTheme="minorHAnsi"/>
          <w:b/>
        </w:rPr>
        <w:t xml:space="preserve">Supplementary Figure </w:t>
      </w:r>
      <w:r>
        <w:rPr>
          <w:rFonts w:asciiTheme="minorHAnsi" w:hAnsiTheme="minorHAnsi"/>
          <w:b/>
        </w:rPr>
        <w:t>5</w:t>
      </w:r>
      <w:r w:rsidRPr="0044704F">
        <w:rPr>
          <w:rFonts w:asciiTheme="minorHAnsi" w:hAnsiTheme="minorHAnsi"/>
          <w:b/>
        </w:rPr>
        <w:t>: Tasmanian devil scaffolds ordered within chromosomes.</w:t>
      </w:r>
      <w:r w:rsidRPr="0044704F">
        <w:rPr>
          <w:rFonts w:asciiTheme="minorHAnsi" w:hAnsiTheme="minorHAnsi"/>
        </w:rPr>
        <w:t xml:space="preserve"> While the Tasmanian devil assembly consists of 35,974 scaffolds, most of these fragments have been located to specific chromosomes within the assembly (6 autosomes and an X chromosome). Heat maps show the relative order of these fragments within this assembly. A total of 4,786 scaffolds were clustered, which represents 90.4 % (2,869.1 Mb) of the Tasmanian Devil assembly.</w:t>
      </w:r>
    </w:p>
    <w:p w:rsidR="00B47B53" w:rsidRDefault="0033451F" w:rsidP="0033451F">
      <w:pPr>
        <w:pStyle w:val="Normal1"/>
        <w:outlineLvl w:val="0"/>
      </w:pPr>
      <w:r>
        <w:br w:type="page"/>
      </w:r>
    </w:p>
    <w:p w:rsidR="00D8042C" w:rsidRPr="00B47B53" w:rsidRDefault="00D8042C" w:rsidP="00B47B53">
      <w:pPr>
        <w:pStyle w:val="Normal1"/>
        <w:rPr>
          <w:rFonts w:asciiTheme="minorHAnsi" w:hAnsiTheme="minorHAnsi"/>
          <w:lang w:val="en-US"/>
        </w:rPr>
      </w:pPr>
      <w:r w:rsidRPr="0044704F">
        <w:rPr>
          <w:rFonts w:asciiTheme="minorHAnsi" w:hAnsiTheme="minorHAnsi"/>
          <w:b/>
        </w:rPr>
        <w:lastRenderedPageBreak/>
        <w:t>Supplementary Figure 6</w:t>
      </w:r>
    </w:p>
    <w:p w:rsidR="001D4B35" w:rsidRDefault="001D4B35" w:rsidP="0033451F">
      <w:pPr>
        <w:pStyle w:val="Normal1"/>
        <w:outlineLvl w:val="0"/>
        <w:rPr>
          <w:b/>
        </w:rPr>
      </w:pPr>
    </w:p>
    <w:p w:rsidR="00FC2EC3" w:rsidRDefault="00FC2EC3" w:rsidP="0033451F">
      <w:pPr>
        <w:pStyle w:val="Normal1"/>
        <w:outlineLvl w:val="0"/>
        <w:rPr>
          <w:b/>
        </w:rPr>
      </w:pPr>
    </w:p>
    <w:p w:rsidR="00D8042C" w:rsidRDefault="001D4B35" w:rsidP="0033451F">
      <w:pPr>
        <w:pStyle w:val="Normal1"/>
        <w:outlineLvl w:val="0"/>
        <w:rPr>
          <w:b/>
        </w:rPr>
      </w:pPr>
      <w:r>
        <w:rPr>
          <w:b/>
          <w:noProof/>
          <w:lang w:eastAsia="en-CA"/>
        </w:rPr>
        <w:drawing>
          <wp:inline distT="0" distB="0" distL="0" distR="0">
            <wp:extent cx="6172200" cy="751586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I Figure 6.pn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6172200" cy="7515860"/>
                    </a:xfrm>
                    <a:prstGeom prst="rect">
                      <a:avLst/>
                    </a:prstGeom>
                  </pic:spPr>
                </pic:pic>
              </a:graphicData>
            </a:graphic>
          </wp:inline>
        </w:drawing>
      </w:r>
    </w:p>
    <w:p w:rsidR="00D8042C" w:rsidRDefault="00D8042C" w:rsidP="0033451F">
      <w:pPr>
        <w:pStyle w:val="Normal1"/>
        <w:outlineLvl w:val="0"/>
        <w:rPr>
          <w:b/>
        </w:rPr>
      </w:pPr>
    </w:p>
    <w:p w:rsidR="001927FC" w:rsidRDefault="001927FC" w:rsidP="00A70F09">
      <w:pPr>
        <w:pStyle w:val="Normal1"/>
        <w:outlineLvl w:val="0"/>
        <w:rPr>
          <w:b/>
        </w:rPr>
      </w:pPr>
    </w:p>
    <w:p w:rsidR="003E1BC5" w:rsidRPr="0044704F" w:rsidRDefault="003E1BC5" w:rsidP="003E1BC5">
      <w:pPr>
        <w:pStyle w:val="Normal1"/>
        <w:outlineLvl w:val="0"/>
        <w:rPr>
          <w:rFonts w:asciiTheme="minorHAnsi" w:hAnsiTheme="minorHAnsi"/>
          <w:lang w:val="en-US"/>
        </w:rPr>
      </w:pPr>
      <w:r w:rsidRPr="0044704F">
        <w:rPr>
          <w:rFonts w:asciiTheme="minorHAnsi" w:hAnsiTheme="minorHAnsi"/>
          <w:b/>
        </w:rPr>
        <w:lastRenderedPageBreak/>
        <w:t xml:space="preserve">Supplementary Figure 6: Characteristic </w:t>
      </w:r>
      <w:r w:rsidRPr="0044704F">
        <w:rPr>
          <w:rFonts w:asciiTheme="minorHAnsi" w:hAnsiTheme="minorHAnsi"/>
          <w:b/>
          <w:lang w:val="en-US"/>
        </w:rPr>
        <w:t xml:space="preserve">examples of </w:t>
      </w:r>
      <w:proofErr w:type="spellStart"/>
      <w:r w:rsidRPr="0044704F">
        <w:rPr>
          <w:rFonts w:asciiTheme="minorHAnsi" w:hAnsiTheme="minorHAnsi"/>
          <w:b/>
          <w:lang w:val="en-US"/>
        </w:rPr>
        <w:t>gEVAL</w:t>
      </w:r>
      <w:proofErr w:type="spellEnd"/>
      <w:r w:rsidRPr="0044704F">
        <w:rPr>
          <w:rFonts w:asciiTheme="minorHAnsi" w:hAnsiTheme="minorHAnsi"/>
          <w:b/>
          <w:lang w:val="en-US"/>
        </w:rPr>
        <w:t xml:space="preserve"> screenshots showing Strand-</w:t>
      </w:r>
      <w:proofErr w:type="spellStart"/>
      <w:r w:rsidRPr="0044704F">
        <w:rPr>
          <w:rFonts w:asciiTheme="minorHAnsi" w:hAnsiTheme="minorHAnsi"/>
          <w:b/>
          <w:lang w:val="en-US"/>
        </w:rPr>
        <w:t>seq</w:t>
      </w:r>
      <w:proofErr w:type="spellEnd"/>
      <w:r w:rsidRPr="0044704F">
        <w:rPr>
          <w:rFonts w:asciiTheme="minorHAnsi" w:hAnsiTheme="minorHAnsi"/>
          <w:b/>
          <w:lang w:val="en-US"/>
        </w:rPr>
        <w:t xml:space="preserve"> and optical mapping data plotted on successive assemblies of the Zebrafish genome.</w:t>
      </w:r>
      <w:r w:rsidRPr="0044704F">
        <w:rPr>
          <w:rFonts w:asciiTheme="minorHAnsi" w:hAnsiTheme="minorHAnsi"/>
          <w:lang w:val="en-US"/>
        </w:rPr>
        <w:t xml:space="preserve"> </w:t>
      </w:r>
    </w:p>
    <w:p w:rsidR="003E1BC5" w:rsidRPr="0044704F" w:rsidRDefault="003E1BC5" w:rsidP="003E1BC5">
      <w:pPr>
        <w:pStyle w:val="Normal1"/>
        <w:outlineLvl w:val="0"/>
        <w:rPr>
          <w:rFonts w:asciiTheme="minorHAnsi" w:hAnsiTheme="minorHAnsi"/>
          <w:lang w:val="en-US"/>
        </w:rPr>
      </w:pPr>
    </w:p>
    <w:p w:rsidR="003E1BC5" w:rsidRPr="0044704F" w:rsidRDefault="003E1BC5" w:rsidP="003E1BC5">
      <w:pPr>
        <w:pStyle w:val="Normal1"/>
        <w:outlineLvl w:val="0"/>
        <w:rPr>
          <w:rStyle w:val="Hyperlink"/>
          <w:rFonts w:asciiTheme="minorHAnsi" w:hAnsiTheme="minorHAnsi"/>
          <w:color w:val="000000"/>
          <w:u w:val="none"/>
          <w:lang w:val="en-US"/>
        </w:rPr>
      </w:pPr>
      <w:r w:rsidRPr="0044704F">
        <w:rPr>
          <w:rFonts w:asciiTheme="minorHAnsi" w:hAnsiTheme="minorHAnsi"/>
          <w:lang w:val="en-US"/>
        </w:rPr>
        <w:t>A. An inversion of four-clone-contig (DKEYP-72E1 and CH211-214K13) on chromosome 3 suggested by Strand-</w:t>
      </w:r>
      <w:proofErr w:type="spellStart"/>
      <w:r w:rsidRPr="0044704F">
        <w:rPr>
          <w:rFonts w:asciiTheme="minorHAnsi" w:hAnsiTheme="minorHAnsi"/>
          <w:lang w:val="en-US"/>
        </w:rPr>
        <w:t>seq</w:t>
      </w:r>
      <w:proofErr w:type="spellEnd"/>
      <w:r w:rsidRPr="0044704F">
        <w:rPr>
          <w:rFonts w:asciiTheme="minorHAnsi" w:hAnsiTheme="minorHAnsi"/>
          <w:lang w:val="en-US"/>
        </w:rPr>
        <w:t xml:space="preserve"> data was confirmed by optical mapping data (shown in orange, </w:t>
      </w:r>
      <w:r w:rsidRPr="0044704F">
        <w:rPr>
          <w:rFonts w:asciiTheme="minorHAnsi" w:hAnsiTheme="minorHAnsi"/>
          <w:i/>
          <w:iCs/>
          <w:lang w:val="en-US"/>
        </w:rPr>
        <w:t>in silico</w:t>
      </w:r>
      <w:r w:rsidRPr="0044704F">
        <w:rPr>
          <w:rFonts w:asciiTheme="minorHAnsi" w:hAnsiTheme="minorHAnsi"/>
          <w:lang w:val="en-US"/>
        </w:rPr>
        <w:t xml:space="preserve"> cuts in purple). The alignment vastly improves after reorientation. </w:t>
      </w:r>
    </w:p>
    <w:p w:rsidR="003E1BC5" w:rsidRPr="0044704F" w:rsidRDefault="003E1BC5" w:rsidP="003E1BC5">
      <w:pPr>
        <w:pStyle w:val="Normal1"/>
        <w:rPr>
          <w:rStyle w:val="Hyperlink"/>
          <w:rFonts w:asciiTheme="minorHAnsi" w:hAnsiTheme="minorHAnsi"/>
          <w:lang w:val="en-US"/>
        </w:rPr>
      </w:pPr>
    </w:p>
    <w:p w:rsidR="003E1BC5" w:rsidRPr="0044704F" w:rsidRDefault="003E1BC5" w:rsidP="003E1BC5">
      <w:pPr>
        <w:pStyle w:val="Normal1"/>
        <w:rPr>
          <w:rFonts w:asciiTheme="minorHAnsi" w:hAnsiTheme="minorHAnsi"/>
          <w:lang w:val="en-US"/>
        </w:rPr>
      </w:pPr>
      <w:r w:rsidRPr="0044704F">
        <w:rPr>
          <w:rFonts w:asciiTheme="minorHAnsi" w:hAnsiTheme="minorHAnsi"/>
          <w:lang w:val="en-US"/>
        </w:rPr>
        <w:t>B. An inversion of a four-clone-contig (CH211-188O21, DKEYP-121E10, DKEY-225N3 and CH73-69C10) on chromosome 24 as suggested by Strand-</w:t>
      </w:r>
      <w:proofErr w:type="spellStart"/>
      <w:r w:rsidRPr="0044704F">
        <w:rPr>
          <w:rFonts w:asciiTheme="minorHAnsi" w:hAnsiTheme="minorHAnsi"/>
          <w:lang w:val="en-US"/>
        </w:rPr>
        <w:t>seq</w:t>
      </w:r>
      <w:proofErr w:type="spellEnd"/>
      <w:r w:rsidRPr="0044704F">
        <w:rPr>
          <w:rFonts w:asciiTheme="minorHAnsi" w:hAnsiTheme="minorHAnsi"/>
          <w:lang w:val="en-US"/>
        </w:rPr>
        <w:t xml:space="preserve"> data. In the pre-Strand-</w:t>
      </w:r>
      <w:proofErr w:type="spellStart"/>
      <w:r w:rsidRPr="0044704F">
        <w:rPr>
          <w:rFonts w:asciiTheme="minorHAnsi" w:hAnsiTheme="minorHAnsi"/>
          <w:lang w:val="en-US"/>
        </w:rPr>
        <w:t>seq</w:t>
      </w:r>
      <w:proofErr w:type="spellEnd"/>
      <w:r w:rsidRPr="0044704F">
        <w:rPr>
          <w:rFonts w:asciiTheme="minorHAnsi" w:hAnsiTheme="minorHAnsi"/>
          <w:lang w:val="en-US"/>
        </w:rPr>
        <w:t xml:space="preserve"> version, no alignment could be achieved, after reorientation optical maps from two different strains align well against the updated reference. The alignment discordances are mostly caused by inter-strain variation. </w:t>
      </w:r>
    </w:p>
    <w:p w:rsidR="003E1BC5" w:rsidRPr="0044704F" w:rsidRDefault="003E1BC5" w:rsidP="003E1BC5">
      <w:pPr>
        <w:pStyle w:val="Normal1"/>
        <w:rPr>
          <w:rFonts w:asciiTheme="minorHAnsi" w:hAnsiTheme="minorHAnsi"/>
          <w:b/>
          <w:lang w:val="en-US"/>
        </w:rPr>
      </w:pPr>
    </w:p>
    <w:p w:rsidR="003E1BC5" w:rsidRPr="0044704F" w:rsidRDefault="003E1BC5" w:rsidP="003E1BC5">
      <w:pPr>
        <w:pStyle w:val="Normal1"/>
        <w:rPr>
          <w:rFonts w:asciiTheme="minorHAnsi" w:hAnsiTheme="minorHAnsi"/>
          <w:lang w:val="en-US"/>
        </w:rPr>
      </w:pPr>
      <w:r w:rsidRPr="0044704F">
        <w:rPr>
          <w:rFonts w:asciiTheme="minorHAnsi" w:hAnsiTheme="minorHAnsi"/>
          <w:lang w:val="en-US"/>
        </w:rPr>
        <w:t>C. An inversion of a two-clone-contig (DKEY-106L3 and DKEY-219B24) on chromosome 10 as suggested by Strand-</w:t>
      </w:r>
      <w:proofErr w:type="spellStart"/>
      <w:r w:rsidRPr="0044704F">
        <w:rPr>
          <w:rFonts w:asciiTheme="minorHAnsi" w:hAnsiTheme="minorHAnsi"/>
          <w:lang w:val="en-US"/>
        </w:rPr>
        <w:t>seq</w:t>
      </w:r>
      <w:proofErr w:type="spellEnd"/>
      <w:r w:rsidRPr="0044704F">
        <w:rPr>
          <w:rFonts w:asciiTheme="minorHAnsi" w:hAnsiTheme="minorHAnsi"/>
          <w:lang w:val="en-US"/>
        </w:rPr>
        <w:t xml:space="preserve"> data.  The alignment between optical maps and genome reference vastly improves after reorientation.</w:t>
      </w:r>
    </w:p>
    <w:p w:rsidR="003E1BC5" w:rsidRPr="0044704F" w:rsidRDefault="003E1BC5" w:rsidP="003E1BC5">
      <w:pPr>
        <w:pStyle w:val="Normal1"/>
        <w:rPr>
          <w:rFonts w:asciiTheme="minorHAnsi" w:hAnsiTheme="minorHAnsi"/>
          <w:lang w:val="en-US"/>
        </w:rPr>
      </w:pPr>
    </w:p>
    <w:p w:rsidR="003E1BC5" w:rsidRPr="0044704F" w:rsidRDefault="003E1BC5" w:rsidP="003E1BC5">
      <w:pPr>
        <w:pStyle w:val="Normal1"/>
        <w:rPr>
          <w:rFonts w:asciiTheme="minorHAnsi" w:hAnsiTheme="minorHAnsi"/>
          <w:lang w:val="en-US"/>
        </w:rPr>
      </w:pPr>
      <w:r w:rsidRPr="0044704F">
        <w:rPr>
          <w:rFonts w:asciiTheme="minorHAnsi" w:hAnsiTheme="minorHAnsi"/>
          <w:lang w:val="en-US"/>
        </w:rPr>
        <w:t>D. Positioning of the previously unplaced clone CH1073-222I16 next to DKEY-173P11 on chromosome 13 as suggested by Strand-</w:t>
      </w:r>
      <w:proofErr w:type="spellStart"/>
      <w:r w:rsidRPr="0044704F">
        <w:rPr>
          <w:rFonts w:asciiTheme="minorHAnsi" w:hAnsiTheme="minorHAnsi"/>
          <w:lang w:val="en-US"/>
        </w:rPr>
        <w:t>seq</w:t>
      </w:r>
      <w:proofErr w:type="spellEnd"/>
      <w:r w:rsidRPr="0044704F">
        <w:rPr>
          <w:rFonts w:asciiTheme="minorHAnsi" w:hAnsiTheme="minorHAnsi"/>
          <w:lang w:val="en-US"/>
        </w:rPr>
        <w:t xml:space="preserve"> data.  This placement is confirmed by optical mapping data and clone end alignments (shown in green).</w:t>
      </w:r>
    </w:p>
    <w:p w:rsidR="003E1BC5" w:rsidRPr="0044704F" w:rsidRDefault="003E1BC5" w:rsidP="003E1BC5">
      <w:pPr>
        <w:pStyle w:val="Normal1"/>
        <w:rPr>
          <w:rFonts w:asciiTheme="minorHAnsi" w:hAnsiTheme="minorHAnsi"/>
          <w:lang w:val="en-US"/>
        </w:rPr>
      </w:pPr>
    </w:p>
    <w:p w:rsidR="003E1BC5" w:rsidRPr="0044704F" w:rsidRDefault="003E1BC5" w:rsidP="003E1BC5">
      <w:pPr>
        <w:rPr>
          <w:rFonts w:cs="Times New Roman"/>
        </w:rPr>
      </w:pPr>
      <w:proofErr w:type="spellStart"/>
      <w:r w:rsidRPr="0044704F">
        <w:rPr>
          <w:rFonts w:cs="Times New Roman"/>
        </w:rPr>
        <w:t>gEVAL</w:t>
      </w:r>
      <w:proofErr w:type="spellEnd"/>
      <w:r w:rsidRPr="0044704F">
        <w:rPr>
          <w:rFonts w:cs="Times New Roman"/>
        </w:rPr>
        <w:t xml:space="preserve"> displays optical mapping data in orange and the respective </w:t>
      </w:r>
      <w:r w:rsidRPr="0044704F">
        <w:rPr>
          <w:rFonts w:cs="Times New Roman"/>
          <w:i/>
          <w:iCs/>
        </w:rPr>
        <w:t>in silico</w:t>
      </w:r>
      <w:r w:rsidRPr="0044704F">
        <w:rPr>
          <w:rFonts w:cs="Times New Roman"/>
        </w:rPr>
        <w:t xml:space="preserve"> cuts within the assembly in purple. Within the optical mapping feature track, orange </w:t>
      </w:r>
      <w:proofErr w:type="spellStart"/>
      <w:r w:rsidRPr="0044704F">
        <w:rPr>
          <w:rFonts w:cs="Times New Roman"/>
        </w:rPr>
        <w:t>colouring</w:t>
      </w:r>
      <w:proofErr w:type="spellEnd"/>
      <w:r w:rsidRPr="0044704F">
        <w:rPr>
          <w:rFonts w:cs="Times New Roman"/>
        </w:rPr>
        <w:t xml:space="preserve"> indicates alignment, red discordance and light yellow complete lack of alignment. The zebrafish assembly versions can be found in </w:t>
      </w:r>
      <w:proofErr w:type="spellStart"/>
      <w:r w:rsidRPr="0044704F">
        <w:rPr>
          <w:rFonts w:cs="Times New Roman"/>
        </w:rPr>
        <w:t>gEVAL</w:t>
      </w:r>
      <w:proofErr w:type="spellEnd"/>
      <w:r w:rsidRPr="0044704F">
        <w:rPr>
          <w:rFonts w:cs="Times New Roman"/>
        </w:rPr>
        <w:t xml:space="preserve"> at </w:t>
      </w:r>
      <w:hyperlink r:id="rId12" w:history="1">
        <w:r w:rsidRPr="0044704F">
          <w:rPr>
            <w:rStyle w:val="Hyperlink"/>
            <w:rFonts w:cs="Times New Roman"/>
          </w:rPr>
          <w:t>https://geval.sanger.ac.uk/AGP_zfish/Info/Index</w:t>
        </w:r>
      </w:hyperlink>
      <w:r w:rsidRPr="0044704F">
        <w:rPr>
          <w:rFonts w:cs="Times New Roman"/>
        </w:rPr>
        <w:t xml:space="preserve"> and </w:t>
      </w:r>
      <w:hyperlink r:id="rId13" w:history="1">
        <w:r w:rsidRPr="0044704F">
          <w:rPr>
            <w:rStyle w:val="Hyperlink"/>
            <w:rFonts w:cs="Times New Roman"/>
          </w:rPr>
          <w:t>https://geval.sanger.ac.uk/Zfish_GRCz10/Info/Index</w:t>
        </w:r>
      </w:hyperlink>
      <w:r w:rsidRPr="0044704F">
        <w:rPr>
          <w:rFonts w:cs="Times New Roman"/>
        </w:rPr>
        <w:t>.</w:t>
      </w:r>
    </w:p>
    <w:p w:rsidR="0027133D" w:rsidRPr="0044704F" w:rsidRDefault="0027133D"/>
    <w:p w:rsidR="0027133D" w:rsidRDefault="0027133D" w:rsidP="0033451F">
      <w:pPr>
        <w:pStyle w:val="Normal1"/>
        <w:outlineLvl w:val="0"/>
        <w:rPr>
          <w:b/>
        </w:rPr>
      </w:pPr>
    </w:p>
    <w:p w:rsidR="00B47B53" w:rsidRDefault="00B47B53">
      <w:pPr>
        <w:rPr>
          <w:rFonts w:eastAsia="Times New Roman" w:cs="Times New Roman"/>
          <w:b/>
          <w:color w:val="000000"/>
          <w:lang w:val="en-CA"/>
        </w:rPr>
      </w:pPr>
      <w:r>
        <w:rPr>
          <w:b/>
        </w:rPr>
        <w:br w:type="page"/>
      </w:r>
    </w:p>
    <w:p w:rsidR="00B47B53" w:rsidRPr="0044704F" w:rsidRDefault="00B47B53" w:rsidP="00B47B53">
      <w:pPr>
        <w:pStyle w:val="Normal1"/>
        <w:outlineLvl w:val="0"/>
        <w:rPr>
          <w:rFonts w:asciiTheme="minorHAnsi" w:hAnsiTheme="minorHAnsi"/>
          <w:b/>
        </w:rPr>
      </w:pPr>
      <w:r w:rsidRPr="0044704F">
        <w:rPr>
          <w:rFonts w:asciiTheme="minorHAnsi" w:hAnsiTheme="minorHAnsi"/>
          <w:b/>
        </w:rPr>
        <w:lastRenderedPageBreak/>
        <w:t xml:space="preserve">Supplementary Figure </w:t>
      </w:r>
      <w:r>
        <w:rPr>
          <w:rFonts w:asciiTheme="minorHAnsi" w:hAnsiTheme="minorHAnsi"/>
          <w:b/>
        </w:rPr>
        <w:t>7</w:t>
      </w:r>
    </w:p>
    <w:p w:rsidR="00B47B53" w:rsidRDefault="00B47B53" w:rsidP="00B47B53">
      <w:pPr>
        <w:pStyle w:val="Normal1"/>
        <w:rPr>
          <w:b/>
        </w:rPr>
      </w:pPr>
      <w:r>
        <w:rPr>
          <w:b/>
          <w:noProof/>
          <w:lang w:eastAsia="en-CA"/>
        </w:rPr>
        <w:drawing>
          <wp:inline distT="0" distB="0" distL="0" distR="0">
            <wp:extent cx="6172200" cy="5068570"/>
            <wp:effectExtent l="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 Figure 2.png"/>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12305"/>
                    <a:stretch/>
                  </pic:blipFill>
                  <pic:spPr bwMode="auto">
                    <a:xfrm>
                      <a:off x="0" y="0"/>
                      <a:ext cx="6172200" cy="506857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B47B53" w:rsidRDefault="00B47B53" w:rsidP="00B47B53">
      <w:pPr>
        <w:pStyle w:val="Normal1"/>
        <w:rPr>
          <w:b/>
        </w:rPr>
      </w:pPr>
    </w:p>
    <w:p w:rsidR="00B47B53" w:rsidRPr="0044704F" w:rsidRDefault="00B47B53" w:rsidP="00B47B53">
      <w:pPr>
        <w:pStyle w:val="Normal1"/>
        <w:rPr>
          <w:b/>
        </w:rPr>
      </w:pPr>
    </w:p>
    <w:p w:rsidR="00B47B53" w:rsidRPr="0044704F" w:rsidRDefault="00B47B53" w:rsidP="00B47B53">
      <w:pPr>
        <w:pStyle w:val="Normal1"/>
        <w:rPr>
          <w:rFonts w:asciiTheme="minorHAnsi" w:hAnsiTheme="minorHAnsi"/>
          <w:b/>
        </w:rPr>
      </w:pPr>
      <w:r w:rsidRPr="0044704F">
        <w:rPr>
          <w:rFonts w:asciiTheme="minorHAnsi" w:hAnsiTheme="minorHAnsi"/>
          <w:b/>
        </w:rPr>
        <w:t xml:space="preserve">Supplementary Figure </w:t>
      </w:r>
      <w:r>
        <w:rPr>
          <w:rFonts w:asciiTheme="minorHAnsi" w:hAnsiTheme="minorHAnsi"/>
          <w:b/>
        </w:rPr>
        <w:t>7</w:t>
      </w:r>
      <w:r w:rsidRPr="0044704F">
        <w:rPr>
          <w:rFonts w:asciiTheme="minorHAnsi" w:hAnsiTheme="minorHAnsi"/>
          <w:b/>
        </w:rPr>
        <w:t xml:space="preserve">: Correcting the orientation of scaffolds in the pig assembly. </w:t>
      </w:r>
    </w:p>
    <w:p w:rsidR="00B47B53" w:rsidRPr="0044704F" w:rsidRDefault="00B47B53" w:rsidP="00B47B53">
      <w:pPr>
        <w:pStyle w:val="Normal1"/>
        <w:rPr>
          <w:rFonts w:asciiTheme="minorHAnsi" w:hAnsiTheme="minorHAnsi"/>
        </w:rPr>
      </w:pPr>
    </w:p>
    <w:p w:rsidR="00B47B53" w:rsidRPr="0044704F" w:rsidRDefault="00B47B53" w:rsidP="00B47B53">
      <w:pPr>
        <w:pStyle w:val="Normal1"/>
        <w:rPr>
          <w:rFonts w:asciiTheme="minorHAnsi" w:hAnsiTheme="minorHAnsi"/>
        </w:rPr>
      </w:pPr>
      <w:r w:rsidRPr="0044704F">
        <w:rPr>
          <w:rFonts w:asciiTheme="minorHAnsi" w:hAnsiTheme="minorHAnsi"/>
        </w:rPr>
        <w:t>A. 17.8 % of the pig assembly was identified as misoriented. By reverse complementing regions on misorientation, we have corrected this assembly with Strand-</w:t>
      </w:r>
      <w:proofErr w:type="spellStart"/>
      <w:r w:rsidRPr="0044704F">
        <w:rPr>
          <w:rFonts w:asciiTheme="minorHAnsi" w:hAnsiTheme="minorHAnsi"/>
        </w:rPr>
        <w:t>seq</w:t>
      </w:r>
      <w:proofErr w:type="spellEnd"/>
      <w:r w:rsidRPr="0044704F">
        <w:rPr>
          <w:rFonts w:asciiTheme="minorHAnsi" w:hAnsiTheme="minorHAnsi"/>
        </w:rPr>
        <w:t xml:space="preserve"> data. BED plots show read distribution and directionality from a UCSC genome browser screenshot. Red boxes represent locations identified at misorients. Note these events occupy both entire scaffolds, or portions of scaffolds (suggesting errors within contiguous sequence).  B. BAIT ideograms for a single cell generated before and after correction of the pig assembly. The template strand inheritance pattern cannot be distinguished in the original assembly due to high prevalence of WC states, but is resolved after reorientation. Arrowheads indicate locations of sister chromatid exchange events.</w:t>
      </w:r>
    </w:p>
    <w:p w:rsidR="0027133D" w:rsidRDefault="0027133D" w:rsidP="0033451F">
      <w:pPr>
        <w:pStyle w:val="Normal1"/>
        <w:outlineLvl w:val="0"/>
        <w:rPr>
          <w:b/>
        </w:rPr>
      </w:pPr>
    </w:p>
    <w:p w:rsidR="0027133D" w:rsidRDefault="0027133D" w:rsidP="0033451F">
      <w:pPr>
        <w:pStyle w:val="Normal1"/>
        <w:outlineLvl w:val="0"/>
        <w:rPr>
          <w:b/>
        </w:rPr>
      </w:pPr>
    </w:p>
    <w:p w:rsidR="0027133D" w:rsidRDefault="0027133D" w:rsidP="0033451F">
      <w:pPr>
        <w:pStyle w:val="Normal1"/>
        <w:outlineLvl w:val="0"/>
        <w:rPr>
          <w:b/>
        </w:rPr>
      </w:pPr>
    </w:p>
    <w:p w:rsidR="00452E0C" w:rsidRDefault="00452E0C">
      <w:pPr>
        <w:rPr>
          <w:rFonts w:ascii="Times New Roman" w:eastAsia="Times New Roman" w:hAnsi="Times New Roman" w:cs="Times New Roman"/>
          <w:b/>
          <w:color w:val="000000"/>
          <w:lang w:val="en-CA"/>
        </w:rPr>
      </w:pPr>
      <w:r>
        <w:rPr>
          <w:b/>
        </w:rPr>
        <w:br w:type="page"/>
      </w:r>
    </w:p>
    <w:sectPr w:rsidR="00452E0C" w:rsidSect="001145A0">
      <w:headerReference w:type="even" r:id="rId15"/>
      <w:headerReference w:type="default" r:id="rId16"/>
      <w:footerReference w:type="even" r:id="rId17"/>
      <w:footerReference w:type="default" r:id="rId18"/>
      <w:headerReference w:type="first" r:id="rId19"/>
      <w:footerReference w:type="first" r:id="rId20"/>
      <w:pgSz w:w="12240" w:h="15840"/>
      <w:pgMar w:top="0" w:right="1260" w:bottom="1440" w:left="1260" w:header="720" w:footer="72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76BD" w:rsidRDefault="00C276BD" w:rsidP="0033451F">
      <w:r>
        <w:separator/>
      </w:r>
    </w:p>
  </w:endnote>
  <w:endnote w:type="continuationSeparator" w:id="0">
    <w:p w:rsidR="00C276BD" w:rsidRDefault="00C276BD" w:rsidP="0033451F">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7035" w:rsidRDefault="00D3703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7035" w:rsidRDefault="00D37035">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7035" w:rsidRDefault="00D3703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76BD" w:rsidRDefault="00C276BD" w:rsidP="0033451F">
      <w:r>
        <w:separator/>
      </w:r>
    </w:p>
  </w:footnote>
  <w:footnote w:type="continuationSeparator" w:id="0">
    <w:p w:rsidR="00C276BD" w:rsidRDefault="00C276BD" w:rsidP="0033451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7035" w:rsidRDefault="00D3703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3451F" w:rsidRDefault="0033451F">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37035" w:rsidRDefault="00D37035">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trackRevisions/>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33451F"/>
    <w:rsid w:val="00031474"/>
    <w:rsid w:val="0003748C"/>
    <w:rsid w:val="000960E5"/>
    <w:rsid w:val="000A6E5C"/>
    <w:rsid w:val="000E7D80"/>
    <w:rsid w:val="001145A0"/>
    <w:rsid w:val="00120CB8"/>
    <w:rsid w:val="001263B4"/>
    <w:rsid w:val="00150462"/>
    <w:rsid w:val="001621E7"/>
    <w:rsid w:val="001927FC"/>
    <w:rsid w:val="00194BDE"/>
    <w:rsid w:val="001B41F7"/>
    <w:rsid w:val="001D2BC4"/>
    <w:rsid w:val="001D31D4"/>
    <w:rsid w:val="001D4B35"/>
    <w:rsid w:val="00243035"/>
    <w:rsid w:val="00247589"/>
    <w:rsid w:val="0027133D"/>
    <w:rsid w:val="002E4115"/>
    <w:rsid w:val="00303DFB"/>
    <w:rsid w:val="00304981"/>
    <w:rsid w:val="003141ED"/>
    <w:rsid w:val="003220A1"/>
    <w:rsid w:val="0033451F"/>
    <w:rsid w:val="003661DE"/>
    <w:rsid w:val="003716E3"/>
    <w:rsid w:val="00374B91"/>
    <w:rsid w:val="003A2C84"/>
    <w:rsid w:val="003B3CF2"/>
    <w:rsid w:val="003E1BC5"/>
    <w:rsid w:val="003E2B71"/>
    <w:rsid w:val="003E5CFC"/>
    <w:rsid w:val="003F4CA1"/>
    <w:rsid w:val="00446596"/>
    <w:rsid w:val="0044704F"/>
    <w:rsid w:val="00452E0C"/>
    <w:rsid w:val="00467B50"/>
    <w:rsid w:val="0047729E"/>
    <w:rsid w:val="004974DD"/>
    <w:rsid w:val="004C2F6F"/>
    <w:rsid w:val="004C335C"/>
    <w:rsid w:val="004D45C6"/>
    <w:rsid w:val="004F4F77"/>
    <w:rsid w:val="00536CBD"/>
    <w:rsid w:val="005505F1"/>
    <w:rsid w:val="005B6CDD"/>
    <w:rsid w:val="005D31C7"/>
    <w:rsid w:val="005F1AAF"/>
    <w:rsid w:val="005F7EBE"/>
    <w:rsid w:val="00620294"/>
    <w:rsid w:val="00633AE3"/>
    <w:rsid w:val="00646B12"/>
    <w:rsid w:val="00670D93"/>
    <w:rsid w:val="00675974"/>
    <w:rsid w:val="00681AB7"/>
    <w:rsid w:val="006C00BA"/>
    <w:rsid w:val="006C3137"/>
    <w:rsid w:val="00730926"/>
    <w:rsid w:val="007469D0"/>
    <w:rsid w:val="007F32B8"/>
    <w:rsid w:val="00801A86"/>
    <w:rsid w:val="008054B5"/>
    <w:rsid w:val="008168BB"/>
    <w:rsid w:val="00853A17"/>
    <w:rsid w:val="00854160"/>
    <w:rsid w:val="008B52D4"/>
    <w:rsid w:val="008C4EA2"/>
    <w:rsid w:val="00997BD6"/>
    <w:rsid w:val="009B5E5C"/>
    <w:rsid w:val="009C4B6D"/>
    <w:rsid w:val="009C5C3E"/>
    <w:rsid w:val="009F32FA"/>
    <w:rsid w:val="009F38D6"/>
    <w:rsid w:val="00A11605"/>
    <w:rsid w:val="00A33132"/>
    <w:rsid w:val="00A45429"/>
    <w:rsid w:val="00A70F09"/>
    <w:rsid w:val="00A85FE5"/>
    <w:rsid w:val="00A9131A"/>
    <w:rsid w:val="00A9544A"/>
    <w:rsid w:val="00AB2F05"/>
    <w:rsid w:val="00AC789B"/>
    <w:rsid w:val="00AE19C4"/>
    <w:rsid w:val="00B02315"/>
    <w:rsid w:val="00B0632C"/>
    <w:rsid w:val="00B12887"/>
    <w:rsid w:val="00B226A2"/>
    <w:rsid w:val="00B24E0E"/>
    <w:rsid w:val="00B37283"/>
    <w:rsid w:val="00B47B53"/>
    <w:rsid w:val="00B71887"/>
    <w:rsid w:val="00B95AE2"/>
    <w:rsid w:val="00B971CC"/>
    <w:rsid w:val="00BB0E18"/>
    <w:rsid w:val="00BB3BE0"/>
    <w:rsid w:val="00BE225E"/>
    <w:rsid w:val="00BE2F3E"/>
    <w:rsid w:val="00BE6FD0"/>
    <w:rsid w:val="00C11491"/>
    <w:rsid w:val="00C2042A"/>
    <w:rsid w:val="00C276BD"/>
    <w:rsid w:val="00C53DB6"/>
    <w:rsid w:val="00C66537"/>
    <w:rsid w:val="00C87056"/>
    <w:rsid w:val="00CB1E94"/>
    <w:rsid w:val="00CB6E5A"/>
    <w:rsid w:val="00CD37F6"/>
    <w:rsid w:val="00CD3A7F"/>
    <w:rsid w:val="00CF604B"/>
    <w:rsid w:val="00D023A5"/>
    <w:rsid w:val="00D37035"/>
    <w:rsid w:val="00D8042C"/>
    <w:rsid w:val="00D86CE9"/>
    <w:rsid w:val="00DB26C7"/>
    <w:rsid w:val="00DE028E"/>
    <w:rsid w:val="00DF602F"/>
    <w:rsid w:val="00E04EEE"/>
    <w:rsid w:val="00E13EE4"/>
    <w:rsid w:val="00E342A6"/>
    <w:rsid w:val="00E343A6"/>
    <w:rsid w:val="00E70A77"/>
    <w:rsid w:val="00E8529A"/>
    <w:rsid w:val="00EC2BAD"/>
    <w:rsid w:val="00EC4050"/>
    <w:rsid w:val="00ED7A6F"/>
    <w:rsid w:val="00EF00DA"/>
    <w:rsid w:val="00F34E9C"/>
    <w:rsid w:val="00F53B51"/>
    <w:rsid w:val="00FA5F96"/>
    <w:rsid w:val="00FB121F"/>
    <w:rsid w:val="00FC2EC3"/>
    <w:rsid w:val="00FC48C7"/>
    <w:rsid w:val="00FD0E8E"/>
    <w:rsid w:val="00FD1CA2"/>
    <w:rsid w:val="00FE280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5F96"/>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link w:val="Normal1Char"/>
    <w:rsid w:val="0033451F"/>
    <w:pPr>
      <w:pBdr>
        <w:top w:val="nil"/>
        <w:left w:val="nil"/>
        <w:bottom w:val="nil"/>
        <w:right w:val="nil"/>
        <w:between w:val="nil"/>
      </w:pBdr>
    </w:pPr>
    <w:rPr>
      <w:rFonts w:ascii="Times New Roman" w:eastAsia="Times New Roman" w:hAnsi="Times New Roman" w:cs="Times New Roman"/>
      <w:color w:val="000000"/>
      <w:lang w:val="en-CA"/>
    </w:rPr>
  </w:style>
  <w:style w:type="character" w:customStyle="1" w:styleId="Normal1Char">
    <w:name w:val="Normal1 Char"/>
    <w:basedOn w:val="DefaultParagraphFont"/>
    <w:link w:val="Normal1"/>
    <w:rsid w:val="0033451F"/>
    <w:rPr>
      <w:rFonts w:ascii="Times New Roman" w:eastAsia="Times New Roman" w:hAnsi="Times New Roman" w:cs="Times New Roman"/>
      <w:color w:val="000000"/>
      <w:lang w:val="en-CA"/>
    </w:rPr>
  </w:style>
  <w:style w:type="paragraph" w:styleId="Header">
    <w:name w:val="header"/>
    <w:basedOn w:val="Normal"/>
    <w:link w:val="HeaderChar"/>
    <w:uiPriority w:val="99"/>
    <w:unhideWhenUsed/>
    <w:rsid w:val="0033451F"/>
    <w:pPr>
      <w:tabs>
        <w:tab w:val="center" w:pos="4680"/>
        <w:tab w:val="right" w:pos="9360"/>
      </w:tabs>
    </w:pPr>
  </w:style>
  <w:style w:type="character" w:customStyle="1" w:styleId="HeaderChar">
    <w:name w:val="Header Char"/>
    <w:basedOn w:val="DefaultParagraphFont"/>
    <w:link w:val="Header"/>
    <w:uiPriority w:val="99"/>
    <w:rsid w:val="0033451F"/>
  </w:style>
  <w:style w:type="paragraph" w:styleId="Footer">
    <w:name w:val="footer"/>
    <w:basedOn w:val="Normal"/>
    <w:link w:val="FooterChar"/>
    <w:uiPriority w:val="99"/>
    <w:unhideWhenUsed/>
    <w:rsid w:val="0033451F"/>
    <w:pPr>
      <w:tabs>
        <w:tab w:val="center" w:pos="4680"/>
        <w:tab w:val="right" w:pos="9360"/>
      </w:tabs>
    </w:pPr>
  </w:style>
  <w:style w:type="character" w:customStyle="1" w:styleId="FooterChar">
    <w:name w:val="Footer Char"/>
    <w:basedOn w:val="DefaultParagraphFont"/>
    <w:link w:val="Footer"/>
    <w:uiPriority w:val="99"/>
    <w:rsid w:val="0033451F"/>
  </w:style>
  <w:style w:type="paragraph" w:styleId="NormalWeb">
    <w:name w:val="Normal (Web)"/>
    <w:basedOn w:val="Normal"/>
    <w:uiPriority w:val="99"/>
    <w:semiHidden/>
    <w:unhideWhenUsed/>
    <w:rsid w:val="00D8042C"/>
    <w:rPr>
      <w:rFonts w:ascii="Times New Roman" w:hAnsi="Times New Roman" w:cs="Times New Roman"/>
    </w:rPr>
  </w:style>
  <w:style w:type="character" w:styleId="Hyperlink">
    <w:name w:val="Hyperlink"/>
    <w:basedOn w:val="DefaultParagraphFont"/>
    <w:uiPriority w:val="99"/>
    <w:unhideWhenUsed/>
    <w:rsid w:val="00D8042C"/>
    <w:rPr>
      <w:color w:val="0563C1" w:themeColor="hyperlink"/>
      <w:u w:val="single"/>
    </w:rPr>
  </w:style>
  <w:style w:type="character" w:customStyle="1" w:styleId="UnresolvedMention1">
    <w:name w:val="Unresolved Mention1"/>
    <w:basedOn w:val="DefaultParagraphFont"/>
    <w:uiPriority w:val="99"/>
    <w:rsid w:val="00D8042C"/>
    <w:rPr>
      <w:color w:val="605E5C"/>
      <w:shd w:val="clear" w:color="auto" w:fill="E1DFDD"/>
    </w:rPr>
  </w:style>
  <w:style w:type="character" w:styleId="FollowedHyperlink">
    <w:name w:val="FollowedHyperlink"/>
    <w:basedOn w:val="DefaultParagraphFont"/>
    <w:uiPriority w:val="99"/>
    <w:semiHidden/>
    <w:unhideWhenUsed/>
    <w:rsid w:val="00D8042C"/>
    <w:rPr>
      <w:color w:val="954F72" w:themeColor="followedHyperlink"/>
      <w:u w:val="single"/>
    </w:rPr>
  </w:style>
  <w:style w:type="paragraph" w:styleId="BalloonText">
    <w:name w:val="Balloon Text"/>
    <w:basedOn w:val="Normal"/>
    <w:link w:val="BalloonTextChar"/>
    <w:uiPriority w:val="99"/>
    <w:semiHidden/>
    <w:unhideWhenUsed/>
    <w:rsid w:val="00452E0C"/>
    <w:rPr>
      <w:rFonts w:ascii="Tahoma" w:hAnsi="Tahoma" w:cs="Tahoma"/>
      <w:sz w:val="16"/>
      <w:szCs w:val="16"/>
    </w:rPr>
  </w:style>
  <w:style w:type="character" w:customStyle="1" w:styleId="BalloonTextChar">
    <w:name w:val="Balloon Text Char"/>
    <w:basedOn w:val="DefaultParagraphFont"/>
    <w:link w:val="BalloonText"/>
    <w:uiPriority w:val="99"/>
    <w:semiHidden/>
    <w:rsid w:val="00452E0C"/>
    <w:rPr>
      <w:rFonts w:ascii="Tahoma" w:hAnsi="Tahoma" w:cs="Tahoma"/>
      <w:sz w:val="16"/>
      <w:szCs w:val="16"/>
    </w:rPr>
  </w:style>
  <w:style w:type="character" w:styleId="CommentReference">
    <w:name w:val="annotation reference"/>
    <w:basedOn w:val="DefaultParagraphFont"/>
    <w:uiPriority w:val="99"/>
    <w:semiHidden/>
    <w:unhideWhenUsed/>
    <w:rsid w:val="00FC48C7"/>
    <w:rPr>
      <w:sz w:val="16"/>
      <w:szCs w:val="16"/>
    </w:rPr>
  </w:style>
  <w:style w:type="paragraph" w:styleId="CommentText">
    <w:name w:val="annotation text"/>
    <w:basedOn w:val="Normal"/>
    <w:link w:val="CommentTextChar"/>
    <w:uiPriority w:val="99"/>
    <w:semiHidden/>
    <w:unhideWhenUsed/>
    <w:rsid w:val="00FC48C7"/>
    <w:rPr>
      <w:sz w:val="20"/>
      <w:szCs w:val="20"/>
    </w:rPr>
  </w:style>
  <w:style w:type="character" w:customStyle="1" w:styleId="CommentTextChar">
    <w:name w:val="Comment Text Char"/>
    <w:basedOn w:val="DefaultParagraphFont"/>
    <w:link w:val="CommentText"/>
    <w:uiPriority w:val="99"/>
    <w:semiHidden/>
    <w:rsid w:val="00FC48C7"/>
    <w:rPr>
      <w:sz w:val="20"/>
      <w:szCs w:val="20"/>
    </w:rPr>
  </w:style>
  <w:style w:type="paragraph" w:styleId="CommentSubject">
    <w:name w:val="annotation subject"/>
    <w:basedOn w:val="CommentText"/>
    <w:next w:val="CommentText"/>
    <w:link w:val="CommentSubjectChar"/>
    <w:uiPriority w:val="99"/>
    <w:semiHidden/>
    <w:unhideWhenUsed/>
    <w:rsid w:val="00FC48C7"/>
    <w:rPr>
      <w:b/>
      <w:bCs/>
    </w:rPr>
  </w:style>
  <w:style w:type="character" w:customStyle="1" w:styleId="CommentSubjectChar">
    <w:name w:val="Comment Subject Char"/>
    <w:basedOn w:val="CommentTextChar"/>
    <w:link w:val="CommentSubject"/>
    <w:uiPriority w:val="99"/>
    <w:semiHidden/>
    <w:rsid w:val="00FC48C7"/>
    <w:rPr>
      <w:b/>
      <w:bCs/>
      <w:sz w:val="20"/>
      <w:szCs w:val="20"/>
    </w:rPr>
  </w:style>
</w:styles>
</file>

<file path=word/webSettings.xml><?xml version="1.0" encoding="utf-8"?>
<w:webSettings xmlns:r="http://schemas.openxmlformats.org/officeDocument/2006/relationships" xmlns:w="http://schemas.openxmlformats.org/wordprocessingml/2006/main">
  <w:divs>
    <w:div w:id="1657802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geval.sanger.ac.uk/Zfish_GRCz10/Info/Index" TargetMode="External"/><Relationship Id="rId18"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hyperlink" Target="https://geval.sanger.ac.uk/AGP_zfish/Info/Index" TargetMode="External"/><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890</Words>
  <Characters>5073</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BC Cancer Research Centre</Company>
  <LinksUpToDate>false</LinksUpToDate>
  <CharactersWithSpaces>5952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Victoria Lui</cp:lastModifiedBy>
  <cp:revision>3</cp:revision>
  <dcterms:created xsi:type="dcterms:W3CDTF">2021-03-20T17:00:00Z</dcterms:created>
  <dcterms:modified xsi:type="dcterms:W3CDTF">2021-03-22T19:34:00Z</dcterms:modified>
</cp:coreProperties>
</file>