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3D5C5" w14:textId="77777777" w:rsidR="00636040" w:rsidRPr="00331EC9" w:rsidRDefault="00636040" w:rsidP="00636040">
      <w:pPr>
        <w:spacing w:line="360" w:lineRule="auto"/>
        <w:rPr>
          <w:rFonts w:cs="Arial"/>
          <w:b/>
          <w:bCs/>
          <w:lang w:val="en-US"/>
        </w:rPr>
      </w:pPr>
      <w:r w:rsidRPr="00331EC9">
        <w:rPr>
          <w:rFonts w:cs="Arial"/>
          <w:b/>
          <w:bCs/>
          <w:lang w:val="en-US"/>
        </w:rPr>
        <w:t>A streamlined mass spectrometry-based proteomics workflow for</w:t>
      </w:r>
    </w:p>
    <w:p w14:paraId="5EACE7D1" w14:textId="77777777" w:rsidR="00636040" w:rsidRPr="00331EC9" w:rsidRDefault="00636040" w:rsidP="00636040">
      <w:pPr>
        <w:spacing w:line="360" w:lineRule="auto"/>
        <w:rPr>
          <w:rFonts w:cs="Arial"/>
          <w:b/>
          <w:lang w:val="en-US"/>
        </w:rPr>
      </w:pPr>
      <w:r w:rsidRPr="00331EC9">
        <w:rPr>
          <w:rFonts w:cs="Arial"/>
          <w:b/>
          <w:bCs/>
          <w:lang w:val="en-US"/>
        </w:rPr>
        <w:t>large scale FFPE tissue analysis</w:t>
      </w:r>
    </w:p>
    <w:p w14:paraId="39534E5B" w14:textId="06FD1A53" w:rsidR="00636040" w:rsidRPr="00331EC9" w:rsidRDefault="00636040" w:rsidP="00636040">
      <w:pPr>
        <w:spacing w:line="360" w:lineRule="auto"/>
        <w:rPr>
          <w:rFonts w:ascii="Helvetica" w:hAnsi="Helvetica" w:cs="Helvetica"/>
          <w:b/>
          <w:sz w:val="28"/>
          <w:lang w:val="en-US"/>
        </w:rPr>
      </w:pPr>
      <w:r w:rsidRPr="00331EC9">
        <w:rPr>
          <w:rFonts w:cs="Arial"/>
          <w:lang w:val="en-US"/>
        </w:rPr>
        <w:t>Coscia, Doll,</w:t>
      </w:r>
      <w:r w:rsidRPr="00331EC9">
        <w:rPr>
          <w:rFonts w:cs="Arial"/>
          <w:bCs/>
          <w:lang w:val="en-US"/>
        </w:rPr>
        <w:t xml:space="preserve"> </w:t>
      </w:r>
      <w:r w:rsidRPr="00331EC9">
        <w:rPr>
          <w:rFonts w:cs="Arial"/>
          <w:bCs/>
          <w:i/>
          <w:iCs/>
          <w:lang w:val="en-US"/>
        </w:rPr>
        <w:t xml:space="preserve">et al. </w:t>
      </w:r>
      <w:r w:rsidRPr="00331EC9">
        <w:rPr>
          <w:rFonts w:cs="Arial"/>
          <w:i/>
          <w:iCs/>
          <w:lang w:val="en-US"/>
        </w:rPr>
        <w:t>J Pathol</w:t>
      </w:r>
      <w:r w:rsidRPr="00331EC9">
        <w:rPr>
          <w:rFonts w:cs="Arial"/>
          <w:lang w:val="en-US"/>
        </w:rPr>
        <w:t xml:space="preserve"> DOI: 10.1002/path.</w:t>
      </w:r>
      <w:r w:rsidR="00EE7A40">
        <w:rPr>
          <w:rFonts w:cs="Arial"/>
          <w:lang w:val="en-US"/>
        </w:rPr>
        <w:t>5420</w:t>
      </w:r>
      <w:bookmarkStart w:id="0" w:name="_GoBack"/>
      <w:bookmarkEnd w:id="0"/>
    </w:p>
    <w:p w14:paraId="146033D2" w14:textId="77777777" w:rsidR="00636040" w:rsidRPr="00331EC9" w:rsidRDefault="00636040" w:rsidP="00FE2B11">
      <w:pPr>
        <w:spacing w:line="480" w:lineRule="auto"/>
        <w:rPr>
          <w:rFonts w:ascii="Helvetica" w:hAnsi="Helvetica" w:cs="Helvetica"/>
          <w:b/>
          <w:lang w:val="en-US"/>
        </w:rPr>
      </w:pPr>
    </w:p>
    <w:p w14:paraId="755E014B" w14:textId="4BF1C004" w:rsidR="00EE06A9" w:rsidRPr="00331EC9" w:rsidRDefault="00EE06A9" w:rsidP="00FE2B11">
      <w:pPr>
        <w:spacing w:line="480" w:lineRule="auto"/>
        <w:rPr>
          <w:rFonts w:ascii="Helvetica" w:hAnsi="Helvetica" w:cs="Helvetica"/>
          <w:b/>
          <w:lang w:val="en-US"/>
        </w:rPr>
      </w:pPr>
      <w:r w:rsidRPr="00331EC9">
        <w:rPr>
          <w:rFonts w:ascii="Helvetica" w:hAnsi="Helvetica" w:cs="Helvetica"/>
          <w:b/>
          <w:lang w:val="en-US"/>
        </w:rPr>
        <w:t xml:space="preserve">Supplementary </w:t>
      </w:r>
      <w:r w:rsidR="00704D7F" w:rsidRPr="00331EC9">
        <w:rPr>
          <w:rFonts w:ascii="Helvetica" w:hAnsi="Helvetica" w:cs="Helvetica"/>
          <w:b/>
          <w:lang w:val="en-US"/>
        </w:rPr>
        <w:t>materials and m</w:t>
      </w:r>
      <w:r w:rsidR="00FE2B11" w:rsidRPr="00331EC9">
        <w:rPr>
          <w:rFonts w:ascii="Helvetica" w:hAnsi="Helvetica" w:cs="Helvetica"/>
          <w:b/>
          <w:lang w:val="en-US"/>
        </w:rPr>
        <w:t>ethods</w:t>
      </w:r>
    </w:p>
    <w:p w14:paraId="072ED7B9" w14:textId="77777777" w:rsidR="004B008E" w:rsidRPr="00331EC9" w:rsidRDefault="004B008E" w:rsidP="00636040">
      <w:pPr>
        <w:spacing w:line="480" w:lineRule="auto"/>
        <w:rPr>
          <w:rFonts w:ascii="Helvetica" w:hAnsi="Helvetica" w:cs="Helvetica"/>
          <w:color w:val="000000" w:themeColor="text1"/>
          <w:u w:val="single"/>
          <w:lang w:val="en-US"/>
        </w:rPr>
      </w:pPr>
    </w:p>
    <w:p w14:paraId="5798614E" w14:textId="77777777" w:rsidR="00A064FF" w:rsidRDefault="00636040" w:rsidP="00636040">
      <w:pPr>
        <w:spacing w:line="480" w:lineRule="auto"/>
        <w:rPr>
          <w:rFonts w:ascii="Helvetica" w:hAnsi="Helvetica" w:cs="Helvetica"/>
          <w:lang w:val="en-US"/>
        </w:rPr>
      </w:pPr>
      <w:r w:rsidRPr="00636040">
        <w:rPr>
          <w:rFonts w:ascii="Helvetica" w:hAnsi="Helvetica" w:cs="Helvetica"/>
          <w:lang w:val="en-US"/>
        </w:rPr>
        <w:t>Reference numbers refer to the main text list</w:t>
      </w:r>
    </w:p>
    <w:p w14:paraId="4080AF91" w14:textId="77777777" w:rsidR="00A064FF" w:rsidRDefault="00A064FF" w:rsidP="00636040">
      <w:pPr>
        <w:spacing w:line="480" w:lineRule="auto"/>
        <w:rPr>
          <w:rFonts w:ascii="Helvetica" w:hAnsi="Helvetica" w:cs="Helvetica"/>
          <w:color w:val="FF0000"/>
          <w:lang w:val="en-US"/>
        </w:rPr>
      </w:pPr>
    </w:p>
    <w:p w14:paraId="0CC67C35" w14:textId="0BD9E05B" w:rsidR="00EE06A9" w:rsidRPr="00331EC9" w:rsidRDefault="004B008E" w:rsidP="00636040">
      <w:pPr>
        <w:spacing w:line="480" w:lineRule="auto"/>
        <w:rPr>
          <w:rFonts w:ascii="Helvetica" w:hAnsi="Helvetica" w:cs="Helvetica"/>
          <w:b/>
          <w:color w:val="000000" w:themeColor="text1"/>
          <w:lang w:val="en-US"/>
        </w:rPr>
      </w:pPr>
      <w:r w:rsidRPr="00331EC9">
        <w:rPr>
          <w:rFonts w:ascii="Helvetica" w:hAnsi="Helvetica" w:cs="Helvetica"/>
          <w:b/>
          <w:color w:val="000000" w:themeColor="text1"/>
          <w:u w:val="single"/>
          <w:lang w:val="en-US"/>
        </w:rPr>
        <w:t>Disclaimer</w:t>
      </w:r>
      <w:r w:rsidRPr="00331EC9">
        <w:rPr>
          <w:rFonts w:ascii="Helvetica" w:hAnsi="Helvetica" w:cs="Helvetica"/>
          <w:b/>
          <w:color w:val="000000" w:themeColor="text1"/>
          <w:lang w:val="en-US"/>
        </w:rPr>
        <w:t>:</w:t>
      </w:r>
      <w:r w:rsidR="00636040" w:rsidRPr="00331EC9">
        <w:rPr>
          <w:rFonts w:ascii="Helvetica" w:hAnsi="Helvetica" w:cs="Helvetica"/>
          <w:b/>
          <w:color w:val="000000" w:themeColor="text1"/>
          <w:lang w:val="en-US"/>
        </w:rPr>
        <w:t xml:space="preserve">  </w:t>
      </w:r>
      <w:r w:rsidRPr="00331EC9">
        <w:rPr>
          <w:rFonts w:ascii="Helvetica" w:hAnsi="Helvetica" w:cs="Helvetica"/>
          <w:b/>
          <w:color w:val="000000" w:themeColor="text1"/>
          <w:lang w:val="en-US"/>
        </w:rPr>
        <w:t xml:space="preserve">This protocol includes hazardous chemicals and </w:t>
      </w:r>
      <w:r w:rsidR="00BC1CB5" w:rsidRPr="00331EC9">
        <w:rPr>
          <w:rFonts w:ascii="Helvetica" w:hAnsi="Helvetica" w:cs="Helvetica"/>
          <w:b/>
          <w:color w:val="000000" w:themeColor="text1"/>
          <w:lang w:val="en-US"/>
        </w:rPr>
        <w:t>any</w:t>
      </w:r>
      <w:r w:rsidRPr="00331EC9">
        <w:rPr>
          <w:rFonts w:ascii="Helvetica" w:hAnsi="Helvetica" w:cs="Helvetica"/>
          <w:b/>
          <w:color w:val="000000" w:themeColor="text1"/>
          <w:lang w:val="en-US"/>
        </w:rPr>
        <w:t xml:space="preserve"> use </w:t>
      </w:r>
      <w:r w:rsidR="00BC1CB5" w:rsidRPr="00331EC9">
        <w:rPr>
          <w:rFonts w:ascii="Helvetica" w:hAnsi="Helvetica" w:cs="Helvetica"/>
          <w:b/>
          <w:color w:val="000000" w:themeColor="text1"/>
          <w:lang w:val="en-US"/>
        </w:rPr>
        <w:t xml:space="preserve">of it </w:t>
      </w:r>
      <w:r w:rsidR="004B5FD4" w:rsidRPr="00331EC9">
        <w:rPr>
          <w:rFonts w:ascii="Helvetica" w:hAnsi="Helvetica" w:cs="Helvetica"/>
          <w:b/>
          <w:color w:val="000000" w:themeColor="text1"/>
          <w:lang w:val="en-US"/>
        </w:rPr>
        <w:t>is strictly at your own risk</w:t>
      </w:r>
      <w:r w:rsidR="00636040" w:rsidRPr="00331EC9">
        <w:rPr>
          <w:rFonts w:ascii="Helvetica" w:hAnsi="Helvetica" w:cs="Helvetica"/>
          <w:b/>
          <w:color w:val="000000" w:themeColor="text1"/>
          <w:lang w:val="en-US"/>
        </w:rPr>
        <w:t xml:space="preserve"> </w:t>
      </w:r>
      <w:r w:rsidR="004B5FD4" w:rsidRPr="00331EC9">
        <w:rPr>
          <w:rFonts w:ascii="Helvetica" w:hAnsi="Helvetica" w:cs="Helvetica"/>
          <w:b/>
          <w:color w:val="000000" w:themeColor="text1"/>
          <w:lang w:val="en-US"/>
        </w:rPr>
        <w:t>(!) Read safety information</w:t>
      </w:r>
    </w:p>
    <w:p w14:paraId="6D685811" w14:textId="77777777" w:rsidR="00636040" w:rsidRPr="00331EC9" w:rsidRDefault="00636040" w:rsidP="003F66E0">
      <w:pPr>
        <w:spacing w:line="480" w:lineRule="auto"/>
        <w:rPr>
          <w:rFonts w:ascii="Helvetica" w:hAnsi="Helvetica" w:cs="Helvetica"/>
          <w:sz w:val="28"/>
          <w:u w:val="single"/>
          <w:lang w:val="en-US"/>
        </w:rPr>
      </w:pPr>
    </w:p>
    <w:p w14:paraId="0FCEC66C" w14:textId="1771376F" w:rsidR="009B701C" w:rsidRPr="00331EC9" w:rsidRDefault="009B701C" w:rsidP="003F66E0">
      <w:pPr>
        <w:spacing w:line="480" w:lineRule="auto"/>
        <w:rPr>
          <w:rFonts w:ascii="Helvetica" w:hAnsi="Helvetica" w:cs="Helvetica"/>
          <w:b/>
          <w:szCs w:val="22"/>
          <w:u w:val="single"/>
          <w:lang w:val="en-US"/>
        </w:rPr>
      </w:pPr>
      <w:r w:rsidRPr="00331EC9">
        <w:rPr>
          <w:rFonts w:ascii="Helvetica" w:hAnsi="Helvetica" w:cs="Helvetica"/>
          <w:b/>
          <w:szCs w:val="22"/>
          <w:u w:val="single"/>
          <w:lang w:val="en-US"/>
        </w:rPr>
        <w:t>Detailed sample preparation protocol</w:t>
      </w:r>
    </w:p>
    <w:p w14:paraId="495857A7" w14:textId="77777777" w:rsidR="00FE2B11" w:rsidRPr="00331EC9" w:rsidRDefault="00FE2B11" w:rsidP="003F66E0">
      <w:pPr>
        <w:spacing w:line="480" w:lineRule="auto"/>
        <w:rPr>
          <w:rFonts w:ascii="Helvetica" w:hAnsi="Helvetica" w:cs="Helvetica"/>
          <w:b/>
          <w:sz w:val="22"/>
          <w:szCs w:val="22"/>
          <w:lang w:val="en-US"/>
        </w:rPr>
      </w:pPr>
    </w:p>
    <w:p w14:paraId="5082043B" w14:textId="738B7D71" w:rsidR="00A548CF" w:rsidRPr="00331EC9" w:rsidRDefault="00A548CF" w:rsidP="003F66E0">
      <w:pPr>
        <w:spacing w:line="480" w:lineRule="auto"/>
        <w:rPr>
          <w:rFonts w:ascii="Helvetica" w:hAnsi="Helvetica" w:cs="Helvetica"/>
          <w:b/>
          <w:sz w:val="22"/>
          <w:szCs w:val="22"/>
          <w:lang w:val="en-US"/>
        </w:rPr>
      </w:pPr>
      <w:r w:rsidRPr="00331EC9">
        <w:rPr>
          <w:rFonts w:ascii="Helvetica" w:hAnsi="Helvetica" w:cs="Helvetica"/>
          <w:b/>
          <w:sz w:val="22"/>
          <w:szCs w:val="22"/>
          <w:lang w:val="en-US"/>
        </w:rPr>
        <w:t>REAGENTS</w:t>
      </w:r>
    </w:p>
    <w:p w14:paraId="26E93D07" w14:textId="19911A16" w:rsidR="008931A8" w:rsidRPr="00331EC9" w:rsidRDefault="00A548CF"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9A36B2" w:rsidRPr="00331EC9">
        <w:rPr>
          <w:rFonts w:ascii="Helvetica" w:hAnsi="Helvetica" w:cs="Helvetica"/>
          <w:sz w:val="22"/>
          <w:szCs w:val="22"/>
          <w:lang w:val="en-US"/>
        </w:rPr>
        <w:t xml:space="preserve">(!) </w:t>
      </w:r>
      <w:r w:rsidR="00C97BA7" w:rsidRPr="00331EC9">
        <w:rPr>
          <w:rFonts w:ascii="Helvetica" w:hAnsi="Helvetica" w:cs="Helvetica"/>
          <w:sz w:val="22"/>
          <w:szCs w:val="22"/>
          <w:lang w:val="en-US"/>
        </w:rPr>
        <w:t>2,2,2-T</w:t>
      </w:r>
      <w:r w:rsidR="00CB5F82" w:rsidRPr="00331EC9">
        <w:rPr>
          <w:rFonts w:ascii="Helvetica" w:hAnsi="Helvetica" w:cs="Helvetica"/>
          <w:sz w:val="22"/>
          <w:szCs w:val="22"/>
          <w:lang w:val="en-US"/>
        </w:rPr>
        <w:t>rifluoro</w:t>
      </w:r>
      <w:r w:rsidRPr="00331EC9">
        <w:rPr>
          <w:rFonts w:ascii="Helvetica" w:hAnsi="Helvetica" w:cs="Helvetica"/>
          <w:sz w:val="22"/>
          <w:szCs w:val="22"/>
          <w:lang w:val="en-US"/>
        </w:rPr>
        <w:t>e</w:t>
      </w:r>
      <w:r w:rsidR="00CB5F82" w:rsidRPr="00331EC9">
        <w:rPr>
          <w:rFonts w:ascii="Helvetica" w:hAnsi="Helvetica" w:cs="Helvetica"/>
          <w:sz w:val="22"/>
          <w:szCs w:val="22"/>
          <w:lang w:val="en-US"/>
        </w:rPr>
        <w:t>than</w:t>
      </w:r>
      <w:r w:rsidRPr="00331EC9">
        <w:rPr>
          <w:rFonts w:ascii="Helvetica" w:hAnsi="Helvetica" w:cs="Helvetica"/>
          <w:sz w:val="22"/>
          <w:szCs w:val="22"/>
          <w:lang w:val="en-US"/>
        </w:rPr>
        <w:t xml:space="preserve">ol (TFE; </w:t>
      </w:r>
      <w:r w:rsidR="00C97BA7" w:rsidRPr="00331EC9">
        <w:rPr>
          <w:rFonts w:ascii="Helvetica" w:hAnsi="Helvetica" w:cs="Helvetica"/>
          <w:sz w:val="22"/>
          <w:szCs w:val="22"/>
          <w:lang w:val="en-US"/>
        </w:rPr>
        <w:t xml:space="preserve">Sigma-Aldrich, </w:t>
      </w:r>
      <w:r w:rsidR="00C86A43" w:rsidRPr="00A064FF">
        <w:rPr>
          <w:rFonts w:ascii="Helvetica" w:hAnsi="Helvetica" w:cs="Helvetica"/>
          <w:sz w:val="22"/>
          <w:szCs w:val="22"/>
          <w:lang w:val="en-US"/>
        </w:rPr>
        <w:t xml:space="preserve">2860 Søborg, Denmark, </w:t>
      </w:r>
      <w:r w:rsidR="00C97BA7" w:rsidRPr="00A064FF">
        <w:rPr>
          <w:rFonts w:ascii="Helvetica" w:hAnsi="Helvetica" w:cs="Helvetica"/>
          <w:sz w:val="22"/>
          <w:szCs w:val="22"/>
          <w:lang w:val="en-US"/>
        </w:rPr>
        <w:t>cat. no.</w:t>
      </w:r>
      <w:r w:rsidR="00C97BA7" w:rsidRPr="00331EC9">
        <w:rPr>
          <w:rFonts w:ascii="Helvetica" w:hAnsi="Helvetica" w:cs="Helvetica"/>
          <w:sz w:val="22"/>
          <w:szCs w:val="22"/>
          <w:lang w:val="en-US"/>
        </w:rPr>
        <w:t xml:space="preserve"> 96924-250ML-F</w:t>
      </w:r>
      <w:r w:rsidR="0026468C" w:rsidRPr="00331EC9">
        <w:rPr>
          <w:rFonts w:ascii="Helvetica" w:hAnsi="Helvetica" w:cs="Helvetica"/>
          <w:sz w:val="22"/>
          <w:szCs w:val="22"/>
          <w:lang w:val="en-US"/>
        </w:rPr>
        <w:t>)</w:t>
      </w:r>
      <w:r w:rsidR="008931A8" w:rsidRPr="00331EC9">
        <w:rPr>
          <w:rFonts w:ascii="Helvetica" w:hAnsi="Helvetica" w:cs="Helvetica"/>
          <w:sz w:val="22"/>
          <w:szCs w:val="22"/>
          <w:lang w:val="en-US"/>
        </w:rPr>
        <w:t xml:space="preserve"> </w:t>
      </w:r>
    </w:p>
    <w:p w14:paraId="02932CA4" w14:textId="23DC2379" w:rsidR="00816DDE" w:rsidRPr="00331EC9" w:rsidRDefault="00816DDE" w:rsidP="003F66E0">
      <w:pPr>
        <w:spacing w:line="480" w:lineRule="auto"/>
        <w:rPr>
          <w:rFonts w:ascii="Helvetica" w:eastAsia="Times New Roman" w:hAnsi="Helvetica" w:cs="Helvetica"/>
          <w:sz w:val="22"/>
          <w:szCs w:val="22"/>
          <w:lang w:val="en-US" w:eastAsia="en-GB"/>
        </w:rPr>
      </w:pPr>
      <w:r w:rsidRPr="00331EC9">
        <w:rPr>
          <w:rFonts w:ascii="Helvetica" w:hAnsi="Helvetica" w:cs="Helvetica"/>
          <w:sz w:val="22"/>
          <w:szCs w:val="22"/>
          <w:lang w:val="en-US"/>
        </w:rPr>
        <w:t>• (!) 1,4-</w:t>
      </w:r>
      <w:r w:rsidR="00331EC9" w:rsidRPr="00331EC9">
        <w:rPr>
          <w:rFonts w:ascii="Helvetica" w:hAnsi="Helvetica" w:cs="Helvetica"/>
          <w:sz w:val="22"/>
          <w:szCs w:val="22"/>
          <w:lang w:val="en-US"/>
        </w:rPr>
        <w:t>D</w:t>
      </w:r>
      <w:r w:rsidRPr="00331EC9">
        <w:rPr>
          <w:rFonts w:ascii="Helvetica" w:hAnsi="Helvetica" w:cs="Helvetica"/>
          <w:sz w:val="22"/>
          <w:szCs w:val="22"/>
          <w:lang w:val="en-US"/>
        </w:rPr>
        <w:t>ithiothreitol (DT</w:t>
      </w:r>
      <w:r w:rsidRPr="00A064FF">
        <w:rPr>
          <w:rFonts w:ascii="Helvetica" w:hAnsi="Helvetica" w:cs="Helvetica"/>
          <w:sz w:val="22"/>
          <w:szCs w:val="22"/>
          <w:lang w:val="en-US"/>
        </w:rPr>
        <w:t xml:space="preserve">T; </w:t>
      </w:r>
      <w:r w:rsidR="00C86A43" w:rsidRPr="00A064FF">
        <w:rPr>
          <w:rFonts w:ascii="Helvetica" w:hAnsi="Helvetica" w:cs="Helvetica"/>
          <w:sz w:val="22"/>
          <w:szCs w:val="22"/>
          <w:lang w:val="en-US"/>
        </w:rPr>
        <w:t xml:space="preserve">Sigma-Aldrich, </w:t>
      </w:r>
      <w:r w:rsidRPr="00A064FF">
        <w:rPr>
          <w:rFonts w:ascii="Helvetica" w:eastAsia="Times New Roman" w:hAnsi="Helvetica" w:cs="Helvetica"/>
          <w:sz w:val="22"/>
          <w:szCs w:val="22"/>
          <w:lang w:val="en-US" w:eastAsia="en-GB"/>
        </w:rPr>
        <w:t>cat.</w:t>
      </w:r>
      <w:r w:rsidRPr="00331EC9">
        <w:rPr>
          <w:rFonts w:ascii="Helvetica" w:eastAsia="Times New Roman" w:hAnsi="Helvetica" w:cs="Helvetica"/>
          <w:sz w:val="22"/>
          <w:szCs w:val="22"/>
          <w:lang w:val="en-US" w:eastAsia="en-GB"/>
        </w:rPr>
        <w:t xml:space="preserve"> no. 10197777001)</w:t>
      </w:r>
    </w:p>
    <w:p w14:paraId="63244A52" w14:textId="1162DE76" w:rsidR="00816DDE" w:rsidRPr="00A064FF" w:rsidRDefault="00E11A99"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 2-Chloroacetamide </w:t>
      </w:r>
      <w:r w:rsidRPr="00A064FF">
        <w:rPr>
          <w:rFonts w:ascii="Helvetica" w:hAnsi="Helvetica" w:cs="Helvetica"/>
          <w:sz w:val="22"/>
          <w:szCs w:val="22"/>
          <w:lang w:val="en-US"/>
        </w:rPr>
        <w:t>(CAA</w:t>
      </w:r>
      <w:r w:rsidR="00816DDE" w:rsidRPr="00A064FF">
        <w:rPr>
          <w:rFonts w:ascii="Helvetica" w:hAnsi="Helvetica" w:cs="Helvetica"/>
          <w:sz w:val="22"/>
          <w:szCs w:val="22"/>
          <w:lang w:val="en-US"/>
        </w:rPr>
        <w:t>; Sigma-Aldrich,</w:t>
      </w:r>
      <w:r w:rsidR="00C86A43" w:rsidRPr="00A064FF">
        <w:rPr>
          <w:rFonts w:ascii="Helvetica" w:hAnsi="Helvetica" w:cs="Helvetica"/>
          <w:sz w:val="22"/>
          <w:szCs w:val="22"/>
          <w:lang w:val="en-US"/>
        </w:rPr>
        <w:t xml:space="preserve"> </w:t>
      </w:r>
      <w:r w:rsidR="00816DDE" w:rsidRPr="00A064FF">
        <w:rPr>
          <w:rFonts w:ascii="Helvetica" w:hAnsi="Helvetica" w:cs="Helvetica"/>
          <w:sz w:val="22"/>
          <w:szCs w:val="22"/>
          <w:lang w:val="en-US"/>
        </w:rPr>
        <w:t xml:space="preserve">cat. no. C0267) </w:t>
      </w:r>
    </w:p>
    <w:p w14:paraId="08DA6141" w14:textId="27893F8A" w:rsidR="00A548CF" w:rsidRPr="00A064FF" w:rsidRDefault="004C5688"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TRIS </w:t>
      </w:r>
      <w:r w:rsidR="00A35D22" w:rsidRPr="00A064FF">
        <w:rPr>
          <w:rFonts w:ascii="Helvetica" w:hAnsi="Helvetica" w:cs="Helvetica"/>
          <w:sz w:val="22"/>
          <w:szCs w:val="22"/>
          <w:lang w:val="en-US"/>
        </w:rPr>
        <w:t>(</w:t>
      </w:r>
      <w:r w:rsidRPr="00A064FF">
        <w:rPr>
          <w:rFonts w:ascii="Helvetica" w:hAnsi="Helvetica" w:cs="Helvetica"/>
          <w:color w:val="000000" w:themeColor="text1"/>
          <w:sz w:val="22"/>
          <w:szCs w:val="22"/>
          <w:lang w:val="en-US"/>
        </w:rPr>
        <w:t>Tris(hydroxymethyl)aminomethane</w:t>
      </w:r>
      <w:r w:rsidRPr="00A064FF">
        <w:rPr>
          <w:rFonts w:ascii="Helvetica" w:hAnsi="Helvetica" w:cs="Helvetica"/>
          <w:sz w:val="22"/>
          <w:szCs w:val="22"/>
          <w:lang w:val="en-US"/>
        </w:rPr>
        <w:t>, Sigma-Aldrich, cat no. T6066</w:t>
      </w:r>
      <w:r w:rsidR="00D74D9A" w:rsidRPr="00A064FF">
        <w:rPr>
          <w:rFonts w:ascii="Helvetica" w:hAnsi="Helvetica" w:cs="Helvetica"/>
          <w:sz w:val="22"/>
          <w:szCs w:val="22"/>
          <w:lang w:val="en-US"/>
        </w:rPr>
        <w:t>)</w:t>
      </w:r>
      <w:r w:rsidR="00A548CF" w:rsidRPr="00A064FF">
        <w:rPr>
          <w:rFonts w:ascii="Helvetica" w:hAnsi="Helvetica" w:cs="Helvetica"/>
          <w:sz w:val="22"/>
          <w:szCs w:val="22"/>
          <w:lang w:val="en-US"/>
        </w:rPr>
        <w:t xml:space="preserve">  </w:t>
      </w:r>
    </w:p>
    <w:p w14:paraId="75B82ADE" w14:textId="7AF66D26" w:rsidR="00EE0A4F" w:rsidRPr="00A064FF"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Endoproteinase Lys-C (Wako Chemicals, </w:t>
      </w:r>
      <w:r w:rsidR="004C5688" w:rsidRPr="00A064FF">
        <w:rPr>
          <w:rFonts w:ascii="Helvetica" w:hAnsi="Helvetica" w:cs="Helvetica"/>
          <w:sz w:val="22"/>
          <w:szCs w:val="22"/>
          <w:lang w:val="en-US"/>
        </w:rPr>
        <w:t>Richmond, VA, USA</w:t>
      </w:r>
      <w:r w:rsidR="00FA4D40" w:rsidRPr="00A064FF">
        <w:rPr>
          <w:rFonts w:ascii="Helvetica" w:hAnsi="Helvetica" w:cs="Helvetica"/>
          <w:sz w:val="22"/>
          <w:szCs w:val="22"/>
          <w:lang w:val="en-US"/>
        </w:rPr>
        <w:t xml:space="preserve">, </w:t>
      </w:r>
      <w:r w:rsidRPr="00A064FF">
        <w:rPr>
          <w:rFonts w:ascii="Helvetica" w:hAnsi="Helvetica" w:cs="Helvetica"/>
          <w:sz w:val="22"/>
          <w:szCs w:val="22"/>
          <w:lang w:val="en-US"/>
        </w:rPr>
        <w:t>cat. no. 129-02541)</w:t>
      </w:r>
    </w:p>
    <w:p w14:paraId="55693EFF" w14:textId="4BE2AD63" w:rsidR="00A548CF" w:rsidRPr="00A064FF"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Proteomics grade modified trypsin (Sigma-Aldrich</w:t>
      </w:r>
      <w:r w:rsidR="00C86A43" w:rsidRPr="00A064FF">
        <w:rPr>
          <w:rFonts w:ascii="Helvetica" w:hAnsi="Helvetica" w:cs="Helvetica"/>
          <w:sz w:val="22"/>
          <w:szCs w:val="22"/>
          <w:lang w:val="en-US"/>
        </w:rPr>
        <w:t xml:space="preserve">, </w:t>
      </w:r>
      <w:r w:rsidRPr="00A064FF">
        <w:rPr>
          <w:rFonts w:ascii="Helvetica" w:hAnsi="Helvetica" w:cs="Helvetica"/>
          <w:sz w:val="22"/>
          <w:szCs w:val="22"/>
          <w:lang w:val="en-US"/>
        </w:rPr>
        <w:t xml:space="preserve">cat. no. T6567). </w:t>
      </w:r>
    </w:p>
    <w:p w14:paraId="41A2AB15" w14:textId="727236AD" w:rsidR="00A548CF" w:rsidRPr="00A064FF"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w:t>
      </w:r>
      <w:r w:rsidR="003A2E52" w:rsidRPr="00A064FF">
        <w:rPr>
          <w:rFonts w:ascii="Helvetica" w:hAnsi="Helvetica" w:cs="Helvetica"/>
          <w:sz w:val="22"/>
          <w:szCs w:val="22"/>
          <w:lang w:val="en-US"/>
        </w:rPr>
        <w:t xml:space="preserve">(!) </w:t>
      </w:r>
      <w:r w:rsidRPr="00A064FF">
        <w:rPr>
          <w:rFonts w:ascii="Helvetica" w:hAnsi="Helvetica" w:cs="Helvetica"/>
          <w:sz w:val="22"/>
          <w:szCs w:val="22"/>
          <w:lang w:val="en-US"/>
        </w:rPr>
        <w:t xml:space="preserve">Acetonitrile (ACN; </w:t>
      </w:r>
      <w:r w:rsidR="00FA4D40" w:rsidRPr="00A064FF">
        <w:rPr>
          <w:rFonts w:ascii="Helvetica" w:hAnsi="Helvetica" w:cs="Helvetica"/>
          <w:sz w:val="22"/>
          <w:szCs w:val="22"/>
          <w:lang w:val="en-US"/>
        </w:rPr>
        <w:t>Merck, Darmstadt, Germany, cat no. 75-05-8</w:t>
      </w:r>
      <w:r w:rsidRPr="00A064FF">
        <w:rPr>
          <w:rFonts w:ascii="Helvetica" w:hAnsi="Helvetica" w:cs="Helvetica"/>
          <w:sz w:val="22"/>
          <w:szCs w:val="22"/>
          <w:lang w:val="en-US"/>
        </w:rPr>
        <w:t xml:space="preserve">) </w:t>
      </w:r>
    </w:p>
    <w:p w14:paraId="188A146E" w14:textId="18FD05A6" w:rsidR="00A548CF" w:rsidRPr="00A064FF"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w:t>
      </w:r>
      <w:r w:rsidR="009A36B2" w:rsidRPr="00A064FF">
        <w:rPr>
          <w:rFonts w:ascii="Helvetica" w:hAnsi="Helvetica" w:cs="Helvetica"/>
          <w:sz w:val="22"/>
          <w:szCs w:val="22"/>
          <w:lang w:val="en-US"/>
        </w:rPr>
        <w:t xml:space="preserve">(!) </w:t>
      </w:r>
      <w:r w:rsidRPr="00A064FF">
        <w:rPr>
          <w:rFonts w:ascii="Helvetica" w:hAnsi="Helvetica" w:cs="Helvetica"/>
          <w:sz w:val="22"/>
          <w:szCs w:val="22"/>
          <w:lang w:val="en-US"/>
        </w:rPr>
        <w:t xml:space="preserve">Isopropanol (ISO; </w:t>
      </w:r>
      <w:r w:rsidR="00FA4D40" w:rsidRPr="00A064FF">
        <w:rPr>
          <w:rFonts w:ascii="Helvetica" w:hAnsi="Helvetica" w:cs="Helvetica"/>
          <w:sz w:val="22"/>
          <w:szCs w:val="22"/>
          <w:lang w:val="en-US"/>
        </w:rPr>
        <w:t xml:space="preserve">Sigma-Aldrich, </w:t>
      </w:r>
      <w:r w:rsidRPr="00A064FF">
        <w:rPr>
          <w:rFonts w:ascii="Helvetica" w:hAnsi="Helvetica" w:cs="Helvetica"/>
          <w:sz w:val="22"/>
          <w:szCs w:val="22"/>
          <w:lang w:val="en-US"/>
        </w:rPr>
        <w:t xml:space="preserve">cat. no. </w:t>
      </w:r>
      <w:r w:rsidR="00FA4D40" w:rsidRPr="00A064FF">
        <w:rPr>
          <w:rFonts w:ascii="Helvetica" w:hAnsi="Helvetica" w:cs="Helvetica"/>
          <w:sz w:val="22"/>
          <w:szCs w:val="22"/>
          <w:lang w:val="en-US"/>
        </w:rPr>
        <w:t>1070222511</w:t>
      </w:r>
      <w:r w:rsidRPr="00A064FF">
        <w:rPr>
          <w:rFonts w:ascii="Helvetica" w:hAnsi="Helvetica" w:cs="Helvetica"/>
          <w:sz w:val="22"/>
          <w:szCs w:val="22"/>
          <w:lang w:val="en-US"/>
        </w:rPr>
        <w:t xml:space="preserve">) </w:t>
      </w:r>
    </w:p>
    <w:p w14:paraId="043E8499" w14:textId="3DCE6E4C" w:rsidR="00A548CF" w:rsidRPr="00A064FF"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w:t>
      </w:r>
      <w:r w:rsidR="009A36B2" w:rsidRPr="00A064FF">
        <w:rPr>
          <w:rFonts w:ascii="Helvetica" w:hAnsi="Helvetica" w:cs="Helvetica"/>
          <w:sz w:val="22"/>
          <w:szCs w:val="22"/>
          <w:lang w:val="en-US"/>
        </w:rPr>
        <w:t xml:space="preserve">(!) </w:t>
      </w:r>
      <w:r w:rsidRPr="00A064FF">
        <w:rPr>
          <w:rFonts w:ascii="Helvetica" w:hAnsi="Helvetica" w:cs="Helvetica"/>
          <w:sz w:val="22"/>
          <w:szCs w:val="22"/>
          <w:lang w:val="en-US"/>
        </w:rPr>
        <w:t xml:space="preserve">Trifluoroacetic acid </w:t>
      </w:r>
      <w:r w:rsidR="004C5688" w:rsidRPr="00A064FF">
        <w:rPr>
          <w:rFonts w:ascii="Helvetica" w:hAnsi="Helvetica" w:cs="Helvetica"/>
          <w:sz w:val="22"/>
          <w:szCs w:val="22"/>
          <w:lang w:val="en-US"/>
        </w:rPr>
        <w:t>(TFA; Sigma-Aldrich, cat. no. 808260</w:t>
      </w:r>
      <w:r w:rsidRPr="00A064FF">
        <w:rPr>
          <w:rFonts w:ascii="Helvetica" w:hAnsi="Helvetica" w:cs="Helvetica"/>
          <w:sz w:val="22"/>
          <w:szCs w:val="22"/>
          <w:lang w:val="en-US"/>
        </w:rPr>
        <w:t xml:space="preserve">) </w:t>
      </w:r>
    </w:p>
    <w:p w14:paraId="6D71A3BE" w14:textId="336A2DE8" w:rsidR="005A2B47" w:rsidRPr="00331EC9" w:rsidRDefault="00A548CF"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xml:space="preserve">• </w:t>
      </w:r>
      <w:r w:rsidR="009A36B2" w:rsidRPr="00A064FF">
        <w:rPr>
          <w:rFonts w:ascii="Helvetica" w:hAnsi="Helvetica" w:cs="Helvetica"/>
          <w:sz w:val="22"/>
          <w:szCs w:val="22"/>
          <w:lang w:val="en-US"/>
        </w:rPr>
        <w:t xml:space="preserve">(!) </w:t>
      </w:r>
      <w:r w:rsidRPr="00A064FF">
        <w:rPr>
          <w:rFonts w:ascii="Helvetica" w:hAnsi="Helvetica" w:cs="Helvetica"/>
          <w:sz w:val="22"/>
          <w:szCs w:val="22"/>
          <w:lang w:val="en-US"/>
        </w:rPr>
        <w:t>Ammonia solution, 25% (NH</w:t>
      </w:r>
      <w:r w:rsidRPr="00A064FF">
        <w:rPr>
          <w:rFonts w:ascii="Helvetica" w:hAnsi="Helvetica" w:cs="Helvetica"/>
          <w:sz w:val="22"/>
          <w:szCs w:val="22"/>
          <w:vertAlign w:val="subscript"/>
          <w:lang w:val="en-US"/>
        </w:rPr>
        <w:t>4</w:t>
      </w:r>
      <w:r w:rsidRPr="00A064FF">
        <w:rPr>
          <w:rFonts w:ascii="Helvetica" w:hAnsi="Helvetica" w:cs="Helvetica"/>
          <w:sz w:val="22"/>
          <w:szCs w:val="22"/>
          <w:lang w:val="en-US"/>
        </w:rPr>
        <w:t xml:space="preserve">OH; </w:t>
      </w:r>
      <w:r w:rsidR="00FA4D40" w:rsidRPr="00A064FF">
        <w:rPr>
          <w:rFonts w:ascii="Helvetica" w:hAnsi="Helvetica" w:cs="Helvetica"/>
          <w:sz w:val="22"/>
          <w:szCs w:val="22"/>
          <w:lang w:val="en-US"/>
        </w:rPr>
        <w:t xml:space="preserve">Merck, </w:t>
      </w:r>
      <w:r w:rsidRPr="00A064FF">
        <w:rPr>
          <w:rFonts w:ascii="Helvetica" w:hAnsi="Helvetica" w:cs="Helvetica"/>
          <w:sz w:val="22"/>
          <w:szCs w:val="22"/>
          <w:lang w:val="en-US"/>
        </w:rPr>
        <w:t>cat. no</w:t>
      </w:r>
      <w:r w:rsidRPr="00331EC9">
        <w:rPr>
          <w:rFonts w:ascii="Helvetica" w:hAnsi="Helvetica" w:cs="Helvetica"/>
          <w:sz w:val="22"/>
          <w:szCs w:val="22"/>
          <w:lang w:val="en-US"/>
        </w:rPr>
        <w:t>. 5330030050)</w:t>
      </w:r>
    </w:p>
    <w:p w14:paraId="002FBE31" w14:textId="0B6FDE06" w:rsidR="00741A92" w:rsidRDefault="00741A92" w:rsidP="003F66E0">
      <w:pPr>
        <w:spacing w:line="480" w:lineRule="auto"/>
        <w:rPr>
          <w:rFonts w:ascii="Helvetica" w:hAnsi="Helvetica" w:cs="Helvetica"/>
          <w:sz w:val="22"/>
          <w:szCs w:val="22"/>
          <w:lang w:val="en-US"/>
        </w:rPr>
      </w:pPr>
    </w:p>
    <w:p w14:paraId="5DA53D42" w14:textId="77777777" w:rsidR="00A064FF" w:rsidRPr="00331EC9" w:rsidRDefault="00A064FF" w:rsidP="003F66E0">
      <w:pPr>
        <w:spacing w:line="480" w:lineRule="auto"/>
        <w:rPr>
          <w:rFonts w:ascii="Helvetica" w:hAnsi="Helvetica" w:cs="Helvetica"/>
          <w:sz w:val="22"/>
          <w:szCs w:val="22"/>
          <w:lang w:val="en-US"/>
        </w:rPr>
      </w:pPr>
    </w:p>
    <w:p w14:paraId="42A01EB0" w14:textId="13C62B52" w:rsidR="00741A92" w:rsidRPr="00331EC9" w:rsidRDefault="00741A92" w:rsidP="003F66E0">
      <w:pPr>
        <w:spacing w:line="480" w:lineRule="auto"/>
        <w:rPr>
          <w:rFonts w:ascii="Helvetica" w:hAnsi="Helvetica" w:cs="Helvetica"/>
          <w:b/>
          <w:sz w:val="22"/>
          <w:szCs w:val="22"/>
          <w:lang w:val="en-US"/>
        </w:rPr>
      </w:pPr>
      <w:r w:rsidRPr="00331EC9">
        <w:rPr>
          <w:rFonts w:ascii="Helvetica" w:hAnsi="Helvetica" w:cs="Helvetica"/>
          <w:b/>
          <w:sz w:val="22"/>
          <w:szCs w:val="22"/>
          <w:lang w:val="en-US"/>
        </w:rPr>
        <w:t>EQUIPMENT</w:t>
      </w:r>
    </w:p>
    <w:p w14:paraId="3478A170" w14:textId="0F39D48F" w:rsidR="00741A92" w:rsidRPr="00A064FF" w:rsidRDefault="00BB3E59" w:rsidP="007B1343">
      <w:pPr>
        <w:spacing w:line="480" w:lineRule="auto"/>
        <w:rPr>
          <w:rFonts w:ascii="Helvetica" w:hAnsi="Helvetica" w:cs="Helvetica"/>
          <w:sz w:val="22"/>
          <w:szCs w:val="22"/>
          <w:lang w:val="en-US"/>
        </w:rPr>
      </w:pPr>
      <w:r w:rsidRPr="00331EC9">
        <w:rPr>
          <w:rFonts w:ascii="Helvetica" w:hAnsi="Helvetica" w:cs="Helvetica"/>
          <w:sz w:val="22"/>
          <w:szCs w:val="22"/>
          <w:lang w:val="en-US"/>
        </w:rPr>
        <w:lastRenderedPageBreak/>
        <w:t xml:space="preserve">• </w:t>
      </w:r>
      <w:r w:rsidR="00741A92" w:rsidRPr="00331EC9">
        <w:rPr>
          <w:rFonts w:ascii="Helvetica" w:hAnsi="Helvetica" w:cs="Helvetica"/>
          <w:sz w:val="22"/>
          <w:szCs w:val="22"/>
          <w:lang w:val="en-US"/>
        </w:rPr>
        <w:t>Eppendorf ThermoMixer C (Epp</w:t>
      </w:r>
      <w:r w:rsidR="00741A92" w:rsidRPr="00A064FF">
        <w:rPr>
          <w:rFonts w:ascii="Helvetica" w:hAnsi="Helvetica" w:cs="Helvetica"/>
          <w:sz w:val="22"/>
          <w:szCs w:val="22"/>
          <w:lang w:val="en-US"/>
        </w:rPr>
        <w:t xml:space="preserve">endorf, </w:t>
      </w:r>
      <w:r w:rsidR="007B1343" w:rsidRPr="00A064FF">
        <w:rPr>
          <w:rFonts w:ascii="Helvetica" w:hAnsi="Helvetica" w:cs="Helvetica"/>
          <w:sz w:val="22"/>
          <w:szCs w:val="22"/>
          <w:lang w:val="en-US"/>
        </w:rPr>
        <w:t xml:space="preserve">2970 Hørsholm, Denmark, </w:t>
      </w:r>
      <w:r w:rsidR="00741A92" w:rsidRPr="00A064FF">
        <w:rPr>
          <w:rFonts w:ascii="Helvetica" w:hAnsi="Helvetica" w:cs="Helvetica"/>
          <w:sz w:val="22"/>
          <w:szCs w:val="22"/>
          <w:lang w:val="en-US"/>
        </w:rPr>
        <w:t xml:space="preserve">cat. no. 5382000015) with 96-well adapter </w:t>
      </w:r>
      <w:r w:rsidR="007B1343" w:rsidRPr="00A064FF">
        <w:rPr>
          <w:rFonts w:ascii="Helvetica" w:hAnsi="Helvetica" w:cs="Helvetica"/>
          <w:sz w:val="22"/>
          <w:szCs w:val="22"/>
          <w:lang w:val="en-US"/>
        </w:rPr>
        <w:t>(</w:t>
      </w:r>
      <w:r w:rsidR="007B1343" w:rsidRPr="00A064FF">
        <w:rPr>
          <w:rFonts w:ascii="Helvetica" w:hAnsi="Helvetica" w:cs="Helvetica"/>
          <w:spacing w:val="2"/>
          <w:sz w:val="21"/>
          <w:szCs w:val="21"/>
          <w:shd w:val="clear" w:color="auto" w:fill="FFFFFF"/>
        </w:rPr>
        <w:t xml:space="preserve">SmartBlock PCR 96, </w:t>
      </w:r>
      <w:r w:rsidR="00A064FF">
        <w:rPr>
          <w:rFonts w:ascii="Helvetica" w:hAnsi="Helvetica" w:cs="Helvetica"/>
          <w:spacing w:val="2"/>
          <w:sz w:val="21"/>
          <w:szCs w:val="21"/>
          <w:shd w:val="clear" w:color="auto" w:fill="FFFFFF"/>
        </w:rPr>
        <w:t xml:space="preserve">Eppendorf, </w:t>
      </w:r>
      <w:r w:rsidR="007B1343" w:rsidRPr="00A064FF">
        <w:rPr>
          <w:rFonts w:ascii="Helvetica" w:hAnsi="Helvetica" w:cs="Helvetica"/>
          <w:sz w:val="22"/>
          <w:szCs w:val="22"/>
          <w:lang w:val="en-US"/>
        </w:rPr>
        <w:t xml:space="preserve">cat no.  9.776 915) </w:t>
      </w:r>
      <w:r w:rsidRPr="00A064FF">
        <w:rPr>
          <w:rFonts w:ascii="Helvetica" w:hAnsi="Helvetica" w:cs="Helvetica"/>
          <w:sz w:val="22"/>
          <w:szCs w:val="22"/>
          <w:lang w:val="en-US"/>
        </w:rPr>
        <w:t xml:space="preserve">for PCR tubes. </w:t>
      </w:r>
    </w:p>
    <w:p w14:paraId="4DE21CD0" w14:textId="5CAFE271" w:rsidR="00E46D20" w:rsidRPr="00331EC9" w:rsidRDefault="00E46D20" w:rsidP="003F66E0">
      <w:pPr>
        <w:spacing w:line="480" w:lineRule="auto"/>
        <w:rPr>
          <w:rFonts w:ascii="Helvetica" w:hAnsi="Helvetica" w:cs="Helvetica"/>
          <w:sz w:val="22"/>
          <w:szCs w:val="22"/>
          <w:lang w:val="en-US"/>
        </w:rPr>
      </w:pPr>
      <w:r w:rsidRPr="00A064FF">
        <w:rPr>
          <w:rFonts w:ascii="Helvetica" w:hAnsi="Helvetica" w:cs="Helvetica"/>
          <w:sz w:val="22"/>
          <w:szCs w:val="22"/>
          <w:lang w:val="en-US"/>
        </w:rPr>
        <w:t>• 8-channel 200 µl pipette</w:t>
      </w:r>
      <w:r w:rsidR="00E82D6B" w:rsidRPr="00A064FF">
        <w:rPr>
          <w:rFonts w:ascii="Helvetica" w:hAnsi="Helvetica" w:cs="Helvetica"/>
          <w:sz w:val="22"/>
          <w:szCs w:val="22"/>
          <w:lang w:val="en-US"/>
        </w:rPr>
        <w:t xml:space="preserve"> and 8-channel 10 µl pipette.</w:t>
      </w:r>
    </w:p>
    <w:p w14:paraId="47DF5E32" w14:textId="0FF0D57B" w:rsidR="00BB3E59" w:rsidRPr="00331EC9" w:rsidRDefault="00BB3E59"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E559C3" w:rsidRPr="00331EC9">
        <w:rPr>
          <w:rFonts w:ascii="Helvetica" w:hAnsi="Helvetica" w:cs="Helvetica"/>
          <w:sz w:val="22"/>
          <w:szCs w:val="22"/>
          <w:lang w:val="en-US"/>
        </w:rPr>
        <w:t>0.2</w:t>
      </w:r>
      <w:r w:rsidR="0026536D" w:rsidRPr="00331EC9">
        <w:rPr>
          <w:rFonts w:ascii="Helvetica" w:hAnsi="Helvetica" w:cs="Helvetica"/>
          <w:sz w:val="22"/>
          <w:szCs w:val="22"/>
          <w:lang w:val="en-US"/>
        </w:rPr>
        <w:t xml:space="preserve"> </w:t>
      </w:r>
      <w:r w:rsidR="00E559C3" w:rsidRPr="00331EC9">
        <w:rPr>
          <w:rFonts w:ascii="Helvetica" w:hAnsi="Helvetica" w:cs="Helvetica"/>
          <w:sz w:val="22"/>
          <w:szCs w:val="22"/>
          <w:lang w:val="en-US"/>
        </w:rPr>
        <w:t>ml 24-well PCR plate (Thermo Scientific, cat. no. AB-0624).</w:t>
      </w:r>
    </w:p>
    <w:p w14:paraId="3BA398C6" w14:textId="684F865A" w:rsidR="00C97BA7" w:rsidRPr="00331EC9" w:rsidRDefault="00E46D20"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Flat 8 Cap Strips (Thermo Scientific, cat. no. AB-0784).</w:t>
      </w:r>
    </w:p>
    <w:p w14:paraId="56364500" w14:textId="08FEF5E6" w:rsidR="00E46D20" w:rsidRPr="00331EC9" w:rsidRDefault="00E46D20"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F9266C" w:rsidRPr="00331EC9">
        <w:rPr>
          <w:rFonts w:ascii="Helvetica" w:hAnsi="Helvetica" w:cs="Helvetica"/>
          <w:sz w:val="22"/>
          <w:szCs w:val="22"/>
          <w:lang w:val="en-US"/>
        </w:rPr>
        <w:t xml:space="preserve">In-house made </w:t>
      </w:r>
      <w:r w:rsidRPr="00331EC9">
        <w:rPr>
          <w:rFonts w:ascii="Helvetica" w:hAnsi="Helvetica" w:cs="Helvetica"/>
          <w:sz w:val="22"/>
          <w:szCs w:val="22"/>
          <w:lang w:val="en-US"/>
        </w:rPr>
        <w:t xml:space="preserve">96-well ‘swimming’ adapter for Bioruptor </w:t>
      </w:r>
      <w:r w:rsidR="00CB16C9" w:rsidRPr="00331EC9">
        <w:rPr>
          <w:rFonts w:ascii="Helvetica" w:hAnsi="Helvetica" w:cs="Helvetica"/>
          <w:sz w:val="22"/>
          <w:szCs w:val="22"/>
          <w:lang w:val="en-US"/>
        </w:rPr>
        <w:t xml:space="preserve">based </w:t>
      </w:r>
      <w:r w:rsidRPr="00331EC9">
        <w:rPr>
          <w:rFonts w:ascii="Helvetica" w:hAnsi="Helvetica" w:cs="Helvetica"/>
          <w:sz w:val="22"/>
          <w:szCs w:val="22"/>
          <w:lang w:val="en-US"/>
        </w:rPr>
        <w:t>sonication of PCR tubes. Note, plastic inlets from 200</w:t>
      </w:r>
      <w:r w:rsidR="0026536D" w:rsidRPr="00331EC9">
        <w:rPr>
          <w:rFonts w:ascii="Helvetica" w:hAnsi="Helvetica" w:cs="Helvetica"/>
          <w:sz w:val="22"/>
          <w:szCs w:val="22"/>
          <w:lang w:val="en-US"/>
        </w:rPr>
        <w:t xml:space="preserve"> </w:t>
      </w:r>
      <w:r w:rsidRPr="00331EC9">
        <w:rPr>
          <w:rFonts w:ascii="Helvetica" w:hAnsi="Helvetica" w:cs="Helvetica"/>
          <w:sz w:val="22"/>
          <w:szCs w:val="22"/>
          <w:lang w:val="en-US"/>
        </w:rPr>
        <w:t>µl tip boxes can be used for this purpose.</w:t>
      </w:r>
    </w:p>
    <w:p w14:paraId="5C1E4518" w14:textId="30A8A73F" w:rsidR="00E46D20" w:rsidRPr="00331EC9" w:rsidRDefault="00E46D20"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Solid-phase extraction disks for SDB-RPS StageTips: Empore SD</w:t>
      </w:r>
      <w:r w:rsidR="00D74D9A" w:rsidRPr="00331EC9">
        <w:rPr>
          <w:rFonts w:ascii="Helvetica" w:hAnsi="Helvetica" w:cs="Helvetica"/>
          <w:sz w:val="22"/>
          <w:szCs w:val="22"/>
          <w:lang w:val="en-US"/>
        </w:rPr>
        <w:t>B</w:t>
      </w:r>
      <w:r w:rsidRPr="00331EC9">
        <w:rPr>
          <w:rFonts w:ascii="Helvetica" w:hAnsi="Helvetica" w:cs="Helvetica"/>
          <w:sz w:val="22"/>
          <w:szCs w:val="22"/>
          <w:lang w:val="en-US"/>
        </w:rPr>
        <w:t>-RPS (Sigma, cat. no. 66886-U)</w:t>
      </w:r>
      <w:r w:rsidR="00D74D9A" w:rsidRPr="00331EC9">
        <w:rPr>
          <w:rFonts w:ascii="Helvetica" w:hAnsi="Helvetica" w:cs="Helvetica"/>
          <w:sz w:val="22"/>
          <w:szCs w:val="22"/>
          <w:lang w:val="en-US"/>
        </w:rPr>
        <w:t>. W</w:t>
      </w:r>
      <w:r w:rsidRPr="00331EC9">
        <w:rPr>
          <w:rFonts w:ascii="Helvetica" w:hAnsi="Helvetica" w:cs="Helvetica"/>
          <w:sz w:val="22"/>
          <w:szCs w:val="22"/>
          <w:lang w:val="en-US"/>
        </w:rPr>
        <w:t xml:space="preserve">e use </w:t>
      </w:r>
      <w:r w:rsidR="0026536D" w:rsidRPr="00331EC9">
        <w:rPr>
          <w:rFonts w:ascii="Helvetica" w:hAnsi="Helvetica" w:cs="Helvetica"/>
          <w:sz w:val="22"/>
          <w:szCs w:val="22"/>
          <w:lang w:val="en-US"/>
        </w:rPr>
        <w:t xml:space="preserve">in-house made </w:t>
      </w:r>
      <w:r w:rsidRPr="00331EC9">
        <w:rPr>
          <w:rFonts w:ascii="Helvetica" w:hAnsi="Helvetica" w:cs="Helvetica"/>
          <w:sz w:val="22"/>
          <w:szCs w:val="22"/>
          <w:lang w:val="en-US"/>
        </w:rPr>
        <w:t>S</w:t>
      </w:r>
      <w:r w:rsidRPr="00A064FF">
        <w:rPr>
          <w:rFonts w:ascii="Helvetica" w:hAnsi="Helvetica" w:cs="Helvetica"/>
          <w:sz w:val="22"/>
          <w:szCs w:val="22"/>
          <w:lang w:val="en-US"/>
        </w:rPr>
        <w:t>tageTips</w:t>
      </w:r>
      <w:r w:rsidR="00BC1CB5" w:rsidRPr="00A064FF">
        <w:rPr>
          <w:rFonts w:ascii="Helvetica" w:hAnsi="Helvetica" w:cs="Helvetica"/>
          <w:sz w:val="22"/>
          <w:szCs w:val="22"/>
          <w:lang w:val="en-US"/>
        </w:rPr>
        <w:t xml:space="preserve"> </w:t>
      </w:r>
      <w:r w:rsidR="00BC1CB5" w:rsidRPr="00A064FF">
        <w:rPr>
          <w:rFonts w:ascii="Helvetica" w:hAnsi="Helvetica" w:cs="Helvetica"/>
          <w:sz w:val="22"/>
          <w:szCs w:val="22"/>
          <w:lang w:val="en-US"/>
        </w:rPr>
        <w:fldChar w:fldCharType="begin" w:fldLock="1"/>
      </w:r>
      <w:r w:rsidR="00BC1CB5" w:rsidRPr="00A064FF">
        <w:rPr>
          <w:rFonts w:ascii="Helvetica" w:hAnsi="Helvetica" w:cs="Helvetica"/>
          <w:sz w:val="22"/>
          <w:szCs w:val="22"/>
          <w:lang w:val="en-US"/>
        </w:rPr>
        <w:instrText>ADDIN CSL_CITATION {"citationItems":[{"id":"ITEM-1","itemData":{"DOI":"10.1038/nprot.2007.261","ISSN":"1750-2799","PMID":"17703201","abstract":"Mass spectrometry (MS)-based proteomics measures peptides derived from proteins by proteolytic cleavage. Before performing the analysis by matrix-assisted laser desorption/ionization-tandem mass spectrometry (MALDI-MS/MS), nanoelectrospray-MS/MS (NanoES-MS/MS) or liquid chromatography-MS/MS (LC-MS/MS), the peptide mixtures need to be cleaned, concentrated and often selectively enriched or pre-fractionated, for which we employ simple, self-made and extremely economical stop-and-go-extraction tips (StageTips). StageTips are ordinary pipette tips containing very small disks made of beads with reversed phase, cation-exchange or anion-exchange surfaces embedded in a Teflon mesh. The fixed nature of the beads allows flexible combination of disks with different surfaces to obtain multi-functional tips. Disks containing different surface functionalities and loose beads such as titania and zirconia for phosphopeptide enrichment can be combined. Incorporation into an automated workflow has also been demonstrated. Desalting and concentration takes approximately 5 min while fractionation or enrichment takes approximately 30 min.","author":[{"dropping-particle":"","family":"Rappsilber","given":"Juri","non-dropping-particle":"","parse-names":false,"suffix":""},{"dropping-particle":"","family":"Mann","given":"Matthias","non-dropping-particle":"","parse-names":false,"suffix":""},{"dropping-particle":"","family":"Ishihama","given":"Yasushi","non-dropping-particle":"","parse-names":false,"suffix":""}],"container-title":"Nature protocols","id":"ITEM-1","issue":"8","issued":{"date-parts":[["2007","1"]]},"page":"1896-906","title":"Protocol for micro-purification, enrichment, pre-fractionation and storage of peptides for proteomics using StageTips.","type":"article-journal","volume":"2"},"uris":["http://www.mendeley.com/documents/?uuid=4b74eb4c-3582-4e8d-8da1-75adaa0849b1"]}],"mendeley":{"formattedCitation":"[1]","plainTextFormattedCitation":"[1]","previouslyFormattedCitation":"[1]"},"properties":{"noteIndex":0},"schema":"https://github.com/citation-style-language/schema/raw/master/csl-citation.json"}</w:instrText>
      </w:r>
      <w:r w:rsidR="00BC1CB5" w:rsidRPr="00A064FF">
        <w:rPr>
          <w:rFonts w:ascii="Helvetica" w:hAnsi="Helvetica" w:cs="Helvetica"/>
          <w:sz w:val="22"/>
          <w:szCs w:val="22"/>
          <w:lang w:val="en-US"/>
        </w:rPr>
        <w:fldChar w:fldCharType="separate"/>
      </w:r>
      <w:r w:rsidR="00BC1CB5" w:rsidRPr="00A064FF">
        <w:rPr>
          <w:rFonts w:ascii="Helvetica" w:hAnsi="Helvetica" w:cs="Helvetica"/>
          <w:noProof/>
          <w:sz w:val="22"/>
          <w:szCs w:val="22"/>
          <w:lang w:val="en-US"/>
        </w:rPr>
        <w:t>[</w:t>
      </w:r>
      <w:r w:rsidR="0092790D" w:rsidRPr="00A064FF">
        <w:rPr>
          <w:rFonts w:ascii="Helvetica" w:hAnsi="Helvetica" w:cs="Helvetica"/>
          <w:noProof/>
          <w:sz w:val="22"/>
          <w:szCs w:val="22"/>
          <w:lang w:val="en-US"/>
        </w:rPr>
        <w:t>5</w:t>
      </w:r>
      <w:r w:rsidR="00BC1CB5" w:rsidRPr="00A064FF">
        <w:rPr>
          <w:rFonts w:ascii="Helvetica" w:hAnsi="Helvetica" w:cs="Helvetica"/>
          <w:noProof/>
          <w:sz w:val="22"/>
          <w:szCs w:val="22"/>
          <w:lang w:val="en-US"/>
        </w:rPr>
        <w:t>1]</w:t>
      </w:r>
      <w:r w:rsidR="00BC1CB5" w:rsidRPr="00A064FF">
        <w:rPr>
          <w:rFonts w:ascii="Helvetica" w:hAnsi="Helvetica" w:cs="Helvetica"/>
          <w:sz w:val="22"/>
          <w:szCs w:val="22"/>
          <w:lang w:val="en-US"/>
        </w:rPr>
        <w:fldChar w:fldCharType="end"/>
      </w:r>
      <w:r w:rsidRPr="00A064FF">
        <w:rPr>
          <w:rFonts w:ascii="Helvetica" w:hAnsi="Helvetica" w:cs="Helvetica"/>
          <w:sz w:val="22"/>
          <w:szCs w:val="22"/>
          <w:lang w:val="en-US"/>
        </w:rPr>
        <w:t>.</w:t>
      </w:r>
      <w:r w:rsidRPr="00331EC9">
        <w:rPr>
          <w:rFonts w:ascii="Helvetica" w:hAnsi="Helvetica" w:cs="Helvetica"/>
          <w:sz w:val="22"/>
          <w:szCs w:val="22"/>
          <w:lang w:val="en-US"/>
        </w:rPr>
        <w:t xml:space="preserve"> </w:t>
      </w:r>
    </w:p>
    <w:p w14:paraId="60C2BB48" w14:textId="58F5C9D5" w:rsidR="00E46D20" w:rsidRPr="00331EC9" w:rsidRDefault="00E46D20"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3F66E0" w:rsidRPr="00331EC9">
        <w:rPr>
          <w:rFonts w:ascii="Helvetica" w:hAnsi="Helvetica" w:cs="Helvetica"/>
          <w:sz w:val="22"/>
          <w:szCs w:val="22"/>
          <w:lang w:val="en-US"/>
        </w:rPr>
        <w:t xml:space="preserve">StageTip Centrifuge STC-V2 </w:t>
      </w:r>
      <w:r w:rsidR="0026536D" w:rsidRPr="00331EC9">
        <w:rPr>
          <w:rFonts w:ascii="Helvetica" w:hAnsi="Helvetica" w:cs="Helvetica"/>
          <w:sz w:val="22"/>
          <w:szCs w:val="22"/>
          <w:lang w:val="en-US"/>
        </w:rPr>
        <w:t>(https://www.sonation.com/en/products/STZentrifuge/index.html)</w:t>
      </w:r>
      <w:r w:rsidRPr="00331EC9">
        <w:rPr>
          <w:rFonts w:ascii="Helvetica" w:hAnsi="Helvetica" w:cs="Helvetica"/>
          <w:sz w:val="22"/>
          <w:szCs w:val="22"/>
          <w:lang w:val="en-US"/>
        </w:rPr>
        <w:t xml:space="preserve">. </w:t>
      </w:r>
      <w:r w:rsidR="0026536D" w:rsidRPr="00331EC9">
        <w:rPr>
          <w:rFonts w:ascii="Helvetica" w:hAnsi="Helvetica" w:cs="Helvetica"/>
          <w:sz w:val="22"/>
          <w:szCs w:val="22"/>
          <w:lang w:val="en-US"/>
        </w:rPr>
        <w:t xml:space="preserve">Alternatively, if many samples are prepared, we recommend a </w:t>
      </w:r>
      <w:r w:rsidRPr="00331EC9">
        <w:rPr>
          <w:rFonts w:ascii="Helvetica" w:hAnsi="Helvetica" w:cs="Helvetica"/>
          <w:sz w:val="22"/>
          <w:szCs w:val="22"/>
          <w:lang w:val="en-US"/>
        </w:rPr>
        <w:t xml:space="preserve">3D </w:t>
      </w:r>
      <w:r w:rsidR="0026536D" w:rsidRPr="00331EC9">
        <w:rPr>
          <w:rFonts w:ascii="Helvetica" w:hAnsi="Helvetica" w:cs="Helvetica"/>
          <w:sz w:val="22"/>
          <w:szCs w:val="22"/>
          <w:lang w:val="en-US"/>
        </w:rPr>
        <w:t>printed device capable of holding 96 StageTip</w:t>
      </w:r>
      <w:r w:rsidR="00D74D9A" w:rsidRPr="00331EC9">
        <w:rPr>
          <w:rFonts w:ascii="Helvetica" w:hAnsi="Helvetica" w:cs="Helvetica"/>
          <w:sz w:val="22"/>
          <w:szCs w:val="22"/>
          <w:lang w:val="en-US"/>
        </w:rPr>
        <w:t>s</w:t>
      </w:r>
      <w:r w:rsidR="0026536D" w:rsidRPr="00331EC9">
        <w:rPr>
          <w:rFonts w:ascii="Helvetica" w:hAnsi="Helvetica" w:cs="Helvetica"/>
          <w:sz w:val="22"/>
          <w:szCs w:val="22"/>
          <w:lang w:val="en-US"/>
        </w:rPr>
        <w:t>. A 3D printer</w:t>
      </w:r>
      <w:r w:rsidRPr="00331EC9">
        <w:rPr>
          <w:rFonts w:ascii="Helvetica" w:hAnsi="Helvetica" w:cs="Helvetica"/>
          <w:sz w:val="22"/>
          <w:szCs w:val="22"/>
          <w:lang w:val="en-US"/>
        </w:rPr>
        <w:t xml:space="preserve"> employing fused deposition modelling such as the Zortax M200 or Ultimaker 3 instruments enable the rapid (~12 </w:t>
      </w:r>
      <w:r w:rsidR="00331EC9" w:rsidRPr="00331EC9">
        <w:rPr>
          <w:rFonts w:ascii="Helvetica" w:hAnsi="Helvetica" w:cs="Helvetica"/>
          <w:sz w:val="22"/>
          <w:szCs w:val="22"/>
          <w:lang w:val="en-US"/>
        </w:rPr>
        <w:t>h</w:t>
      </w:r>
      <w:r w:rsidRPr="00331EC9">
        <w:rPr>
          <w:rFonts w:ascii="Helvetica" w:hAnsi="Helvetica" w:cs="Helvetica"/>
          <w:sz w:val="22"/>
          <w:szCs w:val="22"/>
          <w:lang w:val="en-US"/>
        </w:rPr>
        <w:t xml:space="preserve">) and inexpensive fabrication of </w:t>
      </w:r>
      <w:r w:rsidR="00D74D9A" w:rsidRPr="00331EC9">
        <w:rPr>
          <w:rFonts w:ascii="Helvetica" w:hAnsi="Helvetica" w:cs="Helvetica"/>
          <w:sz w:val="22"/>
          <w:szCs w:val="22"/>
          <w:lang w:val="en-US"/>
        </w:rPr>
        <w:t xml:space="preserve">these </w:t>
      </w:r>
      <w:r w:rsidRPr="00331EC9">
        <w:rPr>
          <w:rFonts w:ascii="Helvetica" w:hAnsi="Helvetica" w:cs="Helvetica"/>
          <w:sz w:val="22"/>
          <w:szCs w:val="22"/>
          <w:lang w:val="en-US"/>
        </w:rPr>
        <w:t>devices</w:t>
      </w:r>
      <w:r w:rsidR="00C97176" w:rsidRPr="00331EC9">
        <w:rPr>
          <w:rFonts w:ascii="Helvetica" w:hAnsi="Helvetica" w:cs="Helvetica"/>
          <w:sz w:val="22"/>
          <w:szCs w:val="22"/>
          <w:lang w:val="en-US"/>
        </w:rPr>
        <w:t>.</w:t>
      </w:r>
      <w:r w:rsidRPr="00331EC9">
        <w:rPr>
          <w:rFonts w:ascii="Helvetica" w:hAnsi="Helvetica" w:cs="Helvetica"/>
          <w:sz w:val="22"/>
          <w:szCs w:val="22"/>
          <w:lang w:val="en-US"/>
        </w:rPr>
        <w:t xml:space="preserve"> If such a device is not available, a pipette-tip box may serve as a suitable StageTip holder. </w:t>
      </w:r>
    </w:p>
    <w:p w14:paraId="6DA920B3" w14:textId="34931E7F" w:rsidR="004940BE" w:rsidRPr="00331EC9" w:rsidRDefault="00E82D6B"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4940BE" w:rsidRPr="00331EC9">
        <w:rPr>
          <w:rFonts w:ascii="Helvetica" w:hAnsi="Helvetica" w:cs="Helvetica"/>
          <w:sz w:val="22"/>
          <w:szCs w:val="22"/>
          <w:lang w:val="en-US"/>
        </w:rPr>
        <w:t>Evaporative concentrator: Eppendorf Vacuum Concentrator Plus with 96-well plate rotor.</w:t>
      </w:r>
    </w:p>
    <w:p w14:paraId="04548A1D" w14:textId="77777777" w:rsidR="00FA4D40" w:rsidRPr="00331EC9" w:rsidRDefault="00FA4D40" w:rsidP="003F66E0">
      <w:pPr>
        <w:spacing w:line="480" w:lineRule="auto"/>
        <w:rPr>
          <w:rFonts w:ascii="Helvetica" w:hAnsi="Helvetica" w:cs="Helvetica"/>
          <w:sz w:val="22"/>
          <w:szCs w:val="22"/>
          <w:lang w:val="en-US"/>
        </w:rPr>
      </w:pPr>
    </w:p>
    <w:p w14:paraId="0E28BB60" w14:textId="60C639DA" w:rsidR="00C97BA7" w:rsidRPr="00331EC9" w:rsidRDefault="00C97BA7" w:rsidP="003F66E0">
      <w:pPr>
        <w:spacing w:line="480" w:lineRule="auto"/>
        <w:rPr>
          <w:rFonts w:ascii="Helvetica" w:hAnsi="Helvetica" w:cs="Helvetica"/>
          <w:sz w:val="22"/>
          <w:szCs w:val="22"/>
          <w:lang w:val="en-US"/>
        </w:rPr>
      </w:pPr>
      <w:r w:rsidRPr="00331EC9">
        <w:rPr>
          <w:rFonts w:ascii="Helvetica" w:hAnsi="Helvetica" w:cs="Helvetica"/>
          <w:b/>
          <w:sz w:val="22"/>
          <w:szCs w:val="22"/>
          <w:lang w:val="en-US"/>
        </w:rPr>
        <w:t>REAGENT SETUP</w:t>
      </w:r>
    </w:p>
    <w:p w14:paraId="2E19C10D" w14:textId="7A2AA02D" w:rsidR="009820A7" w:rsidRPr="00331EC9" w:rsidRDefault="009820A7" w:rsidP="003F66E0">
      <w:pPr>
        <w:spacing w:line="480" w:lineRule="auto"/>
        <w:rPr>
          <w:rFonts w:ascii="Helvetica" w:hAnsi="Helvetica" w:cs="Helvetica"/>
          <w:b/>
          <w:sz w:val="22"/>
          <w:szCs w:val="22"/>
          <w:lang w:val="en-US"/>
        </w:rPr>
      </w:pPr>
      <w:r w:rsidRPr="00331EC9">
        <w:rPr>
          <w:rFonts w:ascii="Helvetica" w:hAnsi="Helvetica" w:cs="Helvetica"/>
          <w:b/>
          <w:sz w:val="22"/>
          <w:szCs w:val="22"/>
          <w:lang w:val="en-US"/>
        </w:rPr>
        <w:t>Stock solutions:</w:t>
      </w:r>
    </w:p>
    <w:p w14:paraId="279547EE" w14:textId="68DEE4A4" w:rsidR="00CB1D74" w:rsidRPr="00331EC9" w:rsidRDefault="00FE1219"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1M Tris/</w:t>
      </w:r>
      <w:r w:rsidR="00CB1D74" w:rsidRPr="00331EC9">
        <w:rPr>
          <w:rFonts w:ascii="Helvetica" w:hAnsi="Helvetica" w:cs="Helvetica"/>
          <w:sz w:val="22"/>
          <w:szCs w:val="22"/>
          <w:lang w:val="en-US"/>
        </w:rPr>
        <w:t>HCl pH8 in ddH2O</w:t>
      </w:r>
    </w:p>
    <w:p w14:paraId="4A2C56D7" w14:textId="58B67F62" w:rsidR="00816DDE" w:rsidRPr="00331EC9" w:rsidRDefault="00816DDE"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500</w:t>
      </w:r>
      <w:r w:rsidR="004B5FD4" w:rsidRPr="00331EC9">
        <w:rPr>
          <w:rFonts w:ascii="Helvetica" w:hAnsi="Helvetica" w:cs="Helvetica"/>
          <w:sz w:val="22"/>
          <w:szCs w:val="22"/>
          <w:lang w:val="en-US"/>
        </w:rPr>
        <w:t xml:space="preserve"> </w:t>
      </w:r>
      <w:r w:rsidRPr="00331EC9">
        <w:rPr>
          <w:rFonts w:ascii="Helvetica" w:hAnsi="Helvetica" w:cs="Helvetica"/>
          <w:sz w:val="22"/>
          <w:szCs w:val="22"/>
          <w:lang w:val="en-US"/>
        </w:rPr>
        <w:t>mM 2-</w:t>
      </w:r>
      <w:r w:rsidR="00A064FF">
        <w:rPr>
          <w:rFonts w:ascii="Helvetica" w:hAnsi="Helvetica" w:cs="Helvetica"/>
          <w:sz w:val="22"/>
          <w:szCs w:val="22"/>
          <w:lang w:val="en-US"/>
        </w:rPr>
        <w:t>c</w:t>
      </w:r>
      <w:r w:rsidRPr="00331EC9">
        <w:rPr>
          <w:rFonts w:ascii="Helvetica" w:hAnsi="Helvetica" w:cs="Helvetica"/>
          <w:sz w:val="22"/>
          <w:szCs w:val="22"/>
          <w:lang w:val="en-US"/>
        </w:rPr>
        <w:t>hloroacetamide (CAA) in ddH2O</w:t>
      </w:r>
    </w:p>
    <w:p w14:paraId="220C5D59" w14:textId="2DE8E394" w:rsidR="00816DDE" w:rsidRPr="00331EC9" w:rsidRDefault="00816DDE"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100</w:t>
      </w:r>
      <w:r w:rsidR="004B5FD4" w:rsidRPr="00331EC9">
        <w:rPr>
          <w:rFonts w:ascii="Helvetica" w:hAnsi="Helvetica" w:cs="Helvetica"/>
          <w:sz w:val="22"/>
          <w:szCs w:val="22"/>
          <w:lang w:val="en-US"/>
        </w:rPr>
        <w:t xml:space="preserve"> </w:t>
      </w:r>
      <w:r w:rsidRPr="00331EC9">
        <w:rPr>
          <w:rFonts w:ascii="Helvetica" w:hAnsi="Helvetica" w:cs="Helvetica"/>
          <w:sz w:val="22"/>
          <w:szCs w:val="22"/>
          <w:lang w:val="en-US"/>
        </w:rPr>
        <w:t>mM 1,4-</w:t>
      </w:r>
      <w:r w:rsidR="00A064FF">
        <w:rPr>
          <w:rFonts w:ascii="Helvetica" w:hAnsi="Helvetica" w:cs="Helvetica"/>
          <w:sz w:val="22"/>
          <w:szCs w:val="22"/>
          <w:lang w:val="en-US"/>
        </w:rPr>
        <w:t>d</w:t>
      </w:r>
      <w:r w:rsidRPr="00331EC9">
        <w:rPr>
          <w:rFonts w:ascii="Helvetica" w:hAnsi="Helvetica" w:cs="Helvetica"/>
          <w:sz w:val="22"/>
          <w:szCs w:val="22"/>
          <w:lang w:val="en-US"/>
        </w:rPr>
        <w:t>ithiothreitol (DTT) in ddH2O</w:t>
      </w:r>
    </w:p>
    <w:p w14:paraId="624BE52C" w14:textId="74707393" w:rsidR="00AE0B3A" w:rsidRPr="00331EC9" w:rsidRDefault="00922BBC"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0.5 </w:t>
      </w:r>
      <w:r w:rsidRPr="00331EC9">
        <w:rPr>
          <w:rFonts w:ascii="Helvetica" w:hAnsi="Helvetica" w:cs="Helvetica"/>
          <w:sz w:val="22"/>
          <w:szCs w:val="22"/>
          <w:lang w:val="en-US"/>
        </w:rPr>
        <w:sym w:font="Symbol" w:char="F06D"/>
      </w:r>
      <w:r w:rsidRPr="00331EC9">
        <w:rPr>
          <w:rFonts w:ascii="Helvetica" w:hAnsi="Helvetica" w:cs="Helvetica"/>
          <w:sz w:val="22"/>
          <w:szCs w:val="22"/>
          <w:lang w:val="en-US"/>
        </w:rPr>
        <w:t>g/</w:t>
      </w:r>
      <w:r w:rsidRPr="00331EC9">
        <w:rPr>
          <w:rFonts w:ascii="Helvetica" w:hAnsi="Helvetica" w:cs="Helvetica"/>
          <w:sz w:val="22"/>
          <w:szCs w:val="22"/>
          <w:lang w:val="en-US"/>
        </w:rPr>
        <w:sym w:font="Symbol" w:char="F06D"/>
      </w:r>
      <w:r w:rsidR="00AE0B3A" w:rsidRPr="00331EC9">
        <w:rPr>
          <w:rFonts w:ascii="Helvetica" w:hAnsi="Helvetica" w:cs="Helvetica"/>
          <w:sz w:val="22"/>
          <w:szCs w:val="22"/>
          <w:lang w:val="en-US"/>
        </w:rPr>
        <w:t xml:space="preserve">l </w:t>
      </w:r>
      <w:r w:rsidR="001028C2" w:rsidRPr="00331EC9">
        <w:rPr>
          <w:rFonts w:ascii="Helvetica" w:hAnsi="Helvetica" w:cs="Helvetica"/>
          <w:sz w:val="22"/>
          <w:szCs w:val="22"/>
          <w:lang w:val="en-US"/>
        </w:rPr>
        <w:t>t</w:t>
      </w:r>
      <w:r w:rsidR="00AE0B3A" w:rsidRPr="00331EC9">
        <w:rPr>
          <w:rFonts w:ascii="Helvetica" w:hAnsi="Helvetica" w:cs="Helvetica"/>
          <w:sz w:val="22"/>
          <w:szCs w:val="22"/>
          <w:lang w:val="en-US"/>
        </w:rPr>
        <w:t>rypsin protease</w:t>
      </w:r>
    </w:p>
    <w:p w14:paraId="7FC3BC37" w14:textId="363EE4C0" w:rsidR="003A2E52" w:rsidRPr="00331EC9" w:rsidRDefault="00922BBC"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0.5 </w:t>
      </w:r>
      <w:r w:rsidRPr="00331EC9">
        <w:rPr>
          <w:rFonts w:ascii="Helvetica" w:hAnsi="Helvetica" w:cs="Helvetica"/>
          <w:sz w:val="22"/>
          <w:szCs w:val="22"/>
          <w:lang w:val="en-US"/>
        </w:rPr>
        <w:sym w:font="Symbol" w:char="F06D"/>
      </w:r>
      <w:r w:rsidRPr="00331EC9">
        <w:rPr>
          <w:rFonts w:ascii="Helvetica" w:hAnsi="Helvetica" w:cs="Helvetica"/>
          <w:sz w:val="22"/>
          <w:szCs w:val="22"/>
          <w:lang w:val="en-US"/>
        </w:rPr>
        <w:t>g/</w:t>
      </w:r>
      <w:r w:rsidRPr="00331EC9">
        <w:rPr>
          <w:rFonts w:ascii="Helvetica" w:hAnsi="Helvetica" w:cs="Helvetica"/>
          <w:sz w:val="22"/>
          <w:szCs w:val="22"/>
          <w:lang w:val="en-US"/>
        </w:rPr>
        <w:sym w:font="Symbol" w:char="F06D"/>
      </w:r>
      <w:r w:rsidRPr="00331EC9">
        <w:rPr>
          <w:rFonts w:ascii="Helvetica" w:hAnsi="Helvetica" w:cs="Helvetica"/>
          <w:sz w:val="22"/>
          <w:szCs w:val="22"/>
          <w:lang w:val="en-US"/>
        </w:rPr>
        <w:t>l LysC</w:t>
      </w:r>
      <w:r w:rsidR="00AE0B3A" w:rsidRPr="00331EC9">
        <w:rPr>
          <w:rFonts w:ascii="Helvetica" w:hAnsi="Helvetica" w:cs="Helvetica"/>
          <w:sz w:val="22"/>
          <w:szCs w:val="22"/>
          <w:lang w:val="en-US"/>
        </w:rPr>
        <w:t xml:space="preserve"> protease</w:t>
      </w:r>
    </w:p>
    <w:p w14:paraId="13C97340" w14:textId="5A6F7277" w:rsidR="00922BBC" w:rsidRPr="00331EC9" w:rsidRDefault="00DA3B1D"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These buffers can be aliquoted and stored at -20</w:t>
      </w:r>
      <w:r w:rsidR="00A064FF">
        <w:rPr>
          <w:rFonts w:ascii="Helvetica" w:hAnsi="Helvetica" w:cs="Helvetica"/>
          <w:sz w:val="22"/>
          <w:szCs w:val="22"/>
          <w:lang w:val="en-US"/>
        </w:rPr>
        <w:t> </w:t>
      </w:r>
      <w:r w:rsidRPr="00331EC9">
        <w:rPr>
          <w:rFonts w:ascii="Helvetica" w:hAnsi="Helvetica" w:cs="Helvetica"/>
          <w:sz w:val="22"/>
          <w:szCs w:val="22"/>
          <w:lang w:val="en-US"/>
        </w:rPr>
        <w:t>°C</w:t>
      </w:r>
      <w:r w:rsidR="009820A7" w:rsidRPr="00331EC9">
        <w:rPr>
          <w:rFonts w:ascii="Helvetica" w:hAnsi="Helvetica" w:cs="Helvetica"/>
          <w:sz w:val="22"/>
          <w:szCs w:val="22"/>
          <w:lang w:val="en-US"/>
        </w:rPr>
        <w:t>.</w:t>
      </w:r>
      <w:r w:rsidR="00415DE1" w:rsidRPr="00331EC9">
        <w:rPr>
          <w:rFonts w:ascii="Helvetica" w:hAnsi="Helvetica" w:cs="Helvetica"/>
          <w:sz w:val="22"/>
          <w:szCs w:val="22"/>
          <w:lang w:val="en-US"/>
        </w:rPr>
        <w:t xml:space="preserve"> </w:t>
      </w:r>
    </w:p>
    <w:p w14:paraId="359E9188" w14:textId="4F4DA23C" w:rsidR="009B701C" w:rsidRPr="00331EC9" w:rsidRDefault="009820A7" w:rsidP="003F66E0">
      <w:pPr>
        <w:spacing w:line="480" w:lineRule="auto"/>
        <w:rPr>
          <w:rFonts w:ascii="Helvetica" w:hAnsi="Helvetica" w:cs="Helvetica"/>
          <w:i/>
          <w:sz w:val="22"/>
          <w:szCs w:val="22"/>
          <w:lang w:val="en-US"/>
        </w:rPr>
      </w:pPr>
      <w:r w:rsidRPr="00331EC9">
        <w:rPr>
          <w:rFonts w:ascii="Helvetica" w:hAnsi="Helvetica" w:cs="Helvetica"/>
          <w:i/>
          <w:color w:val="FF0000"/>
          <w:sz w:val="22"/>
          <w:szCs w:val="22"/>
          <w:lang w:val="en-US"/>
        </w:rPr>
        <w:t>CAUTION</w:t>
      </w:r>
      <w:r w:rsidRPr="00331EC9">
        <w:rPr>
          <w:rFonts w:ascii="Helvetica" w:hAnsi="Helvetica" w:cs="Helvetica"/>
          <w:i/>
          <w:sz w:val="22"/>
          <w:szCs w:val="22"/>
          <w:lang w:val="en-US"/>
        </w:rPr>
        <w:t xml:space="preserve">: CAA </w:t>
      </w:r>
      <w:r w:rsidR="002B73E5" w:rsidRPr="00331EC9">
        <w:rPr>
          <w:rFonts w:ascii="Helvetica" w:hAnsi="Helvetica" w:cs="Helvetica"/>
          <w:i/>
          <w:sz w:val="22"/>
          <w:szCs w:val="22"/>
          <w:lang w:val="en-US"/>
        </w:rPr>
        <w:t xml:space="preserve">and DTT are </w:t>
      </w:r>
      <w:r w:rsidR="008E42A8" w:rsidRPr="00331EC9">
        <w:rPr>
          <w:rFonts w:ascii="Helvetica" w:hAnsi="Helvetica" w:cs="Helvetica"/>
          <w:i/>
          <w:sz w:val="22"/>
          <w:szCs w:val="22"/>
          <w:lang w:val="en-US"/>
        </w:rPr>
        <w:t>toxic.</w:t>
      </w:r>
      <w:r w:rsidRPr="00331EC9">
        <w:rPr>
          <w:rFonts w:ascii="Helvetica" w:hAnsi="Helvetica" w:cs="Helvetica"/>
          <w:i/>
          <w:sz w:val="22"/>
          <w:szCs w:val="22"/>
          <w:lang w:val="en-US"/>
        </w:rPr>
        <w:t xml:space="preserve"> Prepare this solution in a fume hood and handle with gloves. </w:t>
      </w:r>
    </w:p>
    <w:p w14:paraId="58BE9B8A" w14:textId="585F13D7" w:rsidR="00C97BA7" w:rsidRPr="00331EC9" w:rsidRDefault="00C764AD"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w:t>
      </w:r>
      <w:r w:rsidR="00C97BA7" w:rsidRPr="00331EC9">
        <w:rPr>
          <w:rFonts w:ascii="Helvetica" w:hAnsi="Helvetica" w:cs="Helvetica"/>
          <w:b/>
          <w:sz w:val="22"/>
          <w:szCs w:val="22"/>
          <w:lang w:val="en-US"/>
        </w:rPr>
        <w:t xml:space="preserve"> </w:t>
      </w:r>
      <w:r w:rsidR="0082039C" w:rsidRPr="00331EC9">
        <w:rPr>
          <w:rFonts w:ascii="Helvetica" w:hAnsi="Helvetica" w:cs="Helvetica"/>
          <w:b/>
          <w:sz w:val="22"/>
          <w:szCs w:val="22"/>
          <w:lang w:val="en-US"/>
        </w:rPr>
        <w:t>L</w:t>
      </w:r>
      <w:r w:rsidR="00C97BA7" w:rsidRPr="00331EC9">
        <w:rPr>
          <w:rFonts w:ascii="Helvetica" w:hAnsi="Helvetica" w:cs="Helvetica"/>
          <w:b/>
          <w:sz w:val="22"/>
          <w:szCs w:val="22"/>
          <w:lang w:val="en-US"/>
        </w:rPr>
        <w:t>ysis buffer</w:t>
      </w:r>
      <w:r w:rsidR="00C97BA7" w:rsidRPr="00331EC9">
        <w:rPr>
          <w:rFonts w:ascii="Helvetica" w:hAnsi="Helvetica" w:cs="Helvetica"/>
          <w:sz w:val="22"/>
          <w:szCs w:val="22"/>
          <w:lang w:val="en-US"/>
        </w:rPr>
        <w:t xml:space="preserve"> </w:t>
      </w:r>
    </w:p>
    <w:p w14:paraId="2361EC07" w14:textId="5BED6149" w:rsidR="00C97BA7" w:rsidRPr="00331EC9" w:rsidRDefault="00C97BA7" w:rsidP="003F66E0">
      <w:pPr>
        <w:spacing w:line="480" w:lineRule="auto"/>
        <w:rPr>
          <w:rFonts w:ascii="Helvetica" w:hAnsi="Helvetica" w:cs="Helvetica"/>
          <w:i/>
          <w:sz w:val="22"/>
          <w:szCs w:val="22"/>
          <w:lang w:val="en-US"/>
        </w:rPr>
      </w:pPr>
      <w:r w:rsidRPr="00331EC9">
        <w:rPr>
          <w:rFonts w:ascii="Helvetica" w:hAnsi="Helvetica" w:cs="Helvetica"/>
          <w:sz w:val="22"/>
          <w:szCs w:val="22"/>
          <w:lang w:val="en-US"/>
        </w:rPr>
        <w:lastRenderedPageBreak/>
        <w:t xml:space="preserve">Prepare TFE lysis buffer containing 50% </w:t>
      </w:r>
      <w:r w:rsidR="00881DAF" w:rsidRPr="00331EC9">
        <w:rPr>
          <w:rFonts w:ascii="Helvetica" w:hAnsi="Helvetica" w:cs="Helvetica"/>
          <w:sz w:val="22"/>
          <w:szCs w:val="22"/>
          <w:lang w:val="en-US"/>
        </w:rPr>
        <w:t>(v/v) 2,2,2-</w:t>
      </w:r>
      <w:r w:rsidR="00A064FF">
        <w:rPr>
          <w:rFonts w:ascii="Helvetica" w:hAnsi="Helvetica" w:cs="Helvetica"/>
          <w:sz w:val="22"/>
          <w:szCs w:val="22"/>
          <w:lang w:val="en-US"/>
        </w:rPr>
        <w:t>t</w:t>
      </w:r>
      <w:r w:rsidR="00881DAF" w:rsidRPr="00331EC9">
        <w:rPr>
          <w:rFonts w:ascii="Helvetica" w:hAnsi="Helvetica" w:cs="Helvetica"/>
          <w:sz w:val="22"/>
          <w:szCs w:val="22"/>
          <w:lang w:val="en-US"/>
        </w:rPr>
        <w:t>rifluoroethan</w:t>
      </w:r>
      <w:r w:rsidR="001D0205" w:rsidRPr="00331EC9">
        <w:rPr>
          <w:rFonts w:ascii="Helvetica" w:hAnsi="Helvetica" w:cs="Helvetica"/>
          <w:sz w:val="22"/>
          <w:szCs w:val="22"/>
          <w:lang w:val="en-US"/>
        </w:rPr>
        <w:t>ol (TFE)</w:t>
      </w:r>
      <w:r w:rsidR="00F87A22" w:rsidRPr="00331EC9">
        <w:rPr>
          <w:rFonts w:ascii="Helvetica" w:hAnsi="Helvetica" w:cs="Helvetica"/>
          <w:sz w:val="22"/>
          <w:szCs w:val="22"/>
          <w:lang w:val="en-US"/>
        </w:rPr>
        <w:t xml:space="preserve">, </w:t>
      </w:r>
      <w:r w:rsidR="00430750" w:rsidRPr="00331EC9">
        <w:rPr>
          <w:rFonts w:ascii="Helvetica" w:hAnsi="Helvetica" w:cs="Helvetica"/>
          <w:sz w:val="22"/>
          <w:szCs w:val="22"/>
          <w:lang w:val="en-US"/>
        </w:rPr>
        <w:t>300 mM Tris</w:t>
      </w:r>
      <w:r w:rsidRPr="00331EC9">
        <w:rPr>
          <w:rFonts w:ascii="Helvetica" w:hAnsi="Helvetica" w:cs="Helvetica"/>
          <w:sz w:val="22"/>
          <w:szCs w:val="22"/>
          <w:lang w:val="en-US"/>
        </w:rPr>
        <w:t xml:space="preserve">-HCl (pH 8.0). </w:t>
      </w:r>
      <w:r w:rsidR="00415DE1" w:rsidRPr="00331EC9">
        <w:rPr>
          <w:rFonts w:ascii="Helvetica" w:hAnsi="Helvetica" w:cs="Helvetica"/>
          <w:sz w:val="22"/>
          <w:szCs w:val="22"/>
          <w:lang w:val="en-US"/>
        </w:rPr>
        <w:t xml:space="preserve"> </w:t>
      </w:r>
      <w:r w:rsidR="006E1D3C" w:rsidRPr="00331EC9">
        <w:rPr>
          <w:rFonts w:ascii="Helvetica" w:hAnsi="Helvetica" w:cs="Helvetica"/>
          <w:sz w:val="22"/>
          <w:szCs w:val="22"/>
          <w:lang w:val="en-US"/>
        </w:rPr>
        <w:br/>
      </w:r>
      <w:r w:rsidRPr="00331EC9">
        <w:rPr>
          <w:rFonts w:ascii="Helvetica" w:hAnsi="Helvetica" w:cs="Helvetica"/>
          <w:i/>
          <w:color w:val="2E74B5" w:themeColor="accent5" w:themeShade="BF"/>
          <w:sz w:val="22"/>
          <w:szCs w:val="22"/>
          <w:lang w:val="en-US"/>
        </w:rPr>
        <w:t>CRITICAL</w:t>
      </w:r>
      <w:r w:rsidRPr="00331EC9">
        <w:rPr>
          <w:rFonts w:ascii="Helvetica" w:hAnsi="Helvetica" w:cs="Helvetica"/>
          <w:i/>
          <w:sz w:val="22"/>
          <w:szCs w:val="22"/>
          <w:lang w:val="en-US"/>
        </w:rPr>
        <w:t>: This buffer should be prepared fresh</w:t>
      </w:r>
      <w:r w:rsidR="0026468C" w:rsidRPr="00331EC9">
        <w:rPr>
          <w:rFonts w:ascii="Helvetica" w:hAnsi="Helvetica" w:cs="Helvetica"/>
          <w:i/>
          <w:sz w:val="22"/>
          <w:szCs w:val="22"/>
          <w:lang w:val="en-US"/>
        </w:rPr>
        <w:t>.</w:t>
      </w:r>
      <w:r w:rsidR="00415DE1" w:rsidRPr="00331EC9">
        <w:rPr>
          <w:rFonts w:ascii="Helvetica" w:hAnsi="Helvetica" w:cs="Helvetica"/>
          <w:i/>
          <w:sz w:val="22"/>
          <w:szCs w:val="22"/>
          <w:lang w:val="en-US"/>
        </w:rPr>
        <w:t xml:space="preserve"> TFE is highly volatile, close caps </w:t>
      </w:r>
      <w:r w:rsidR="00AA2F25" w:rsidRPr="00331EC9">
        <w:rPr>
          <w:rFonts w:ascii="Helvetica" w:hAnsi="Helvetica" w:cs="Helvetica"/>
          <w:i/>
          <w:sz w:val="22"/>
          <w:szCs w:val="22"/>
          <w:lang w:val="en-US"/>
        </w:rPr>
        <w:t xml:space="preserve">directly </w:t>
      </w:r>
      <w:r w:rsidR="00415DE1" w:rsidRPr="00331EC9">
        <w:rPr>
          <w:rFonts w:ascii="Helvetica" w:hAnsi="Helvetica" w:cs="Helvetica"/>
          <w:i/>
          <w:sz w:val="22"/>
          <w:szCs w:val="22"/>
          <w:lang w:val="en-US"/>
        </w:rPr>
        <w:t>after pipetting.</w:t>
      </w:r>
      <w:r w:rsidR="00741A92" w:rsidRPr="00331EC9">
        <w:rPr>
          <w:rFonts w:ascii="Helvetica" w:hAnsi="Helvetica" w:cs="Helvetica"/>
          <w:i/>
          <w:sz w:val="22"/>
          <w:szCs w:val="22"/>
          <w:lang w:val="en-US"/>
        </w:rPr>
        <w:t xml:space="preserve"> </w:t>
      </w:r>
      <w:r w:rsidR="006E1D3C" w:rsidRPr="00331EC9">
        <w:rPr>
          <w:rFonts w:ascii="Helvetica" w:hAnsi="Helvetica" w:cs="Helvetica"/>
          <w:i/>
          <w:sz w:val="22"/>
          <w:szCs w:val="22"/>
          <w:lang w:val="en-US"/>
        </w:rPr>
        <w:br/>
      </w:r>
      <w:r w:rsidR="0026468C" w:rsidRPr="00331EC9">
        <w:rPr>
          <w:rFonts w:ascii="Helvetica" w:hAnsi="Helvetica" w:cs="Helvetica"/>
          <w:i/>
          <w:color w:val="FF0000"/>
          <w:sz w:val="22"/>
          <w:szCs w:val="22"/>
          <w:lang w:val="en-US"/>
        </w:rPr>
        <w:t>CAUTION</w:t>
      </w:r>
      <w:r w:rsidR="0026468C" w:rsidRPr="00331EC9">
        <w:rPr>
          <w:rFonts w:ascii="Helvetica" w:hAnsi="Helvetica" w:cs="Helvetica"/>
          <w:i/>
          <w:sz w:val="22"/>
          <w:szCs w:val="22"/>
          <w:lang w:val="en-US"/>
        </w:rPr>
        <w:t xml:space="preserve">: TFE </w:t>
      </w:r>
      <w:r w:rsidR="001D0205" w:rsidRPr="00331EC9">
        <w:rPr>
          <w:rFonts w:ascii="Helvetica" w:hAnsi="Helvetica" w:cs="Helvetica"/>
          <w:i/>
          <w:sz w:val="22"/>
          <w:szCs w:val="22"/>
          <w:lang w:val="en-US"/>
        </w:rPr>
        <w:t>is</w:t>
      </w:r>
      <w:r w:rsidR="0026468C" w:rsidRPr="00331EC9">
        <w:rPr>
          <w:rFonts w:ascii="Helvetica" w:hAnsi="Helvetica" w:cs="Helvetica"/>
          <w:i/>
          <w:sz w:val="22"/>
          <w:szCs w:val="22"/>
          <w:lang w:val="en-US"/>
        </w:rPr>
        <w:t xml:space="preserve"> toxic. Prepare this solution in a fume hood and handle with gloves. </w:t>
      </w:r>
    </w:p>
    <w:p w14:paraId="324B87E3" w14:textId="01DACD5F" w:rsidR="00296D4C" w:rsidRPr="00331EC9" w:rsidRDefault="006E1D3C" w:rsidP="003F66E0">
      <w:pPr>
        <w:spacing w:line="480" w:lineRule="auto"/>
        <w:rPr>
          <w:rFonts w:ascii="Helvetica" w:hAnsi="Helvetica" w:cs="Helvetica"/>
          <w:i/>
          <w:color w:val="000000" w:themeColor="text1"/>
          <w:sz w:val="22"/>
          <w:szCs w:val="22"/>
          <w:lang w:val="en-US"/>
        </w:rPr>
      </w:pPr>
      <w:r w:rsidRPr="00331EC9">
        <w:rPr>
          <w:rFonts w:ascii="Helvetica" w:hAnsi="Helvetica" w:cs="Helvetica"/>
          <w:i/>
          <w:color w:val="538135" w:themeColor="accent6" w:themeShade="BF"/>
          <w:sz w:val="22"/>
          <w:szCs w:val="22"/>
          <w:lang w:val="en-US"/>
        </w:rPr>
        <w:t xml:space="preserve">NOTE: </w:t>
      </w:r>
      <w:r w:rsidR="004C7803" w:rsidRPr="00331EC9">
        <w:rPr>
          <w:rFonts w:ascii="Helvetica" w:hAnsi="Helvetica" w:cs="Helvetica"/>
          <w:i/>
          <w:color w:val="000000" w:themeColor="text1"/>
          <w:sz w:val="22"/>
          <w:szCs w:val="22"/>
          <w:lang w:val="en-US"/>
        </w:rPr>
        <w:t>The h</w:t>
      </w:r>
      <w:r w:rsidRPr="00331EC9">
        <w:rPr>
          <w:rFonts w:ascii="Helvetica" w:hAnsi="Helvetica" w:cs="Helvetica"/>
          <w:i/>
          <w:color w:val="000000" w:themeColor="text1"/>
          <w:sz w:val="22"/>
          <w:szCs w:val="22"/>
          <w:lang w:val="en-US"/>
        </w:rPr>
        <w:t>igh Tris/HCl concentration (300</w:t>
      </w:r>
      <w:r w:rsidR="004B5FD4" w:rsidRPr="00331EC9">
        <w:rPr>
          <w:rFonts w:ascii="Helvetica" w:hAnsi="Helvetica" w:cs="Helvetica"/>
          <w:i/>
          <w:color w:val="000000" w:themeColor="text1"/>
          <w:sz w:val="22"/>
          <w:szCs w:val="22"/>
          <w:lang w:val="en-US"/>
        </w:rPr>
        <w:t xml:space="preserve"> </w:t>
      </w:r>
      <w:r w:rsidRPr="00331EC9">
        <w:rPr>
          <w:rFonts w:ascii="Helvetica" w:hAnsi="Helvetica" w:cs="Helvetica"/>
          <w:i/>
          <w:color w:val="000000" w:themeColor="text1"/>
          <w:sz w:val="22"/>
          <w:szCs w:val="22"/>
          <w:lang w:val="en-US"/>
        </w:rPr>
        <w:t xml:space="preserve">mM) </w:t>
      </w:r>
      <w:r w:rsidR="004C7803" w:rsidRPr="00331EC9">
        <w:rPr>
          <w:rFonts w:ascii="Helvetica" w:hAnsi="Helvetica" w:cs="Helvetica"/>
          <w:i/>
          <w:color w:val="000000" w:themeColor="text1"/>
          <w:sz w:val="22"/>
          <w:szCs w:val="22"/>
          <w:lang w:val="en-US"/>
        </w:rPr>
        <w:t xml:space="preserve">in the lysis buffer </w:t>
      </w:r>
      <w:r w:rsidRPr="00331EC9">
        <w:rPr>
          <w:rFonts w:ascii="Helvetica" w:hAnsi="Helvetica" w:cs="Helvetica"/>
          <w:i/>
          <w:color w:val="000000" w:themeColor="text1"/>
          <w:sz w:val="22"/>
          <w:szCs w:val="22"/>
          <w:lang w:val="en-US"/>
        </w:rPr>
        <w:t>assists in fo</w:t>
      </w:r>
      <w:r w:rsidR="004C7803" w:rsidRPr="00331EC9">
        <w:rPr>
          <w:rFonts w:ascii="Helvetica" w:hAnsi="Helvetica" w:cs="Helvetica"/>
          <w:i/>
          <w:color w:val="000000" w:themeColor="text1"/>
          <w:sz w:val="22"/>
          <w:szCs w:val="22"/>
          <w:lang w:val="en-US"/>
        </w:rPr>
        <w:t>r</w:t>
      </w:r>
      <w:r w:rsidRPr="00331EC9">
        <w:rPr>
          <w:rFonts w:ascii="Helvetica" w:hAnsi="Helvetica" w:cs="Helvetica"/>
          <w:i/>
          <w:color w:val="000000" w:themeColor="text1"/>
          <w:sz w:val="22"/>
          <w:szCs w:val="22"/>
          <w:lang w:val="en-US"/>
        </w:rPr>
        <w:t>maldehyd</w:t>
      </w:r>
      <w:r w:rsidR="00022B50" w:rsidRPr="00331EC9">
        <w:rPr>
          <w:rFonts w:ascii="Helvetica" w:hAnsi="Helvetica" w:cs="Helvetica"/>
          <w:i/>
          <w:color w:val="000000" w:themeColor="text1"/>
          <w:sz w:val="22"/>
          <w:szCs w:val="22"/>
          <w:lang w:val="en-US"/>
        </w:rPr>
        <w:t>e</w:t>
      </w:r>
      <w:r w:rsidRPr="00331EC9">
        <w:rPr>
          <w:rFonts w:ascii="Helvetica" w:hAnsi="Helvetica" w:cs="Helvetica"/>
          <w:i/>
          <w:color w:val="000000" w:themeColor="text1"/>
          <w:sz w:val="22"/>
          <w:szCs w:val="22"/>
          <w:lang w:val="en-US"/>
        </w:rPr>
        <w:t xml:space="preserve"> de-crosslinking</w:t>
      </w:r>
      <w:r w:rsidR="00BC1CB5" w:rsidRPr="00331EC9">
        <w:rPr>
          <w:rFonts w:ascii="Helvetica" w:hAnsi="Helvetica" w:cs="Helvetica"/>
          <w:i/>
          <w:color w:val="000000" w:themeColor="text1"/>
          <w:sz w:val="22"/>
          <w:szCs w:val="22"/>
          <w:lang w:val="en-US"/>
        </w:rPr>
        <w:t xml:space="preserve"> </w:t>
      </w:r>
      <w:r w:rsidR="00BC1CB5" w:rsidRPr="00331EC9">
        <w:rPr>
          <w:rFonts w:ascii="Helvetica" w:hAnsi="Helvetica" w:cs="Helvetica"/>
          <w:i/>
          <w:color w:val="000000" w:themeColor="text1"/>
          <w:sz w:val="22"/>
          <w:szCs w:val="22"/>
          <w:lang w:val="en-US"/>
        </w:rPr>
        <w:fldChar w:fldCharType="begin" w:fldLock="1"/>
      </w:r>
      <w:r w:rsidR="00BC1CB5" w:rsidRPr="00331EC9">
        <w:rPr>
          <w:rFonts w:ascii="Helvetica" w:hAnsi="Helvetica" w:cs="Helvetica"/>
          <w:i/>
          <w:color w:val="000000" w:themeColor="text1"/>
          <w:sz w:val="22"/>
          <w:szCs w:val="22"/>
          <w:lang w:val="en-US"/>
        </w:rPr>
        <w:instrText>ADDIN CSL_CITATION {"citationItems":[{"id":"ITEM-1","itemData":{"DOI":"10.1186/1559-0275-11-4","ISSN":"Clinical Proteomics","author":[{"dropping-particle":"","family":"Kawashima","given":"Yusuke","non-dropping-particle":"","parse-names":false,"suffix":""},{"dropping-particle":"","family":"Kodera","given":"Yoshio","non-dropping-particle":"","parse-names":false,"suffix":""},{"dropping-particle":"","family":"Singh","given":"Anil","non-dropping-particle":"","parse-names":false,"suffix":""},{"dropping-particle":"","family":"Matsumoto","given":"Masaomi","non-dropping-particle":"","parse-names":false,"suffix":""},{"dropping-particle":"","family":"Matsumoto","given":"Hiroyuki","non-dropping-particle":"","parse-names":false,"suffix":""}],"container-title":"Clinical Proteomics","id":"ITEM-1","issue":"1","issued":{"date-parts":[["2014"]]},"page":"1-6","publisher":"Clinical Proteomics","title":"Efficient extraction of proteins from formalin-fixed paraffin-embedded tissues requires higher concentration of tris ( hydroxymethyl ) aminomethane","type":"article-journal","volume":"11"},"uris":["http://www.mendeley.com/documents/?uuid=efbdabe2-dc46-4d6f-b5ea-ab92c2a53d01"]}],"mendeley":{"formattedCitation":"[2]","plainTextFormattedCitation":"[2]","previouslyFormattedCitation":"[2]"},"properties":{"noteIndex":0},"schema":"https://github.com/citation-style-language/schema/raw/master/csl-citation.json"}</w:instrText>
      </w:r>
      <w:r w:rsidR="00BC1CB5" w:rsidRPr="00331EC9">
        <w:rPr>
          <w:rFonts w:ascii="Helvetica" w:hAnsi="Helvetica" w:cs="Helvetica"/>
          <w:i/>
          <w:color w:val="000000" w:themeColor="text1"/>
          <w:sz w:val="22"/>
          <w:szCs w:val="22"/>
          <w:lang w:val="en-US"/>
        </w:rPr>
        <w:fldChar w:fldCharType="separate"/>
      </w:r>
      <w:r w:rsidR="00BC1CB5" w:rsidRPr="00331EC9">
        <w:rPr>
          <w:rFonts w:ascii="Helvetica" w:hAnsi="Helvetica" w:cs="Helvetica"/>
          <w:noProof/>
          <w:color w:val="000000" w:themeColor="text1"/>
          <w:sz w:val="22"/>
          <w:szCs w:val="22"/>
          <w:lang w:val="en-US"/>
        </w:rPr>
        <w:t>[2]</w:t>
      </w:r>
      <w:r w:rsidR="00BC1CB5" w:rsidRPr="00331EC9">
        <w:rPr>
          <w:rFonts w:ascii="Helvetica" w:hAnsi="Helvetica" w:cs="Helvetica"/>
          <w:i/>
          <w:color w:val="000000" w:themeColor="text1"/>
          <w:sz w:val="22"/>
          <w:szCs w:val="22"/>
          <w:lang w:val="en-US"/>
        </w:rPr>
        <w:fldChar w:fldCharType="end"/>
      </w:r>
    </w:p>
    <w:p w14:paraId="0C5EA9AE" w14:textId="41EAF7F1" w:rsidR="008B2188" w:rsidRPr="00331EC9" w:rsidRDefault="00022B50" w:rsidP="003F66E0">
      <w:pPr>
        <w:spacing w:line="480" w:lineRule="auto"/>
        <w:rPr>
          <w:rFonts w:ascii="Helvetica" w:hAnsi="Helvetica" w:cs="Helvetica"/>
          <w:i/>
          <w:color w:val="000000" w:themeColor="text1"/>
          <w:sz w:val="22"/>
          <w:szCs w:val="22"/>
          <w:lang w:val="en-US"/>
        </w:rPr>
      </w:pPr>
      <w:r w:rsidRPr="00331EC9">
        <w:rPr>
          <w:rFonts w:ascii="Helvetica" w:hAnsi="Helvetica" w:cs="Helvetica"/>
          <w:i/>
          <w:color w:val="538135" w:themeColor="accent6" w:themeShade="BF"/>
          <w:sz w:val="22"/>
          <w:szCs w:val="22"/>
          <w:lang w:val="en-US"/>
        </w:rPr>
        <w:t xml:space="preserve">NOTE: </w:t>
      </w:r>
      <w:r w:rsidR="0082039C" w:rsidRPr="00331EC9">
        <w:rPr>
          <w:rFonts w:ascii="Helvetica" w:hAnsi="Helvetica" w:cs="Helvetica"/>
          <w:i/>
          <w:color w:val="000000" w:themeColor="text1"/>
          <w:sz w:val="22"/>
          <w:szCs w:val="22"/>
          <w:lang w:val="en-US"/>
        </w:rPr>
        <w:t>50% TFE in the lysis buffer can be replaced by 50% acetonitrile for comparable results.</w:t>
      </w:r>
    </w:p>
    <w:p w14:paraId="256D66A8" w14:textId="21E29444" w:rsidR="00C97BA7" w:rsidRPr="009502B6" w:rsidRDefault="00C764AD" w:rsidP="003F66E0">
      <w:pPr>
        <w:spacing w:line="480" w:lineRule="auto"/>
        <w:rPr>
          <w:rFonts w:ascii="Helvetica" w:hAnsi="Helvetica" w:cs="Helvetica"/>
          <w:b/>
          <w:sz w:val="22"/>
          <w:szCs w:val="22"/>
          <w:lang w:val="de-DE"/>
        </w:rPr>
      </w:pPr>
      <w:r w:rsidRPr="009502B6">
        <w:rPr>
          <w:rFonts w:ascii="Helvetica" w:hAnsi="Helvetica" w:cs="Helvetica"/>
          <w:sz w:val="22"/>
          <w:szCs w:val="22"/>
          <w:lang w:val="de-DE"/>
        </w:rPr>
        <w:t xml:space="preserve">• </w:t>
      </w:r>
      <w:r w:rsidR="00C97BA7" w:rsidRPr="009502B6">
        <w:rPr>
          <w:rFonts w:ascii="Helvetica" w:hAnsi="Helvetica" w:cs="Helvetica"/>
          <w:b/>
          <w:sz w:val="22"/>
          <w:szCs w:val="22"/>
          <w:lang w:val="de-DE"/>
        </w:rPr>
        <w:t>Digestion buffer</w:t>
      </w:r>
    </w:p>
    <w:p w14:paraId="773568F5" w14:textId="52CA720D" w:rsidR="008E42A8" w:rsidRPr="00331EC9" w:rsidRDefault="00816DDE" w:rsidP="003F66E0">
      <w:pPr>
        <w:spacing w:line="480" w:lineRule="auto"/>
        <w:rPr>
          <w:rFonts w:ascii="Helvetica" w:hAnsi="Helvetica" w:cs="Helvetica"/>
          <w:sz w:val="22"/>
          <w:szCs w:val="22"/>
          <w:lang w:val="en-US"/>
        </w:rPr>
      </w:pPr>
      <w:r w:rsidRPr="009502B6">
        <w:rPr>
          <w:rFonts w:ascii="Helvetica" w:hAnsi="Helvetica" w:cs="Helvetica"/>
          <w:sz w:val="22"/>
          <w:szCs w:val="22"/>
          <w:lang w:val="de-DE"/>
        </w:rPr>
        <w:t>1</w:t>
      </w:r>
      <w:r w:rsidR="00C97BA7" w:rsidRPr="009502B6">
        <w:rPr>
          <w:rFonts w:ascii="Helvetica" w:hAnsi="Helvetica" w:cs="Helvetica"/>
          <w:sz w:val="22"/>
          <w:szCs w:val="22"/>
          <w:lang w:val="de-DE"/>
        </w:rPr>
        <w:t>0% (v/v) TFE in ddH20</w:t>
      </w:r>
      <w:r w:rsidR="00415DE1" w:rsidRPr="009502B6">
        <w:rPr>
          <w:rFonts w:ascii="Helvetica" w:hAnsi="Helvetica" w:cs="Helvetica"/>
          <w:sz w:val="22"/>
          <w:szCs w:val="22"/>
          <w:lang w:val="de-DE"/>
        </w:rPr>
        <w:t xml:space="preserve">. </w:t>
      </w:r>
      <w:r w:rsidR="00415DE1" w:rsidRPr="00331EC9">
        <w:rPr>
          <w:rFonts w:ascii="Helvetica" w:hAnsi="Helvetica" w:cs="Helvetica"/>
          <w:sz w:val="22"/>
          <w:szCs w:val="22"/>
          <w:lang w:val="en-US"/>
        </w:rPr>
        <w:t xml:space="preserve">This buffer should be prepared fresh. </w:t>
      </w:r>
      <w:r w:rsidR="00922BBC" w:rsidRPr="00331EC9">
        <w:rPr>
          <w:rFonts w:ascii="Helvetica" w:hAnsi="Helvetica" w:cs="Helvetica"/>
          <w:sz w:val="22"/>
          <w:szCs w:val="22"/>
          <w:lang w:val="en-US"/>
        </w:rPr>
        <w:t>Enzymes (</w:t>
      </w:r>
      <w:r w:rsidR="009A4D0E" w:rsidRPr="00331EC9">
        <w:rPr>
          <w:rFonts w:ascii="Helvetica" w:hAnsi="Helvetica" w:cs="Helvetica"/>
          <w:sz w:val="22"/>
          <w:szCs w:val="22"/>
          <w:lang w:val="en-US"/>
        </w:rPr>
        <w:t xml:space="preserve">trypsin </w:t>
      </w:r>
      <w:r w:rsidR="00922BBC" w:rsidRPr="00331EC9">
        <w:rPr>
          <w:rFonts w:ascii="Helvetica" w:hAnsi="Helvetica" w:cs="Helvetica"/>
          <w:sz w:val="22"/>
          <w:szCs w:val="22"/>
          <w:lang w:val="en-US"/>
        </w:rPr>
        <w:t>and LysC) are added at a protein:enzyme ratio of 50:1.</w:t>
      </w:r>
    </w:p>
    <w:p w14:paraId="23D91A2B" w14:textId="61F460E0" w:rsidR="00415DE1" w:rsidRPr="00331EC9" w:rsidRDefault="00C764AD" w:rsidP="003F66E0">
      <w:pPr>
        <w:spacing w:line="480" w:lineRule="auto"/>
        <w:rPr>
          <w:rFonts w:ascii="Helvetica" w:hAnsi="Helvetica" w:cs="Helvetica"/>
          <w:b/>
          <w:sz w:val="22"/>
          <w:szCs w:val="22"/>
          <w:lang w:val="en-US"/>
        </w:rPr>
      </w:pPr>
      <w:r w:rsidRPr="00331EC9">
        <w:rPr>
          <w:rFonts w:ascii="Helvetica" w:hAnsi="Helvetica" w:cs="Helvetica"/>
          <w:sz w:val="22"/>
          <w:szCs w:val="22"/>
          <w:lang w:val="en-US"/>
        </w:rPr>
        <w:t xml:space="preserve">• </w:t>
      </w:r>
      <w:r w:rsidR="00415DE1" w:rsidRPr="00331EC9">
        <w:rPr>
          <w:rFonts w:ascii="Helvetica" w:hAnsi="Helvetica" w:cs="Helvetica"/>
          <w:b/>
          <w:sz w:val="22"/>
          <w:szCs w:val="22"/>
          <w:lang w:val="en-US"/>
        </w:rPr>
        <w:t xml:space="preserve">SDB-RPS StageTip wash buffer 1 </w:t>
      </w:r>
    </w:p>
    <w:p w14:paraId="50F2BF47" w14:textId="253A8C01" w:rsidR="00F24BC1" w:rsidRDefault="00415DE1" w:rsidP="003F66E0">
      <w:pPr>
        <w:spacing w:line="480" w:lineRule="auto"/>
        <w:rPr>
          <w:rFonts w:ascii="Helvetica" w:hAnsi="Helvetica" w:cs="Helvetica"/>
          <w:i/>
          <w:sz w:val="22"/>
          <w:szCs w:val="22"/>
          <w:lang w:val="en-US"/>
        </w:rPr>
      </w:pPr>
      <w:r w:rsidRPr="00331EC9">
        <w:rPr>
          <w:rFonts w:ascii="Helvetica" w:hAnsi="Helvetica" w:cs="Helvetica"/>
          <w:sz w:val="22"/>
          <w:szCs w:val="22"/>
          <w:lang w:val="en-US"/>
        </w:rPr>
        <w:t xml:space="preserve">1% (vol/vol) TFA in isopropanol. </w:t>
      </w:r>
      <w:r w:rsidRPr="00331EC9">
        <w:rPr>
          <w:rFonts w:ascii="Helvetica" w:hAnsi="Helvetica" w:cs="Helvetica"/>
          <w:i/>
          <w:color w:val="FF0000"/>
          <w:sz w:val="22"/>
          <w:szCs w:val="22"/>
          <w:lang w:val="en-US"/>
        </w:rPr>
        <w:t>CAUTION</w:t>
      </w:r>
      <w:r w:rsidRPr="00331EC9">
        <w:rPr>
          <w:rFonts w:ascii="Helvetica" w:hAnsi="Helvetica" w:cs="Helvetica"/>
          <w:i/>
          <w:sz w:val="22"/>
          <w:szCs w:val="22"/>
          <w:lang w:val="en-US"/>
        </w:rPr>
        <w:t>: TFA solutions are corrosive. Prepare the solutions in a fume hood and handle with gloves. This buffer is stable for &gt;3 months at RT.</w:t>
      </w:r>
    </w:p>
    <w:p w14:paraId="52C1CB54" w14:textId="77777777" w:rsidR="00AA6BD5" w:rsidRPr="00331EC9" w:rsidRDefault="00AA6BD5" w:rsidP="003F66E0">
      <w:pPr>
        <w:spacing w:line="480" w:lineRule="auto"/>
        <w:rPr>
          <w:rFonts w:ascii="Helvetica" w:hAnsi="Helvetica" w:cs="Helvetica"/>
          <w:sz w:val="22"/>
          <w:szCs w:val="22"/>
          <w:lang w:val="en-US"/>
        </w:rPr>
      </w:pPr>
    </w:p>
    <w:p w14:paraId="74E3726D" w14:textId="0E8CF72A" w:rsidR="00415DE1" w:rsidRPr="00331EC9" w:rsidRDefault="00C764AD" w:rsidP="003F66E0">
      <w:pPr>
        <w:spacing w:line="480" w:lineRule="auto"/>
        <w:rPr>
          <w:rFonts w:ascii="Helvetica" w:hAnsi="Helvetica" w:cs="Helvetica"/>
          <w:b/>
          <w:sz w:val="22"/>
          <w:szCs w:val="22"/>
          <w:lang w:val="en-US"/>
        </w:rPr>
      </w:pPr>
      <w:r w:rsidRPr="00331EC9">
        <w:rPr>
          <w:rFonts w:ascii="Helvetica" w:hAnsi="Helvetica" w:cs="Helvetica"/>
          <w:sz w:val="22"/>
          <w:szCs w:val="22"/>
          <w:lang w:val="en-US"/>
        </w:rPr>
        <w:t xml:space="preserve">• </w:t>
      </w:r>
      <w:r w:rsidR="00415DE1" w:rsidRPr="00331EC9">
        <w:rPr>
          <w:rFonts w:ascii="Helvetica" w:hAnsi="Helvetica" w:cs="Helvetica"/>
          <w:b/>
          <w:sz w:val="22"/>
          <w:szCs w:val="22"/>
          <w:lang w:val="en-US"/>
        </w:rPr>
        <w:t xml:space="preserve">SDB-RPS StageTip wash buffer 2 </w:t>
      </w:r>
    </w:p>
    <w:p w14:paraId="57ADD3D5" w14:textId="00386C23" w:rsidR="0010686C" w:rsidRPr="00331EC9" w:rsidRDefault="00415DE1" w:rsidP="003F66E0">
      <w:pPr>
        <w:spacing w:line="480" w:lineRule="auto"/>
        <w:rPr>
          <w:rFonts w:ascii="Helvetica" w:hAnsi="Helvetica" w:cs="Helvetica"/>
          <w:i/>
          <w:sz w:val="22"/>
          <w:szCs w:val="22"/>
          <w:lang w:val="en-US"/>
        </w:rPr>
      </w:pPr>
      <w:r w:rsidRPr="00331EC9">
        <w:rPr>
          <w:rFonts w:ascii="Helvetica" w:hAnsi="Helvetica" w:cs="Helvetica"/>
          <w:sz w:val="22"/>
          <w:szCs w:val="22"/>
          <w:lang w:val="en-US"/>
        </w:rPr>
        <w:t xml:space="preserve">0.2% (vol/vol) TFA. </w:t>
      </w:r>
      <w:r w:rsidRPr="00331EC9">
        <w:rPr>
          <w:rFonts w:ascii="Helvetica" w:hAnsi="Helvetica" w:cs="Helvetica"/>
          <w:i/>
          <w:color w:val="FF0000"/>
          <w:sz w:val="22"/>
          <w:szCs w:val="22"/>
          <w:lang w:val="en-US"/>
        </w:rPr>
        <w:t>CAUTION</w:t>
      </w:r>
      <w:r w:rsidRPr="00331EC9">
        <w:rPr>
          <w:rFonts w:ascii="Helvetica" w:hAnsi="Helvetica" w:cs="Helvetica"/>
          <w:i/>
          <w:sz w:val="22"/>
          <w:szCs w:val="22"/>
          <w:lang w:val="en-US"/>
        </w:rPr>
        <w:t>: TFA solutions are corrosive. Prepare the solutions in a fume hood and handle with gloves. This buffer is stable for &gt;3 months at RT.</w:t>
      </w:r>
    </w:p>
    <w:p w14:paraId="07607E45" w14:textId="0BA0E967" w:rsidR="00415DE1" w:rsidRPr="00331EC9" w:rsidRDefault="00C764AD"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415DE1" w:rsidRPr="00331EC9">
        <w:rPr>
          <w:rFonts w:ascii="Helvetica" w:hAnsi="Helvetica" w:cs="Helvetica"/>
          <w:b/>
          <w:color w:val="000000" w:themeColor="text1"/>
          <w:sz w:val="22"/>
          <w:szCs w:val="22"/>
          <w:lang w:val="en-US"/>
        </w:rPr>
        <w:t>SDB-RPS StageTip elution buffer</w:t>
      </w:r>
      <w:r w:rsidR="00415DE1" w:rsidRPr="00331EC9">
        <w:rPr>
          <w:rFonts w:ascii="Helvetica" w:hAnsi="Helvetica" w:cs="Helvetica"/>
          <w:sz w:val="22"/>
          <w:szCs w:val="22"/>
          <w:lang w:val="en-US"/>
        </w:rPr>
        <w:t xml:space="preserve"> </w:t>
      </w:r>
    </w:p>
    <w:p w14:paraId="01489006" w14:textId="268BA0F5" w:rsidR="009B701C" w:rsidRPr="00331EC9" w:rsidRDefault="004230BD"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1</w:t>
      </w:r>
      <w:r w:rsidR="00CF0068" w:rsidRPr="00331EC9">
        <w:rPr>
          <w:rFonts w:ascii="Helvetica" w:hAnsi="Helvetica" w:cs="Helvetica"/>
          <w:sz w:val="22"/>
          <w:szCs w:val="22"/>
          <w:lang w:val="en-US"/>
        </w:rPr>
        <w:t xml:space="preserve">% </w:t>
      </w:r>
      <w:r w:rsidR="00415DE1" w:rsidRPr="00331EC9">
        <w:rPr>
          <w:rFonts w:ascii="Helvetica" w:hAnsi="Helvetica" w:cs="Helvetica"/>
          <w:sz w:val="22"/>
          <w:szCs w:val="22"/>
          <w:lang w:val="en-US"/>
        </w:rPr>
        <w:t>ammon</w:t>
      </w:r>
      <w:r w:rsidRPr="00331EC9">
        <w:rPr>
          <w:rFonts w:ascii="Helvetica" w:hAnsi="Helvetica" w:cs="Helvetica"/>
          <w:sz w:val="22"/>
          <w:szCs w:val="22"/>
          <w:lang w:val="en-US"/>
        </w:rPr>
        <w:t>ia,</w:t>
      </w:r>
      <w:r w:rsidR="00842456" w:rsidRPr="00331EC9">
        <w:rPr>
          <w:rFonts w:ascii="Helvetica" w:hAnsi="Helvetica" w:cs="Helvetica"/>
          <w:sz w:val="22"/>
          <w:szCs w:val="22"/>
          <w:lang w:val="en-US"/>
        </w:rPr>
        <w:t xml:space="preserve"> </w:t>
      </w:r>
      <w:r w:rsidR="00415DE1" w:rsidRPr="00331EC9">
        <w:rPr>
          <w:rFonts w:ascii="Helvetica" w:hAnsi="Helvetica" w:cs="Helvetica"/>
          <w:sz w:val="22"/>
          <w:szCs w:val="22"/>
          <w:lang w:val="en-US"/>
        </w:rPr>
        <w:t>8</w:t>
      </w:r>
      <w:r w:rsidR="00E6358D" w:rsidRPr="00331EC9">
        <w:rPr>
          <w:rFonts w:ascii="Helvetica" w:hAnsi="Helvetica" w:cs="Helvetica"/>
          <w:sz w:val="22"/>
          <w:szCs w:val="22"/>
          <w:lang w:val="en-US"/>
        </w:rPr>
        <w:t xml:space="preserve">0% </w:t>
      </w:r>
      <w:r w:rsidRPr="00331EC9">
        <w:rPr>
          <w:rFonts w:ascii="Helvetica" w:hAnsi="Helvetica" w:cs="Helvetica"/>
          <w:sz w:val="22"/>
          <w:szCs w:val="22"/>
          <w:lang w:val="en-US"/>
        </w:rPr>
        <w:t xml:space="preserve">ACN. </w:t>
      </w:r>
    </w:p>
    <w:p w14:paraId="137DAECD" w14:textId="6762E5FC" w:rsidR="00415DE1" w:rsidRPr="00331EC9" w:rsidRDefault="00C764AD"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 xml:space="preserve">• </w:t>
      </w:r>
      <w:r w:rsidR="00415DE1" w:rsidRPr="00331EC9">
        <w:rPr>
          <w:rFonts w:ascii="Helvetica" w:hAnsi="Helvetica" w:cs="Helvetica"/>
          <w:b/>
          <w:sz w:val="22"/>
          <w:szCs w:val="22"/>
          <w:lang w:val="en-US"/>
        </w:rPr>
        <w:t>MS loading buffer</w:t>
      </w:r>
    </w:p>
    <w:p w14:paraId="76080393" w14:textId="774DF184" w:rsidR="0008093C" w:rsidRPr="00331EC9" w:rsidRDefault="00415DE1" w:rsidP="003F66E0">
      <w:pPr>
        <w:spacing w:line="480" w:lineRule="auto"/>
        <w:rPr>
          <w:rFonts w:ascii="Helvetica" w:hAnsi="Helvetica" w:cs="Helvetica"/>
          <w:sz w:val="22"/>
          <w:szCs w:val="22"/>
          <w:lang w:val="en-US"/>
        </w:rPr>
      </w:pPr>
      <w:r w:rsidRPr="00331EC9">
        <w:rPr>
          <w:rFonts w:ascii="Helvetica" w:hAnsi="Helvetica" w:cs="Helvetica"/>
          <w:sz w:val="22"/>
          <w:szCs w:val="22"/>
          <w:lang w:val="en-US"/>
        </w:rPr>
        <w:t>0.2% TFA/2% (vol/vol) ACN. This buffer is stable for &gt;6 months at RT.</w:t>
      </w:r>
    </w:p>
    <w:p w14:paraId="02B743A4" w14:textId="54845E48" w:rsidR="00FE2B11" w:rsidRPr="00331EC9" w:rsidRDefault="00FE2B11" w:rsidP="0008093C">
      <w:pPr>
        <w:spacing w:line="276" w:lineRule="auto"/>
        <w:rPr>
          <w:rFonts w:ascii="Helvetica" w:hAnsi="Helvetica" w:cs="Helvetica"/>
          <w:sz w:val="22"/>
          <w:szCs w:val="22"/>
          <w:lang w:val="en-US"/>
        </w:rPr>
      </w:pPr>
    </w:p>
    <w:p w14:paraId="2BA31387" w14:textId="1AD47054" w:rsidR="00415DE1" w:rsidRPr="00331EC9" w:rsidRDefault="00415DE1" w:rsidP="0008093C">
      <w:pPr>
        <w:spacing w:line="276" w:lineRule="auto"/>
        <w:rPr>
          <w:rFonts w:ascii="Helvetica" w:hAnsi="Helvetica" w:cs="Helvetica"/>
          <w:b/>
          <w:sz w:val="22"/>
          <w:szCs w:val="22"/>
          <w:lang w:val="en-US"/>
        </w:rPr>
      </w:pPr>
      <w:r w:rsidRPr="00331EC9">
        <w:rPr>
          <w:rFonts w:ascii="Helvetica" w:hAnsi="Helvetica" w:cs="Helvetica"/>
          <w:b/>
          <w:sz w:val="22"/>
          <w:szCs w:val="22"/>
          <w:lang w:val="en-US"/>
        </w:rPr>
        <w:t>Tissue preparation</w:t>
      </w:r>
      <w:r w:rsidR="00816DDE" w:rsidRPr="00331EC9">
        <w:rPr>
          <w:rFonts w:ascii="Helvetica" w:hAnsi="Helvetica" w:cs="Helvetica"/>
          <w:b/>
          <w:sz w:val="22"/>
          <w:szCs w:val="22"/>
          <w:lang w:val="en-US"/>
        </w:rPr>
        <w:t xml:space="preserve"> </w:t>
      </w:r>
    </w:p>
    <w:p w14:paraId="51318E6C" w14:textId="77777777" w:rsidR="00F07837" w:rsidRPr="00331EC9" w:rsidRDefault="00F07837" w:rsidP="0008093C">
      <w:pPr>
        <w:spacing w:line="276" w:lineRule="auto"/>
        <w:jc w:val="both"/>
        <w:rPr>
          <w:rFonts w:ascii="Helvetica" w:hAnsi="Helvetica" w:cs="Helvetica"/>
          <w:sz w:val="22"/>
          <w:szCs w:val="22"/>
          <w:lang w:val="en-US"/>
        </w:rPr>
      </w:pPr>
    </w:p>
    <w:p w14:paraId="1FEC02A3" w14:textId="680EE9B4" w:rsidR="00AA2F25" w:rsidRPr="00331EC9" w:rsidRDefault="004F59C4" w:rsidP="003F66E0">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 xml:space="preserve">Prior </w:t>
      </w:r>
      <w:r w:rsidR="006862A9" w:rsidRPr="00331EC9">
        <w:rPr>
          <w:rFonts w:ascii="Helvetica" w:hAnsi="Helvetica" w:cs="Helvetica"/>
          <w:sz w:val="22"/>
          <w:szCs w:val="22"/>
          <w:lang w:val="en-US"/>
        </w:rPr>
        <w:t>t</w:t>
      </w:r>
      <w:r w:rsidR="00331EC9">
        <w:rPr>
          <w:rFonts w:ascii="Helvetica" w:hAnsi="Helvetica" w:cs="Helvetica"/>
          <w:sz w:val="22"/>
          <w:szCs w:val="22"/>
          <w:lang w:val="en-US"/>
        </w:rPr>
        <w:t>o t</w:t>
      </w:r>
      <w:r w:rsidR="006862A9" w:rsidRPr="00331EC9">
        <w:rPr>
          <w:rFonts w:ascii="Helvetica" w:hAnsi="Helvetica" w:cs="Helvetica"/>
          <w:sz w:val="22"/>
          <w:szCs w:val="22"/>
          <w:lang w:val="en-US"/>
        </w:rPr>
        <w:t xml:space="preserve">issue collection </w:t>
      </w:r>
      <w:r w:rsidR="00331EC9">
        <w:rPr>
          <w:rFonts w:ascii="Helvetica" w:hAnsi="Helvetica" w:cs="Helvetica"/>
          <w:sz w:val="22"/>
          <w:szCs w:val="22"/>
          <w:lang w:val="en-US"/>
        </w:rPr>
        <w:t>by</w:t>
      </w:r>
      <w:r w:rsidR="006862A9" w:rsidRPr="00331EC9">
        <w:rPr>
          <w:rFonts w:ascii="Helvetica" w:hAnsi="Helvetica" w:cs="Helvetica"/>
          <w:sz w:val="22"/>
          <w:szCs w:val="22"/>
          <w:lang w:val="en-US"/>
        </w:rPr>
        <w:t xml:space="preserve"> macroscopic dissection or laser-capture microdissection</w:t>
      </w:r>
      <w:r w:rsidRPr="00331EC9">
        <w:rPr>
          <w:rFonts w:ascii="Helvetica" w:hAnsi="Helvetica" w:cs="Helvetica"/>
          <w:sz w:val="22"/>
          <w:szCs w:val="22"/>
          <w:lang w:val="en-US"/>
        </w:rPr>
        <w:t xml:space="preserve"> (LCM)</w:t>
      </w:r>
      <w:r w:rsidR="006862A9" w:rsidRPr="00331EC9">
        <w:rPr>
          <w:rFonts w:ascii="Helvetica" w:hAnsi="Helvetica" w:cs="Helvetica"/>
          <w:sz w:val="22"/>
          <w:szCs w:val="22"/>
          <w:lang w:val="en-US"/>
        </w:rPr>
        <w:t>, all FFPE samples were deparaffinized and hematoxylin</w:t>
      </w:r>
      <w:r w:rsidR="006F0A3E" w:rsidRPr="00331EC9">
        <w:rPr>
          <w:rFonts w:ascii="Helvetica" w:hAnsi="Helvetica" w:cs="Helvetica"/>
          <w:sz w:val="22"/>
          <w:szCs w:val="22"/>
          <w:lang w:val="en-US"/>
        </w:rPr>
        <w:t>-eosin</w:t>
      </w:r>
      <w:r w:rsidR="00881DAF" w:rsidRPr="00331EC9">
        <w:rPr>
          <w:rFonts w:ascii="Helvetica" w:hAnsi="Helvetica" w:cs="Helvetica"/>
          <w:sz w:val="22"/>
          <w:szCs w:val="22"/>
          <w:lang w:val="en-US"/>
        </w:rPr>
        <w:t xml:space="preserve"> (H</w:t>
      </w:r>
      <w:r w:rsidRPr="00331EC9">
        <w:rPr>
          <w:rFonts w:ascii="Helvetica" w:hAnsi="Helvetica" w:cs="Helvetica"/>
          <w:sz w:val="22"/>
          <w:szCs w:val="22"/>
          <w:lang w:val="en-US"/>
        </w:rPr>
        <w:t>&amp;</w:t>
      </w:r>
      <w:r w:rsidR="00881DAF" w:rsidRPr="00331EC9">
        <w:rPr>
          <w:rFonts w:ascii="Helvetica" w:hAnsi="Helvetica" w:cs="Helvetica"/>
          <w:sz w:val="22"/>
          <w:szCs w:val="22"/>
          <w:lang w:val="en-US"/>
        </w:rPr>
        <w:t>E)</w:t>
      </w:r>
      <w:r w:rsidR="006862A9" w:rsidRPr="00331EC9">
        <w:rPr>
          <w:rFonts w:ascii="Helvetica" w:hAnsi="Helvetica" w:cs="Helvetica"/>
          <w:sz w:val="22"/>
          <w:szCs w:val="22"/>
          <w:lang w:val="en-US"/>
        </w:rPr>
        <w:t xml:space="preserve"> stained as </w:t>
      </w:r>
      <w:r w:rsidRPr="00331EC9">
        <w:rPr>
          <w:rFonts w:ascii="Helvetica" w:hAnsi="Helvetica" w:cs="Helvetica"/>
          <w:sz w:val="22"/>
          <w:szCs w:val="22"/>
          <w:lang w:val="en-US"/>
        </w:rPr>
        <w:t>described below</w:t>
      </w:r>
      <w:r w:rsidR="00EE0A4F" w:rsidRPr="00331EC9">
        <w:rPr>
          <w:rFonts w:ascii="Helvetica" w:hAnsi="Helvetica" w:cs="Helvetica"/>
          <w:sz w:val="22"/>
          <w:szCs w:val="22"/>
          <w:lang w:val="en-US"/>
        </w:rPr>
        <w:t>.</w:t>
      </w:r>
    </w:p>
    <w:p w14:paraId="63E8046B" w14:textId="5FE5491E" w:rsidR="0091395F" w:rsidRPr="0091395F" w:rsidRDefault="00A835DD" w:rsidP="00241AC9">
      <w:pPr>
        <w:spacing w:line="276" w:lineRule="auto"/>
        <w:rPr>
          <w:rFonts w:ascii="Helvetica" w:hAnsi="Helvetica" w:cs="Helvetica"/>
          <w:sz w:val="22"/>
          <w:szCs w:val="22"/>
          <w:lang w:val="en-US"/>
        </w:rPr>
      </w:pPr>
      <w:r w:rsidRPr="00331EC9">
        <w:rPr>
          <w:lang w:val="en-US"/>
        </w:rPr>
        <w:fldChar w:fldCharType="begin"/>
      </w:r>
      <w:r w:rsidRPr="00331EC9">
        <w:rPr>
          <w:lang w:val="en-US"/>
        </w:rPr>
        <w:instrText xml:space="preserve"> LINK </w:instrText>
      </w:r>
      <w:r w:rsidR="0091395F">
        <w:rPr>
          <w:lang w:val="en-US"/>
        </w:rPr>
        <w:instrText xml:space="preserve">Excel.Sheet.12 C:\\Users\\Administrator\\ownCloud\\documents\\protocols\\H&amp;E_Adenoma.xlsx Sheet1!R1C1:R11C5 </w:instrText>
      </w:r>
      <w:r w:rsidRPr="00331EC9">
        <w:rPr>
          <w:lang w:val="en-US"/>
        </w:rPr>
        <w:instrText xml:space="preserve">\a \f 4 \h  \* MERGEFORMAT </w:instrText>
      </w:r>
      <w:r w:rsidRPr="00331EC9">
        <w:rPr>
          <w:lang w:val="en-US"/>
        </w:rPr>
        <w:fldChar w:fldCharType="separate"/>
      </w:r>
    </w:p>
    <w:tbl>
      <w:tblPr>
        <w:tblW w:w="5000" w:type="pct"/>
        <w:tblCellMar>
          <w:left w:w="70" w:type="dxa"/>
          <w:right w:w="70" w:type="dxa"/>
        </w:tblCellMar>
        <w:tblLook w:val="04A0" w:firstRow="1" w:lastRow="0" w:firstColumn="1" w:lastColumn="0" w:noHBand="0" w:noVBand="1"/>
      </w:tblPr>
      <w:tblGrid>
        <w:gridCol w:w="2128"/>
        <w:gridCol w:w="850"/>
        <w:gridCol w:w="1820"/>
        <w:gridCol w:w="734"/>
        <w:gridCol w:w="2190"/>
        <w:gridCol w:w="1344"/>
      </w:tblGrid>
      <w:tr w:rsidR="0091395F" w:rsidRPr="0091395F" w14:paraId="5B100E09" w14:textId="77777777" w:rsidTr="0091395F">
        <w:trPr>
          <w:divId w:val="314721215"/>
          <w:trHeight w:val="252"/>
        </w:trPr>
        <w:tc>
          <w:tcPr>
            <w:tcW w:w="1642" w:type="pct"/>
            <w:gridSpan w:val="2"/>
            <w:shd w:val="clear" w:color="auto" w:fill="auto"/>
            <w:noWrap/>
            <w:vAlign w:val="center"/>
            <w:hideMark/>
          </w:tcPr>
          <w:p w14:paraId="1AAD08AF" w14:textId="7F6F1791" w:rsidR="0091395F" w:rsidRPr="0091395F" w:rsidRDefault="0091395F" w:rsidP="0091395F">
            <w:pPr>
              <w:spacing w:line="276" w:lineRule="auto"/>
              <w:rPr>
                <w:rFonts w:ascii="Helvetica" w:eastAsia="Times New Roman" w:hAnsi="Helvetica" w:cs="Helvetica"/>
                <w:b/>
                <w:bCs/>
                <w:color w:val="000000"/>
                <w:sz w:val="16"/>
                <w:szCs w:val="22"/>
                <w:lang w:val="en-US" w:eastAsia="da-DK"/>
              </w:rPr>
            </w:pPr>
            <w:r w:rsidRPr="0091395F">
              <w:rPr>
                <w:rFonts w:ascii="Helvetica" w:eastAsia="Times New Roman" w:hAnsi="Helvetica" w:cs="Helvetica"/>
                <w:b/>
                <w:bCs/>
                <w:color w:val="000000"/>
                <w:sz w:val="18"/>
                <w:szCs w:val="22"/>
                <w:lang w:val="en-US" w:eastAsia="da-DK"/>
              </w:rPr>
              <w:t>Deparaffinization</w:t>
            </w:r>
          </w:p>
        </w:tc>
        <w:tc>
          <w:tcPr>
            <w:tcW w:w="1003" w:type="pct"/>
            <w:shd w:val="clear" w:color="auto" w:fill="auto"/>
            <w:noWrap/>
            <w:vAlign w:val="bottom"/>
            <w:hideMark/>
          </w:tcPr>
          <w:p w14:paraId="7B32F351" w14:textId="77777777" w:rsidR="0091395F" w:rsidRPr="0091395F" w:rsidRDefault="0091395F" w:rsidP="0091395F">
            <w:pPr>
              <w:spacing w:line="276" w:lineRule="auto"/>
              <w:rPr>
                <w:rFonts w:ascii="Helvetica" w:eastAsia="Times New Roman" w:hAnsi="Helvetica" w:cs="Helvetica"/>
                <w:b/>
                <w:bCs/>
                <w:color w:val="000000"/>
                <w:sz w:val="16"/>
                <w:szCs w:val="22"/>
                <w:lang w:val="en-US" w:eastAsia="da-DK"/>
              </w:rPr>
            </w:pPr>
          </w:p>
        </w:tc>
        <w:tc>
          <w:tcPr>
            <w:tcW w:w="405" w:type="pct"/>
            <w:shd w:val="clear" w:color="auto" w:fill="auto"/>
            <w:noWrap/>
            <w:vAlign w:val="bottom"/>
            <w:hideMark/>
          </w:tcPr>
          <w:p w14:paraId="6CAD7125" w14:textId="77777777" w:rsidR="0091395F" w:rsidRPr="0091395F" w:rsidRDefault="0091395F" w:rsidP="0091395F">
            <w:pPr>
              <w:spacing w:line="276" w:lineRule="auto"/>
              <w:rPr>
                <w:rFonts w:ascii="Helvetica" w:eastAsia="Times New Roman" w:hAnsi="Helvetica" w:cs="Helvetica"/>
                <w:sz w:val="16"/>
                <w:szCs w:val="22"/>
                <w:lang w:val="en-US" w:eastAsia="da-DK"/>
              </w:rPr>
            </w:pPr>
          </w:p>
        </w:tc>
        <w:tc>
          <w:tcPr>
            <w:tcW w:w="1208" w:type="pct"/>
            <w:shd w:val="clear" w:color="auto" w:fill="auto"/>
            <w:noWrap/>
            <w:vAlign w:val="center"/>
            <w:hideMark/>
          </w:tcPr>
          <w:p w14:paraId="54DA890F" w14:textId="77777777" w:rsidR="0091395F" w:rsidRPr="0091395F" w:rsidRDefault="0091395F" w:rsidP="0091395F">
            <w:pPr>
              <w:spacing w:line="276" w:lineRule="auto"/>
              <w:rPr>
                <w:rFonts w:ascii="Helvetica" w:eastAsia="Times New Roman" w:hAnsi="Helvetica" w:cs="Helvetica"/>
                <w:b/>
                <w:bCs/>
                <w:color w:val="000000"/>
                <w:sz w:val="18"/>
                <w:szCs w:val="18"/>
                <w:lang w:val="en-US" w:eastAsia="da-DK"/>
              </w:rPr>
            </w:pPr>
            <w:r w:rsidRPr="0091395F">
              <w:rPr>
                <w:rFonts w:ascii="Helvetica" w:eastAsia="Times New Roman" w:hAnsi="Helvetica" w:cs="Helvetica"/>
                <w:b/>
                <w:bCs/>
                <w:color w:val="000000"/>
                <w:sz w:val="18"/>
                <w:szCs w:val="18"/>
                <w:lang w:val="en-US" w:eastAsia="da-DK"/>
              </w:rPr>
              <w:t>H &amp; E staining</w:t>
            </w:r>
          </w:p>
        </w:tc>
        <w:tc>
          <w:tcPr>
            <w:tcW w:w="742" w:type="pct"/>
            <w:shd w:val="clear" w:color="auto" w:fill="auto"/>
            <w:noWrap/>
            <w:vAlign w:val="bottom"/>
            <w:hideMark/>
          </w:tcPr>
          <w:p w14:paraId="5EC8DE96" w14:textId="77777777" w:rsidR="0091395F" w:rsidRPr="0091395F" w:rsidRDefault="0091395F" w:rsidP="0091395F">
            <w:pPr>
              <w:spacing w:line="276" w:lineRule="auto"/>
              <w:rPr>
                <w:rFonts w:ascii="Helvetica" w:eastAsia="Times New Roman" w:hAnsi="Helvetica" w:cs="Helvetica"/>
                <w:b/>
                <w:bCs/>
                <w:color w:val="000000"/>
                <w:sz w:val="16"/>
                <w:szCs w:val="22"/>
                <w:lang w:val="en-US" w:eastAsia="da-DK"/>
              </w:rPr>
            </w:pPr>
          </w:p>
        </w:tc>
      </w:tr>
      <w:tr w:rsidR="0091395F" w:rsidRPr="0091395F" w14:paraId="4841F32B" w14:textId="77777777" w:rsidTr="0091395F">
        <w:trPr>
          <w:divId w:val="314721215"/>
          <w:trHeight w:val="185"/>
        </w:trPr>
        <w:tc>
          <w:tcPr>
            <w:tcW w:w="1173" w:type="pct"/>
            <w:shd w:val="clear" w:color="000000" w:fill="D9D9D9"/>
            <w:noWrap/>
            <w:vAlign w:val="bottom"/>
            <w:hideMark/>
          </w:tcPr>
          <w:p w14:paraId="11F75E8B" w14:textId="77777777" w:rsidR="0091395F" w:rsidRPr="0091395F" w:rsidRDefault="0091395F" w:rsidP="0091395F">
            <w:pPr>
              <w:spacing w:line="276" w:lineRule="auto"/>
              <w:rPr>
                <w:rFonts w:ascii="Helvetica" w:eastAsia="Times New Roman" w:hAnsi="Helvetica" w:cs="Helvetica"/>
                <w:b/>
                <w:bCs/>
                <w:color w:val="000000"/>
                <w:sz w:val="18"/>
                <w:szCs w:val="22"/>
                <w:lang w:val="en-US" w:eastAsia="da-DK"/>
              </w:rPr>
            </w:pPr>
            <w:r w:rsidRPr="0091395F">
              <w:rPr>
                <w:rFonts w:ascii="Helvetica" w:eastAsia="Times New Roman" w:hAnsi="Helvetica" w:cs="Helvetica"/>
                <w:b/>
                <w:bCs/>
                <w:color w:val="000000"/>
                <w:sz w:val="18"/>
                <w:szCs w:val="22"/>
                <w:lang w:val="en-US" w:eastAsia="da-DK"/>
              </w:rPr>
              <w:t>Step</w:t>
            </w:r>
          </w:p>
        </w:tc>
        <w:tc>
          <w:tcPr>
            <w:tcW w:w="1473" w:type="pct"/>
            <w:gridSpan w:val="2"/>
            <w:shd w:val="clear" w:color="000000" w:fill="D9D9D9"/>
            <w:noWrap/>
            <w:vAlign w:val="bottom"/>
            <w:hideMark/>
          </w:tcPr>
          <w:p w14:paraId="59F2A3DB" w14:textId="77777777" w:rsidR="0091395F" w:rsidRPr="0091395F" w:rsidRDefault="0091395F" w:rsidP="0091395F">
            <w:pPr>
              <w:spacing w:line="276" w:lineRule="auto"/>
              <w:rPr>
                <w:rFonts w:ascii="Helvetica" w:eastAsia="Times New Roman" w:hAnsi="Helvetica" w:cs="Helvetica"/>
                <w:b/>
                <w:bCs/>
                <w:color w:val="000000"/>
                <w:sz w:val="18"/>
                <w:szCs w:val="22"/>
                <w:lang w:val="en-US" w:eastAsia="da-DK"/>
              </w:rPr>
            </w:pPr>
            <w:r w:rsidRPr="0091395F">
              <w:rPr>
                <w:rFonts w:ascii="Helvetica" w:eastAsia="Times New Roman" w:hAnsi="Helvetica" w:cs="Helvetica"/>
                <w:b/>
                <w:bCs/>
                <w:color w:val="000000"/>
                <w:sz w:val="18"/>
                <w:szCs w:val="22"/>
                <w:lang w:val="en-US" w:eastAsia="da-DK"/>
              </w:rPr>
              <w:t>Time</w:t>
            </w:r>
          </w:p>
        </w:tc>
        <w:tc>
          <w:tcPr>
            <w:tcW w:w="405" w:type="pct"/>
            <w:shd w:val="clear" w:color="000000" w:fill="D9D9D9"/>
            <w:noWrap/>
            <w:vAlign w:val="bottom"/>
            <w:hideMark/>
          </w:tcPr>
          <w:p w14:paraId="4C84EC96"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 </w:t>
            </w:r>
          </w:p>
        </w:tc>
        <w:tc>
          <w:tcPr>
            <w:tcW w:w="1208" w:type="pct"/>
            <w:shd w:val="clear" w:color="000000" w:fill="D9D9D9"/>
            <w:noWrap/>
            <w:vAlign w:val="bottom"/>
            <w:hideMark/>
          </w:tcPr>
          <w:p w14:paraId="22752324" w14:textId="77777777" w:rsidR="0091395F" w:rsidRPr="0091395F" w:rsidRDefault="0091395F" w:rsidP="0091395F">
            <w:pPr>
              <w:spacing w:line="276" w:lineRule="auto"/>
              <w:rPr>
                <w:rFonts w:ascii="Helvetica" w:eastAsia="Times New Roman" w:hAnsi="Helvetica" w:cs="Helvetica"/>
                <w:b/>
                <w:bCs/>
                <w:color w:val="000000"/>
                <w:sz w:val="18"/>
                <w:szCs w:val="22"/>
                <w:lang w:val="en-US" w:eastAsia="da-DK"/>
              </w:rPr>
            </w:pPr>
            <w:r w:rsidRPr="0091395F">
              <w:rPr>
                <w:rFonts w:ascii="Helvetica" w:eastAsia="Times New Roman" w:hAnsi="Helvetica" w:cs="Helvetica"/>
                <w:b/>
                <w:bCs/>
                <w:color w:val="000000"/>
                <w:sz w:val="18"/>
                <w:szCs w:val="22"/>
                <w:lang w:val="en-US" w:eastAsia="da-DK"/>
              </w:rPr>
              <w:t>Step</w:t>
            </w:r>
          </w:p>
        </w:tc>
        <w:tc>
          <w:tcPr>
            <w:tcW w:w="742" w:type="pct"/>
            <w:shd w:val="clear" w:color="000000" w:fill="D9D9D9"/>
            <w:noWrap/>
            <w:vAlign w:val="bottom"/>
            <w:hideMark/>
          </w:tcPr>
          <w:p w14:paraId="02D1DE18" w14:textId="77777777" w:rsidR="0091395F" w:rsidRPr="0091395F" w:rsidRDefault="0091395F" w:rsidP="0091395F">
            <w:pPr>
              <w:spacing w:line="276" w:lineRule="auto"/>
              <w:rPr>
                <w:rFonts w:ascii="Helvetica" w:eastAsia="Times New Roman" w:hAnsi="Helvetica" w:cs="Helvetica"/>
                <w:b/>
                <w:bCs/>
                <w:color w:val="000000"/>
                <w:sz w:val="18"/>
                <w:szCs w:val="22"/>
                <w:lang w:val="en-US" w:eastAsia="da-DK"/>
              </w:rPr>
            </w:pPr>
            <w:r w:rsidRPr="0091395F">
              <w:rPr>
                <w:rFonts w:ascii="Helvetica" w:eastAsia="Times New Roman" w:hAnsi="Helvetica" w:cs="Helvetica"/>
                <w:b/>
                <w:bCs/>
                <w:color w:val="000000"/>
                <w:sz w:val="18"/>
                <w:szCs w:val="22"/>
                <w:lang w:val="en-US" w:eastAsia="da-DK"/>
              </w:rPr>
              <w:t>Time</w:t>
            </w:r>
          </w:p>
        </w:tc>
      </w:tr>
      <w:tr w:rsidR="0091395F" w:rsidRPr="0091395F" w14:paraId="2DF6576B" w14:textId="77777777" w:rsidTr="0091395F">
        <w:trPr>
          <w:divId w:val="314721215"/>
          <w:trHeight w:val="176"/>
        </w:trPr>
        <w:tc>
          <w:tcPr>
            <w:tcW w:w="1173" w:type="pct"/>
            <w:shd w:val="clear" w:color="auto" w:fill="auto"/>
            <w:noWrap/>
            <w:vAlign w:val="center"/>
            <w:hideMark/>
          </w:tcPr>
          <w:p w14:paraId="251A9829" w14:textId="34F04BB2" w:rsidR="0091395F" w:rsidRPr="0091395F" w:rsidRDefault="00AA6BD5" w:rsidP="0091395F">
            <w:pPr>
              <w:spacing w:line="276" w:lineRule="auto"/>
              <w:rPr>
                <w:rFonts w:ascii="Helvetica" w:hAnsi="Helvetica" w:cs="Helvetica"/>
                <w:sz w:val="22"/>
                <w:szCs w:val="22"/>
                <w:lang w:val="en-US"/>
              </w:rPr>
            </w:pPr>
            <w:r>
              <w:rPr>
                <w:rFonts w:ascii="Helvetica" w:eastAsia="Times New Roman" w:hAnsi="Helvetica" w:cs="Helvetica"/>
                <w:color w:val="000000"/>
                <w:sz w:val="18"/>
                <w:szCs w:val="22"/>
                <w:lang w:val="en-US" w:eastAsia="da-DK"/>
              </w:rPr>
              <w:t>Oven at</w:t>
            </w:r>
            <w:r w:rsidR="0091395F" w:rsidRPr="0091395F">
              <w:rPr>
                <w:rFonts w:ascii="Helvetica" w:eastAsia="Times New Roman" w:hAnsi="Helvetica" w:cs="Helvetica"/>
                <w:color w:val="000000"/>
                <w:sz w:val="18"/>
                <w:szCs w:val="22"/>
                <w:lang w:val="en-US" w:eastAsia="da-DK"/>
              </w:rPr>
              <w:t xml:space="preserve"> 60 °C</w:t>
            </w:r>
          </w:p>
        </w:tc>
        <w:tc>
          <w:tcPr>
            <w:tcW w:w="1473" w:type="pct"/>
            <w:gridSpan w:val="2"/>
            <w:shd w:val="clear" w:color="auto" w:fill="auto"/>
            <w:noWrap/>
            <w:vAlign w:val="center"/>
            <w:hideMark/>
          </w:tcPr>
          <w:p w14:paraId="084C17B8" w14:textId="3CBA0BC8"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w:t>
            </w:r>
            <w:r w:rsidR="00A064FF">
              <w:rPr>
                <w:rFonts w:ascii="Helvetica" w:eastAsia="Times New Roman" w:hAnsi="Helvetica" w:cs="Helvetica"/>
                <w:color w:val="000000"/>
                <w:sz w:val="18"/>
                <w:szCs w:val="22"/>
                <w:lang w:val="en-US" w:eastAsia="da-DK"/>
              </w:rPr>
              <w:t xml:space="preserve"> </w:t>
            </w:r>
            <w:r w:rsidRPr="0091395F">
              <w:rPr>
                <w:rFonts w:ascii="Helvetica" w:eastAsia="Times New Roman" w:hAnsi="Helvetica" w:cs="Helvetica"/>
                <w:color w:val="000000"/>
                <w:sz w:val="18"/>
                <w:szCs w:val="22"/>
                <w:lang w:val="en-US" w:eastAsia="da-DK"/>
              </w:rPr>
              <w:t>min</w:t>
            </w:r>
          </w:p>
        </w:tc>
        <w:tc>
          <w:tcPr>
            <w:tcW w:w="405" w:type="pct"/>
            <w:shd w:val="clear" w:color="auto" w:fill="auto"/>
            <w:noWrap/>
            <w:vAlign w:val="bottom"/>
            <w:hideMark/>
          </w:tcPr>
          <w:p w14:paraId="6A369182"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208" w:type="pct"/>
            <w:shd w:val="clear" w:color="auto" w:fill="auto"/>
            <w:noWrap/>
            <w:vAlign w:val="center"/>
            <w:hideMark/>
          </w:tcPr>
          <w:p w14:paraId="4A7913C0"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Mayer’s Hematoxylin</w:t>
            </w:r>
          </w:p>
        </w:tc>
        <w:tc>
          <w:tcPr>
            <w:tcW w:w="742" w:type="pct"/>
            <w:shd w:val="clear" w:color="auto" w:fill="auto"/>
            <w:noWrap/>
            <w:vAlign w:val="center"/>
            <w:hideMark/>
          </w:tcPr>
          <w:p w14:paraId="21F77954"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 min</w:t>
            </w:r>
          </w:p>
        </w:tc>
      </w:tr>
      <w:tr w:rsidR="0091395F" w:rsidRPr="0091395F" w14:paraId="1A704168" w14:textId="77777777" w:rsidTr="0091395F">
        <w:trPr>
          <w:divId w:val="314721215"/>
          <w:trHeight w:val="176"/>
        </w:trPr>
        <w:tc>
          <w:tcPr>
            <w:tcW w:w="1173" w:type="pct"/>
            <w:shd w:val="clear" w:color="auto" w:fill="auto"/>
            <w:noWrap/>
            <w:vAlign w:val="center"/>
            <w:hideMark/>
          </w:tcPr>
          <w:p w14:paraId="5E847DC9"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Xylene</w:t>
            </w:r>
          </w:p>
        </w:tc>
        <w:tc>
          <w:tcPr>
            <w:tcW w:w="1473" w:type="pct"/>
            <w:gridSpan w:val="2"/>
            <w:shd w:val="clear" w:color="auto" w:fill="auto"/>
            <w:noWrap/>
            <w:vAlign w:val="center"/>
            <w:hideMark/>
          </w:tcPr>
          <w:p w14:paraId="1BDA60AA" w14:textId="4862C9ED"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w:t>
            </w:r>
            <w:r w:rsidR="00A064FF">
              <w:rPr>
                <w:rFonts w:ascii="Helvetica" w:eastAsia="Times New Roman" w:hAnsi="Helvetica" w:cs="Helvetica"/>
                <w:color w:val="000000"/>
                <w:sz w:val="18"/>
                <w:szCs w:val="22"/>
                <w:lang w:val="en-US" w:eastAsia="da-DK"/>
              </w:rPr>
              <w:t xml:space="preserve"> </w:t>
            </w:r>
            <w:r w:rsidRPr="0091395F">
              <w:rPr>
                <w:rFonts w:ascii="Helvetica" w:eastAsia="Times New Roman" w:hAnsi="Helvetica" w:cs="Helvetica"/>
                <w:color w:val="000000"/>
                <w:sz w:val="18"/>
                <w:szCs w:val="22"/>
                <w:lang w:val="en-US" w:eastAsia="da-DK"/>
              </w:rPr>
              <w:t>min</w:t>
            </w:r>
          </w:p>
        </w:tc>
        <w:tc>
          <w:tcPr>
            <w:tcW w:w="405" w:type="pct"/>
            <w:shd w:val="clear" w:color="auto" w:fill="auto"/>
            <w:noWrap/>
            <w:vAlign w:val="bottom"/>
            <w:hideMark/>
          </w:tcPr>
          <w:p w14:paraId="23BB08AA"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208" w:type="pct"/>
            <w:shd w:val="clear" w:color="auto" w:fill="auto"/>
            <w:noWrap/>
            <w:vAlign w:val="center"/>
            <w:hideMark/>
          </w:tcPr>
          <w:p w14:paraId="5948305B" w14:textId="77777777" w:rsidR="0091395F" w:rsidRPr="0091395F" w:rsidRDefault="0091395F" w:rsidP="0091395F">
            <w:pPr>
              <w:spacing w:line="276" w:lineRule="auto"/>
              <w:rPr>
                <w:rFonts w:ascii="Helvetica" w:eastAsia="Times New Roman" w:hAnsi="Helvetica" w:cs="Helvetica"/>
                <w:color w:val="000000"/>
                <w:sz w:val="18"/>
                <w:lang w:val="en-US" w:eastAsia="da-DK"/>
              </w:rPr>
            </w:pPr>
            <w:r w:rsidRPr="0091395F">
              <w:rPr>
                <w:rFonts w:ascii="Helvetica" w:eastAsia="Times New Roman" w:hAnsi="Helvetica" w:cs="Helvetica"/>
                <w:color w:val="000000"/>
                <w:sz w:val="18"/>
                <w:szCs w:val="22"/>
                <w:lang w:val="en-US" w:eastAsia="da-DK"/>
              </w:rPr>
              <w:t xml:space="preserve">Water </w:t>
            </w:r>
          </w:p>
        </w:tc>
        <w:tc>
          <w:tcPr>
            <w:tcW w:w="742" w:type="pct"/>
            <w:shd w:val="clear" w:color="auto" w:fill="auto"/>
            <w:noWrap/>
            <w:vAlign w:val="center"/>
            <w:hideMark/>
          </w:tcPr>
          <w:p w14:paraId="417401A7"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min</w:t>
            </w:r>
          </w:p>
        </w:tc>
      </w:tr>
      <w:tr w:rsidR="0091395F" w:rsidRPr="0091395F" w14:paraId="7F83BF9B" w14:textId="77777777" w:rsidTr="0091395F">
        <w:trPr>
          <w:divId w:val="314721215"/>
          <w:trHeight w:val="176"/>
        </w:trPr>
        <w:tc>
          <w:tcPr>
            <w:tcW w:w="1173" w:type="pct"/>
            <w:shd w:val="clear" w:color="auto" w:fill="auto"/>
            <w:noWrap/>
            <w:vAlign w:val="center"/>
            <w:hideMark/>
          </w:tcPr>
          <w:p w14:paraId="5F89EF2C"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Xylene</w:t>
            </w:r>
          </w:p>
        </w:tc>
        <w:tc>
          <w:tcPr>
            <w:tcW w:w="1473" w:type="pct"/>
            <w:gridSpan w:val="2"/>
            <w:shd w:val="clear" w:color="auto" w:fill="auto"/>
            <w:noWrap/>
            <w:vAlign w:val="center"/>
            <w:hideMark/>
          </w:tcPr>
          <w:p w14:paraId="49A95442"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5 min</w:t>
            </w:r>
          </w:p>
        </w:tc>
        <w:tc>
          <w:tcPr>
            <w:tcW w:w="405" w:type="pct"/>
            <w:shd w:val="clear" w:color="auto" w:fill="auto"/>
            <w:noWrap/>
            <w:vAlign w:val="bottom"/>
            <w:hideMark/>
          </w:tcPr>
          <w:p w14:paraId="001249B0"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208" w:type="pct"/>
            <w:shd w:val="clear" w:color="auto" w:fill="auto"/>
            <w:noWrap/>
            <w:vAlign w:val="center"/>
            <w:hideMark/>
          </w:tcPr>
          <w:p w14:paraId="58A19304"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Eosin</w:t>
            </w:r>
          </w:p>
        </w:tc>
        <w:tc>
          <w:tcPr>
            <w:tcW w:w="742" w:type="pct"/>
            <w:shd w:val="clear" w:color="auto" w:fill="auto"/>
            <w:noWrap/>
            <w:vAlign w:val="center"/>
            <w:hideMark/>
          </w:tcPr>
          <w:p w14:paraId="4991F57E" w14:textId="4657E69A"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30 s</w:t>
            </w:r>
          </w:p>
        </w:tc>
      </w:tr>
      <w:tr w:rsidR="0091395F" w:rsidRPr="0091395F" w14:paraId="7D645CE7" w14:textId="77777777" w:rsidTr="0091395F">
        <w:trPr>
          <w:divId w:val="314721215"/>
          <w:trHeight w:val="176"/>
        </w:trPr>
        <w:tc>
          <w:tcPr>
            <w:tcW w:w="1173" w:type="pct"/>
            <w:shd w:val="clear" w:color="auto" w:fill="auto"/>
            <w:noWrap/>
            <w:vAlign w:val="center"/>
            <w:hideMark/>
          </w:tcPr>
          <w:p w14:paraId="7C5A9F88" w14:textId="77777777" w:rsidR="0091395F" w:rsidRPr="0091395F" w:rsidRDefault="0091395F" w:rsidP="0091395F">
            <w:pPr>
              <w:spacing w:line="276" w:lineRule="auto"/>
              <w:rPr>
                <w:rFonts w:eastAsia="Times New Roman" w:cs="Arial"/>
                <w:color w:val="000000"/>
                <w:lang w:val="da-DK" w:eastAsia="da-DK"/>
              </w:rPr>
            </w:pPr>
            <w:r w:rsidRPr="0091395F">
              <w:rPr>
                <w:rFonts w:ascii="Helvetica" w:eastAsia="Times New Roman" w:hAnsi="Helvetica" w:cs="Helvetica"/>
                <w:color w:val="000000"/>
                <w:sz w:val="18"/>
                <w:szCs w:val="22"/>
                <w:lang w:val="en-US" w:eastAsia="da-DK"/>
              </w:rPr>
              <w:t>2 x 99 % ethanol</w:t>
            </w:r>
          </w:p>
        </w:tc>
        <w:tc>
          <w:tcPr>
            <w:tcW w:w="1877" w:type="pct"/>
            <w:gridSpan w:val="3"/>
            <w:shd w:val="clear" w:color="auto" w:fill="auto"/>
            <w:noWrap/>
            <w:vAlign w:val="center"/>
            <w:hideMark/>
          </w:tcPr>
          <w:p w14:paraId="3BA718EC"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5 min each</w:t>
            </w:r>
          </w:p>
        </w:tc>
        <w:tc>
          <w:tcPr>
            <w:tcW w:w="1208" w:type="pct"/>
            <w:shd w:val="clear" w:color="auto" w:fill="auto"/>
            <w:noWrap/>
            <w:vAlign w:val="center"/>
            <w:hideMark/>
          </w:tcPr>
          <w:p w14:paraId="1473DA99"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Water</w:t>
            </w:r>
          </w:p>
        </w:tc>
        <w:tc>
          <w:tcPr>
            <w:tcW w:w="742" w:type="pct"/>
            <w:shd w:val="clear" w:color="auto" w:fill="auto"/>
            <w:noWrap/>
            <w:vAlign w:val="center"/>
            <w:hideMark/>
          </w:tcPr>
          <w:p w14:paraId="3B95D049"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r w:rsidR="0091395F" w:rsidRPr="0091395F" w14:paraId="09BC0F00" w14:textId="77777777" w:rsidTr="0091395F">
        <w:trPr>
          <w:divId w:val="314721215"/>
          <w:trHeight w:val="176"/>
        </w:trPr>
        <w:tc>
          <w:tcPr>
            <w:tcW w:w="1173" w:type="pct"/>
            <w:shd w:val="clear" w:color="auto" w:fill="auto"/>
            <w:noWrap/>
            <w:vAlign w:val="center"/>
            <w:hideMark/>
          </w:tcPr>
          <w:p w14:paraId="0E4D08B3" w14:textId="77777777" w:rsidR="0091395F" w:rsidRPr="0091395F" w:rsidRDefault="0091395F" w:rsidP="0091395F">
            <w:pPr>
              <w:spacing w:line="276" w:lineRule="auto"/>
              <w:rPr>
                <w:rFonts w:eastAsia="Times New Roman" w:cs="Arial"/>
                <w:color w:val="000000"/>
                <w:lang w:val="da-DK" w:eastAsia="da-DK"/>
              </w:rPr>
            </w:pPr>
            <w:r w:rsidRPr="0091395F">
              <w:rPr>
                <w:rFonts w:ascii="Helvetica" w:eastAsia="Times New Roman" w:hAnsi="Helvetica" w:cs="Helvetica"/>
                <w:color w:val="000000"/>
                <w:sz w:val="18"/>
                <w:szCs w:val="22"/>
                <w:lang w:val="en-US" w:eastAsia="da-DK"/>
              </w:rPr>
              <w:t>2 x 96 % ethanol</w:t>
            </w:r>
          </w:p>
        </w:tc>
        <w:tc>
          <w:tcPr>
            <w:tcW w:w="1877" w:type="pct"/>
            <w:gridSpan w:val="3"/>
            <w:shd w:val="clear" w:color="auto" w:fill="auto"/>
            <w:noWrap/>
            <w:vAlign w:val="center"/>
            <w:hideMark/>
          </w:tcPr>
          <w:p w14:paraId="3C537B64"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5 min each</w:t>
            </w:r>
          </w:p>
        </w:tc>
        <w:tc>
          <w:tcPr>
            <w:tcW w:w="1208" w:type="pct"/>
            <w:shd w:val="clear" w:color="auto" w:fill="auto"/>
            <w:noWrap/>
            <w:vAlign w:val="center"/>
            <w:hideMark/>
          </w:tcPr>
          <w:p w14:paraId="69B1864A"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70 % ethanol</w:t>
            </w:r>
          </w:p>
        </w:tc>
        <w:tc>
          <w:tcPr>
            <w:tcW w:w="742" w:type="pct"/>
            <w:shd w:val="clear" w:color="auto" w:fill="auto"/>
            <w:noWrap/>
            <w:vAlign w:val="center"/>
            <w:hideMark/>
          </w:tcPr>
          <w:p w14:paraId="5A79B25A"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r w:rsidR="0091395F" w:rsidRPr="0091395F" w14:paraId="0BB6AD54" w14:textId="77777777" w:rsidTr="0091395F">
        <w:trPr>
          <w:divId w:val="314721215"/>
          <w:trHeight w:val="176"/>
        </w:trPr>
        <w:tc>
          <w:tcPr>
            <w:tcW w:w="1173" w:type="pct"/>
            <w:shd w:val="clear" w:color="auto" w:fill="auto"/>
            <w:noWrap/>
            <w:vAlign w:val="center"/>
            <w:hideMark/>
          </w:tcPr>
          <w:p w14:paraId="0E98207C"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70% ethanol</w:t>
            </w:r>
          </w:p>
        </w:tc>
        <w:tc>
          <w:tcPr>
            <w:tcW w:w="1473" w:type="pct"/>
            <w:gridSpan w:val="2"/>
            <w:shd w:val="clear" w:color="auto" w:fill="auto"/>
            <w:noWrap/>
            <w:vAlign w:val="center"/>
            <w:hideMark/>
          </w:tcPr>
          <w:p w14:paraId="7D22F256"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5 min</w:t>
            </w:r>
          </w:p>
        </w:tc>
        <w:tc>
          <w:tcPr>
            <w:tcW w:w="405" w:type="pct"/>
            <w:shd w:val="clear" w:color="auto" w:fill="auto"/>
            <w:noWrap/>
            <w:vAlign w:val="bottom"/>
            <w:hideMark/>
          </w:tcPr>
          <w:p w14:paraId="40B7BD69"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208" w:type="pct"/>
            <w:shd w:val="clear" w:color="auto" w:fill="auto"/>
            <w:noWrap/>
            <w:vAlign w:val="center"/>
            <w:hideMark/>
          </w:tcPr>
          <w:p w14:paraId="63EA3BD6"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96 % ethanol</w:t>
            </w:r>
          </w:p>
        </w:tc>
        <w:tc>
          <w:tcPr>
            <w:tcW w:w="742" w:type="pct"/>
            <w:shd w:val="clear" w:color="auto" w:fill="auto"/>
            <w:noWrap/>
            <w:vAlign w:val="center"/>
            <w:hideMark/>
          </w:tcPr>
          <w:p w14:paraId="2C0660A7"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r w:rsidR="0091395F" w:rsidRPr="0091395F" w14:paraId="572B9D9A" w14:textId="77777777" w:rsidTr="0091395F">
        <w:trPr>
          <w:divId w:val="314721215"/>
          <w:trHeight w:val="176"/>
        </w:trPr>
        <w:tc>
          <w:tcPr>
            <w:tcW w:w="1173" w:type="pct"/>
            <w:shd w:val="clear" w:color="auto" w:fill="auto"/>
            <w:noWrap/>
            <w:vAlign w:val="center"/>
            <w:hideMark/>
          </w:tcPr>
          <w:p w14:paraId="7A242E01"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 xml:space="preserve">Water </w:t>
            </w:r>
          </w:p>
        </w:tc>
        <w:tc>
          <w:tcPr>
            <w:tcW w:w="1473" w:type="pct"/>
            <w:gridSpan w:val="2"/>
            <w:shd w:val="clear" w:color="auto" w:fill="auto"/>
            <w:noWrap/>
            <w:vAlign w:val="center"/>
            <w:hideMark/>
          </w:tcPr>
          <w:p w14:paraId="5905C8EF" w14:textId="10E973E0"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w:t>
            </w:r>
            <w:r w:rsidR="00A064FF">
              <w:rPr>
                <w:rFonts w:ascii="Helvetica" w:eastAsia="Times New Roman" w:hAnsi="Helvetica" w:cs="Helvetica"/>
                <w:color w:val="000000"/>
                <w:sz w:val="18"/>
                <w:szCs w:val="22"/>
                <w:lang w:val="en-US" w:eastAsia="da-DK"/>
              </w:rPr>
              <w:t xml:space="preserve"> </w:t>
            </w:r>
            <w:r w:rsidRPr="0091395F">
              <w:rPr>
                <w:rFonts w:ascii="Helvetica" w:eastAsia="Times New Roman" w:hAnsi="Helvetica" w:cs="Helvetica"/>
                <w:color w:val="000000"/>
                <w:sz w:val="18"/>
                <w:szCs w:val="22"/>
                <w:lang w:val="en-US" w:eastAsia="da-DK"/>
              </w:rPr>
              <w:t>min</w:t>
            </w:r>
          </w:p>
        </w:tc>
        <w:tc>
          <w:tcPr>
            <w:tcW w:w="405" w:type="pct"/>
            <w:shd w:val="clear" w:color="auto" w:fill="auto"/>
            <w:noWrap/>
            <w:vAlign w:val="bottom"/>
            <w:hideMark/>
          </w:tcPr>
          <w:p w14:paraId="4DFA5A4E"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208" w:type="pct"/>
            <w:shd w:val="clear" w:color="auto" w:fill="auto"/>
            <w:noWrap/>
            <w:vAlign w:val="center"/>
            <w:hideMark/>
          </w:tcPr>
          <w:p w14:paraId="1867483E"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96 % ethanol</w:t>
            </w:r>
          </w:p>
        </w:tc>
        <w:tc>
          <w:tcPr>
            <w:tcW w:w="742" w:type="pct"/>
            <w:shd w:val="clear" w:color="auto" w:fill="auto"/>
            <w:noWrap/>
            <w:vAlign w:val="center"/>
            <w:hideMark/>
          </w:tcPr>
          <w:p w14:paraId="4D4B2733"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r w:rsidR="0091395F" w:rsidRPr="0091395F" w14:paraId="12CF1A41" w14:textId="77777777" w:rsidTr="0091395F">
        <w:trPr>
          <w:divId w:val="314721215"/>
          <w:trHeight w:val="176"/>
        </w:trPr>
        <w:tc>
          <w:tcPr>
            <w:tcW w:w="1173" w:type="pct"/>
            <w:shd w:val="clear" w:color="auto" w:fill="auto"/>
            <w:noWrap/>
            <w:vAlign w:val="bottom"/>
            <w:hideMark/>
          </w:tcPr>
          <w:p w14:paraId="3F4A0120"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473" w:type="pct"/>
            <w:gridSpan w:val="2"/>
            <w:shd w:val="clear" w:color="auto" w:fill="auto"/>
            <w:noWrap/>
            <w:vAlign w:val="bottom"/>
            <w:hideMark/>
          </w:tcPr>
          <w:p w14:paraId="1519FCD9" w14:textId="77777777" w:rsidR="0091395F" w:rsidRPr="0091395F" w:rsidRDefault="0091395F" w:rsidP="0091395F">
            <w:pPr>
              <w:spacing w:line="276" w:lineRule="auto"/>
              <w:rPr>
                <w:rFonts w:ascii="Helvetica" w:eastAsia="Times New Roman" w:hAnsi="Helvetica" w:cs="Helvetica"/>
                <w:sz w:val="18"/>
                <w:szCs w:val="22"/>
                <w:lang w:val="en-US" w:eastAsia="da-DK"/>
              </w:rPr>
            </w:pPr>
          </w:p>
        </w:tc>
        <w:tc>
          <w:tcPr>
            <w:tcW w:w="405" w:type="pct"/>
            <w:shd w:val="clear" w:color="auto" w:fill="auto"/>
            <w:noWrap/>
            <w:vAlign w:val="bottom"/>
            <w:hideMark/>
          </w:tcPr>
          <w:p w14:paraId="2105CA9B" w14:textId="77777777" w:rsidR="0091395F" w:rsidRPr="0091395F" w:rsidRDefault="0091395F" w:rsidP="0091395F">
            <w:pPr>
              <w:spacing w:line="276" w:lineRule="auto"/>
              <w:rPr>
                <w:rFonts w:ascii="Helvetica" w:eastAsia="Times New Roman" w:hAnsi="Helvetica" w:cs="Helvetica"/>
                <w:sz w:val="18"/>
                <w:szCs w:val="22"/>
                <w:lang w:val="en-US" w:eastAsia="da-DK"/>
              </w:rPr>
            </w:pPr>
          </w:p>
        </w:tc>
        <w:tc>
          <w:tcPr>
            <w:tcW w:w="1208" w:type="pct"/>
            <w:shd w:val="clear" w:color="auto" w:fill="auto"/>
            <w:noWrap/>
            <w:vAlign w:val="center"/>
            <w:hideMark/>
          </w:tcPr>
          <w:p w14:paraId="763A5181"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99 % ethanol</w:t>
            </w:r>
          </w:p>
        </w:tc>
        <w:tc>
          <w:tcPr>
            <w:tcW w:w="742" w:type="pct"/>
            <w:shd w:val="clear" w:color="auto" w:fill="auto"/>
            <w:noWrap/>
            <w:vAlign w:val="center"/>
            <w:hideMark/>
          </w:tcPr>
          <w:p w14:paraId="3655C0B8"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r w:rsidR="0091395F" w:rsidRPr="0091395F" w14:paraId="3B59CF36" w14:textId="77777777" w:rsidTr="0091395F">
        <w:trPr>
          <w:divId w:val="314721215"/>
          <w:trHeight w:val="176"/>
        </w:trPr>
        <w:tc>
          <w:tcPr>
            <w:tcW w:w="1173" w:type="pct"/>
            <w:shd w:val="clear" w:color="auto" w:fill="auto"/>
            <w:noWrap/>
            <w:vAlign w:val="bottom"/>
            <w:hideMark/>
          </w:tcPr>
          <w:p w14:paraId="2E2EE710"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p>
        </w:tc>
        <w:tc>
          <w:tcPr>
            <w:tcW w:w="1473" w:type="pct"/>
            <w:gridSpan w:val="2"/>
            <w:shd w:val="clear" w:color="auto" w:fill="auto"/>
            <w:noWrap/>
            <w:vAlign w:val="bottom"/>
            <w:hideMark/>
          </w:tcPr>
          <w:p w14:paraId="5863142C" w14:textId="77777777" w:rsidR="0091395F" w:rsidRPr="0091395F" w:rsidRDefault="0091395F" w:rsidP="0091395F">
            <w:pPr>
              <w:spacing w:line="276" w:lineRule="auto"/>
              <w:rPr>
                <w:rFonts w:ascii="Helvetica" w:eastAsia="Times New Roman" w:hAnsi="Helvetica" w:cs="Helvetica"/>
                <w:sz w:val="18"/>
                <w:szCs w:val="22"/>
                <w:lang w:val="en-US" w:eastAsia="da-DK"/>
              </w:rPr>
            </w:pPr>
          </w:p>
        </w:tc>
        <w:tc>
          <w:tcPr>
            <w:tcW w:w="405" w:type="pct"/>
            <w:shd w:val="clear" w:color="auto" w:fill="auto"/>
            <w:noWrap/>
            <w:vAlign w:val="bottom"/>
            <w:hideMark/>
          </w:tcPr>
          <w:p w14:paraId="6C09C123" w14:textId="77777777" w:rsidR="0091395F" w:rsidRPr="0091395F" w:rsidRDefault="0091395F" w:rsidP="0091395F">
            <w:pPr>
              <w:spacing w:line="276" w:lineRule="auto"/>
              <w:rPr>
                <w:rFonts w:ascii="Helvetica" w:eastAsia="Times New Roman" w:hAnsi="Helvetica" w:cs="Helvetica"/>
                <w:sz w:val="18"/>
                <w:szCs w:val="22"/>
                <w:lang w:val="en-US" w:eastAsia="da-DK"/>
              </w:rPr>
            </w:pPr>
          </w:p>
        </w:tc>
        <w:tc>
          <w:tcPr>
            <w:tcW w:w="1208" w:type="pct"/>
            <w:shd w:val="clear" w:color="auto" w:fill="auto"/>
            <w:noWrap/>
            <w:vAlign w:val="center"/>
            <w:hideMark/>
          </w:tcPr>
          <w:p w14:paraId="4D433DCC"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99 % ethanol</w:t>
            </w:r>
          </w:p>
        </w:tc>
        <w:tc>
          <w:tcPr>
            <w:tcW w:w="742" w:type="pct"/>
            <w:shd w:val="clear" w:color="auto" w:fill="auto"/>
            <w:noWrap/>
            <w:vAlign w:val="center"/>
            <w:hideMark/>
          </w:tcPr>
          <w:p w14:paraId="27A68C1C" w14:textId="77777777" w:rsidR="0091395F" w:rsidRPr="0091395F" w:rsidRDefault="0091395F" w:rsidP="0091395F">
            <w:pPr>
              <w:spacing w:line="276" w:lineRule="auto"/>
              <w:rPr>
                <w:rFonts w:ascii="Helvetica" w:eastAsia="Times New Roman" w:hAnsi="Helvetica" w:cs="Helvetica"/>
                <w:color w:val="000000"/>
                <w:sz w:val="18"/>
                <w:szCs w:val="22"/>
                <w:lang w:val="en-US" w:eastAsia="da-DK"/>
              </w:rPr>
            </w:pPr>
            <w:r w:rsidRPr="0091395F">
              <w:rPr>
                <w:rFonts w:ascii="Helvetica" w:eastAsia="Times New Roman" w:hAnsi="Helvetica" w:cs="Helvetica"/>
                <w:color w:val="000000"/>
                <w:sz w:val="18"/>
                <w:szCs w:val="22"/>
                <w:lang w:val="en-US" w:eastAsia="da-DK"/>
              </w:rPr>
              <w:t>10 dips</w:t>
            </w:r>
          </w:p>
        </w:tc>
      </w:tr>
    </w:tbl>
    <w:p w14:paraId="4344B889" w14:textId="77777777" w:rsidR="00B635E9" w:rsidRPr="00331EC9" w:rsidRDefault="00A835DD" w:rsidP="00241AC9">
      <w:pPr>
        <w:spacing w:line="276" w:lineRule="auto"/>
        <w:rPr>
          <w:rFonts w:ascii="Helvetica" w:hAnsi="Helvetica" w:cs="Helvetica"/>
          <w:b/>
          <w:sz w:val="22"/>
          <w:szCs w:val="22"/>
          <w:lang w:val="en-US"/>
        </w:rPr>
      </w:pPr>
      <w:r w:rsidRPr="00331EC9">
        <w:rPr>
          <w:rFonts w:ascii="Helvetica" w:hAnsi="Helvetica" w:cs="Helvetica"/>
          <w:b/>
          <w:sz w:val="22"/>
          <w:szCs w:val="22"/>
          <w:lang w:val="en-US"/>
        </w:rPr>
        <w:fldChar w:fldCharType="end"/>
      </w:r>
    </w:p>
    <w:p w14:paraId="6B179BA1" w14:textId="553B85B3" w:rsidR="002943AE" w:rsidRPr="00331EC9" w:rsidRDefault="00C97176" w:rsidP="003F66E0">
      <w:pPr>
        <w:spacing w:line="480" w:lineRule="auto"/>
        <w:jc w:val="both"/>
        <w:rPr>
          <w:rFonts w:ascii="Helvetica" w:hAnsi="Helvetica" w:cs="Helvetica"/>
          <w:b/>
          <w:sz w:val="22"/>
          <w:szCs w:val="22"/>
          <w:lang w:val="en-US"/>
        </w:rPr>
      </w:pPr>
      <w:r w:rsidRPr="00331EC9">
        <w:rPr>
          <w:rFonts w:ascii="Helvetica" w:hAnsi="Helvetica" w:cs="Helvetica"/>
          <w:sz w:val="22"/>
          <w:szCs w:val="22"/>
          <w:lang w:val="en-US"/>
        </w:rPr>
        <w:t xml:space="preserve">Areas of interest were determined via microscopic inspection by pathologists. </w:t>
      </w:r>
      <w:r w:rsidR="004F37E3" w:rsidRPr="00331EC9">
        <w:rPr>
          <w:rFonts w:ascii="Helvetica" w:hAnsi="Helvetica" w:cs="Helvetica"/>
          <w:sz w:val="22"/>
          <w:szCs w:val="22"/>
          <w:lang w:val="en-US"/>
        </w:rPr>
        <w:t>For macro</w:t>
      </w:r>
      <w:r w:rsidRPr="00331EC9">
        <w:rPr>
          <w:rFonts w:ascii="Helvetica" w:hAnsi="Helvetica" w:cs="Helvetica"/>
          <w:sz w:val="22"/>
          <w:szCs w:val="22"/>
          <w:lang w:val="en-US"/>
        </w:rPr>
        <w:t>-</w:t>
      </w:r>
      <w:r w:rsidR="004F37E3" w:rsidRPr="00331EC9">
        <w:rPr>
          <w:rFonts w:ascii="Helvetica" w:hAnsi="Helvetica" w:cs="Helvetica"/>
          <w:sz w:val="22"/>
          <w:szCs w:val="22"/>
          <w:lang w:val="en-US"/>
        </w:rPr>
        <w:t xml:space="preserve">dissected </w:t>
      </w:r>
      <w:r w:rsidR="001D637D" w:rsidRPr="00331EC9">
        <w:rPr>
          <w:rFonts w:ascii="Helvetica" w:hAnsi="Helvetica" w:cs="Helvetica"/>
          <w:sz w:val="22"/>
          <w:szCs w:val="22"/>
          <w:lang w:val="en-US"/>
        </w:rPr>
        <w:t>samples</w:t>
      </w:r>
      <w:r w:rsidR="00A16362" w:rsidRPr="00331EC9">
        <w:rPr>
          <w:rFonts w:ascii="Helvetica" w:hAnsi="Helvetica" w:cs="Helvetica"/>
          <w:sz w:val="22"/>
          <w:szCs w:val="22"/>
          <w:lang w:val="en-US"/>
        </w:rPr>
        <w:t>,</w:t>
      </w:r>
      <w:r w:rsidR="001D637D" w:rsidRPr="00331EC9">
        <w:rPr>
          <w:rFonts w:ascii="Helvetica" w:hAnsi="Helvetica" w:cs="Helvetica"/>
          <w:sz w:val="22"/>
          <w:szCs w:val="22"/>
          <w:lang w:val="en-US"/>
        </w:rPr>
        <w:t xml:space="preserve"> an area of </w:t>
      </w:r>
      <w:r w:rsidR="008C4380" w:rsidRPr="00331EC9">
        <w:rPr>
          <w:rFonts w:ascii="Helvetica" w:hAnsi="Helvetica" w:cs="Helvetica"/>
          <w:sz w:val="22"/>
          <w:szCs w:val="22"/>
          <w:lang w:val="en-US"/>
        </w:rPr>
        <w:t xml:space="preserve">roughly </w:t>
      </w:r>
      <w:r w:rsidR="00F16F08" w:rsidRPr="00331EC9">
        <w:rPr>
          <w:rFonts w:ascii="Helvetica" w:hAnsi="Helvetica" w:cs="Helvetica"/>
          <w:sz w:val="22"/>
          <w:szCs w:val="22"/>
          <w:lang w:val="en-US"/>
        </w:rPr>
        <w:t xml:space="preserve">5 </w:t>
      </w:r>
      <w:r w:rsidR="001D637D" w:rsidRPr="00331EC9">
        <w:rPr>
          <w:rFonts w:ascii="Helvetica" w:hAnsi="Helvetica" w:cs="Helvetica"/>
          <w:sz w:val="22"/>
          <w:szCs w:val="22"/>
          <w:lang w:val="en-US"/>
        </w:rPr>
        <w:t xml:space="preserve">mm x </w:t>
      </w:r>
      <w:r w:rsidR="00F16F08" w:rsidRPr="00331EC9">
        <w:rPr>
          <w:rFonts w:ascii="Helvetica" w:hAnsi="Helvetica" w:cs="Helvetica"/>
          <w:sz w:val="22"/>
          <w:szCs w:val="22"/>
          <w:lang w:val="en-US"/>
        </w:rPr>
        <w:t>5</w:t>
      </w:r>
      <w:r w:rsidR="004F59C4" w:rsidRPr="00331EC9">
        <w:rPr>
          <w:rFonts w:ascii="Helvetica" w:hAnsi="Helvetica" w:cs="Helvetica"/>
          <w:sz w:val="22"/>
          <w:szCs w:val="22"/>
          <w:lang w:val="en-US"/>
        </w:rPr>
        <w:t xml:space="preserve"> </w:t>
      </w:r>
      <w:r w:rsidR="001D637D" w:rsidRPr="00331EC9">
        <w:rPr>
          <w:rFonts w:ascii="Helvetica" w:hAnsi="Helvetica" w:cs="Helvetica"/>
          <w:sz w:val="22"/>
          <w:szCs w:val="22"/>
          <w:lang w:val="en-US"/>
        </w:rPr>
        <w:t xml:space="preserve">mm </w:t>
      </w:r>
      <w:r w:rsidR="004F59C4" w:rsidRPr="00331EC9">
        <w:rPr>
          <w:rFonts w:ascii="Helvetica" w:hAnsi="Helvetica" w:cs="Helvetica"/>
          <w:sz w:val="22"/>
          <w:szCs w:val="22"/>
          <w:lang w:val="en-US"/>
        </w:rPr>
        <w:t xml:space="preserve">was collected </w:t>
      </w:r>
      <w:r w:rsidR="001D637D" w:rsidRPr="00331EC9">
        <w:rPr>
          <w:rFonts w:ascii="Helvetica" w:hAnsi="Helvetica" w:cs="Helvetica"/>
          <w:sz w:val="22"/>
          <w:szCs w:val="22"/>
          <w:lang w:val="en-US"/>
        </w:rPr>
        <w:t xml:space="preserve">by scraping </w:t>
      </w:r>
      <w:r w:rsidR="00017B47" w:rsidRPr="00331EC9">
        <w:rPr>
          <w:rFonts w:ascii="Helvetica" w:hAnsi="Helvetica" w:cs="Helvetica"/>
          <w:sz w:val="22"/>
          <w:szCs w:val="22"/>
          <w:lang w:val="en-US"/>
        </w:rPr>
        <w:t xml:space="preserve">with a razor blade </w:t>
      </w:r>
      <w:r w:rsidR="001D637D" w:rsidRPr="00331EC9">
        <w:rPr>
          <w:rFonts w:ascii="Helvetica" w:hAnsi="Helvetica" w:cs="Helvetica"/>
          <w:sz w:val="22"/>
          <w:szCs w:val="22"/>
          <w:lang w:val="en-US"/>
        </w:rPr>
        <w:t>(5</w:t>
      </w:r>
      <w:r w:rsidR="004F59C4" w:rsidRPr="00331EC9">
        <w:rPr>
          <w:rFonts w:ascii="Helvetica" w:hAnsi="Helvetica" w:cs="Helvetica"/>
          <w:sz w:val="22"/>
          <w:szCs w:val="22"/>
          <w:lang w:val="en-US"/>
        </w:rPr>
        <w:t xml:space="preserve"> </w:t>
      </w:r>
      <w:r w:rsidR="009A4D0E" w:rsidRPr="00331EC9">
        <w:rPr>
          <w:rFonts w:ascii="Helvetica" w:hAnsi="Helvetica" w:cs="Helvetica"/>
          <w:sz w:val="22"/>
          <w:szCs w:val="22"/>
          <w:lang w:val="en-US"/>
        </w:rPr>
        <w:t xml:space="preserve">µm </w:t>
      </w:r>
      <w:r w:rsidR="00A835DD" w:rsidRPr="00331EC9">
        <w:rPr>
          <w:rFonts w:ascii="Helvetica" w:hAnsi="Helvetica" w:cs="Helvetica"/>
          <w:sz w:val="22"/>
          <w:szCs w:val="22"/>
          <w:lang w:val="en-US"/>
        </w:rPr>
        <w:t>or 10</w:t>
      </w:r>
      <w:r w:rsidR="004F59C4" w:rsidRPr="00331EC9">
        <w:rPr>
          <w:rFonts w:ascii="Helvetica" w:hAnsi="Helvetica" w:cs="Helvetica"/>
          <w:sz w:val="22"/>
          <w:szCs w:val="22"/>
          <w:lang w:val="en-US"/>
        </w:rPr>
        <w:t xml:space="preserve"> </w:t>
      </w:r>
      <w:r w:rsidR="009A4D0E" w:rsidRPr="00331EC9">
        <w:rPr>
          <w:rFonts w:ascii="Helvetica" w:hAnsi="Helvetica" w:cs="Helvetica"/>
          <w:sz w:val="22"/>
          <w:szCs w:val="22"/>
          <w:lang w:val="en-US"/>
        </w:rPr>
        <w:t xml:space="preserve">µm </w:t>
      </w:r>
      <w:r w:rsidR="001D637D" w:rsidRPr="00331EC9">
        <w:rPr>
          <w:rFonts w:ascii="Helvetica" w:hAnsi="Helvetica" w:cs="Helvetica"/>
          <w:sz w:val="22"/>
          <w:szCs w:val="22"/>
          <w:lang w:val="en-US"/>
        </w:rPr>
        <w:t xml:space="preserve">thick section). </w:t>
      </w:r>
      <w:r w:rsidR="004A4070" w:rsidRPr="00331EC9">
        <w:rPr>
          <w:rFonts w:ascii="Helvetica" w:hAnsi="Helvetica" w:cs="Helvetica"/>
          <w:sz w:val="22"/>
          <w:szCs w:val="22"/>
          <w:lang w:val="en-US"/>
        </w:rPr>
        <w:t>Note, tissue collection into PCR tubes is enhanced with a small droplet (i.e. 3µl) of ddH20 on the scraped area and subsequent transfer by pipetting (</w:t>
      </w:r>
      <w:r w:rsidR="00331EC9">
        <w:rPr>
          <w:rFonts w:ascii="Helvetica" w:hAnsi="Helvetica" w:cs="Helvetica"/>
          <w:sz w:val="22"/>
          <w:szCs w:val="22"/>
          <w:lang w:val="en-US"/>
        </w:rPr>
        <w:t xml:space="preserve">supplementary material, </w:t>
      </w:r>
      <w:r w:rsidR="004A4070" w:rsidRPr="00331EC9">
        <w:rPr>
          <w:rFonts w:ascii="Helvetica" w:hAnsi="Helvetica" w:cs="Helvetica"/>
          <w:sz w:val="22"/>
          <w:szCs w:val="22"/>
          <w:lang w:val="en-US"/>
        </w:rPr>
        <w:t>Fig</w:t>
      </w:r>
      <w:r w:rsidR="00331EC9">
        <w:rPr>
          <w:rFonts w:ascii="Helvetica" w:hAnsi="Helvetica" w:cs="Helvetica"/>
          <w:sz w:val="22"/>
          <w:szCs w:val="22"/>
          <w:lang w:val="en-US"/>
        </w:rPr>
        <w:t>ure</w:t>
      </w:r>
      <w:r w:rsidR="004A4070" w:rsidRPr="00331EC9">
        <w:rPr>
          <w:rFonts w:ascii="Helvetica" w:hAnsi="Helvetica" w:cs="Helvetica"/>
          <w:sz w:val="22"/>
          <w:szCs w:val="22"/>
          <w:lang w:val="en-US"/>
        </w:rPr>
        <w:t xml:space="preserve"> S1A).</w:t>
      </w:r>
      <w:r w:rsidR="007340D3">
        <w:rPr>
          <w:rFonts w:ascii="Helvetica" w:hAnsi="Helvetica" w:cs="Helvetica"/>
          <w:sz w:val="22"/>
          <w:szCs w:val="22"/>
          <w:lang w:val="en-US"/>
        </w:rPr>
        <w:t xml:space="preserve"> </w:t>
      </w:r>
      <w:r w:rsidR="00A835DD" w:rsidRPr="00331EC9">
        <w:rPr>
          <w:rFonts w:ascii="Helvetica" w:hAnsi="Helvetica" w:cs="Helvetica"/>
          <w:sz w:val="22"/>
          <w:szCs w:val="22"/>
          <w:lang w:val="en-US"/>
        </w:rPr>
        <w:t xml:space="preserve">For </w:t>
      </w:r>
      <w:r w:rsidR="002943AE" w:rsidRPr="00331EC9">
        <w:rPr>
          <w:rFonts w:ascii="Helvetica" w:hAnsi="Helvetica" w:cs="Helvetica"/>
          <w:sz w:val="22"/>
          <w:szCs w:val="22"/>
          <w:lang w:val="en-US"/>
        </w:rPr>
        <w:t>LCM</w:t>
      </w:r>
      <w:r w:rsidR="0011236E" w:rsidRPr="00331EC9">
        <w:rPr>
          <w:rFonts w:ascii="Helvetica" w:hAnsi="Helvetica" w:cs="Helvetica"/>
          <w:sz w:val="22"/>
          <w:szCs w:val="22"/>
          <w:lang w:val="en-US"/>
        </w:rPr>
        <w:t xml:space="preserve">, FFPE </w:t>
      </w:r>
      <w:r w:rsidR="00EE0A4F" w:rsidRPr="00331EC9">
        <w:rPr>
          <w:rFonts w:ascii="Helvetica" w:hAnsi="Helvetica" w:cs="Helvetica"/>
          <w:sz w:val="22"/>
          <w:szCs w:val="22"/>
          <w:lang w:val="en-US"/>
        </w:rPr>
        <w:t xml:space="preserve">tissues were mounted on PEN membrane slides to </w:t>
      </w:r>
      <w:r w:rsidR="00EE0A4F" w:rsidRPr="00A064FF">
        <w:rPr>
          <w:rFonts w:ascii="Helvetica" w:hAnsi="Helvetica" w:cs="Helvetica"/>
          <w:sz w:val="22"/>
          <w:szCs w:val="22"/>
          <w:lang w:val="en-US"/>
        </w:rPr>
        <w:t xml:space="preserve">enable efficient </w:t>
      </w:r>
      <w:r w:rsidR="0011236E" w:rsidRPr="00A064FF">
        <w:rPr>
          <w:rFonts w:ascii="Helvetica" w:hAnsi="Helvetica" w:cs="Helvetica"/>
          <w:sz w:val="22"/>
          <w:szCs w:val="22"/>
          <w:lang w:val="en-US"/>
        </w:rPr>
        <w:t>cutting and collection</w:t>
      </w:r>
      <w:r w:rsidR="00EE0A4F" w:rsidRPr="00A064FF">
        <w:rPr>
          <w:rFonts w:ascii="Helvetica" w:hAnsi="Helvetica" w:cs="Helvetica"/>
          <w:sz w:val="22"/>
          <w:szCs w:val="22"/>
          <w:lang w:val="en-US"/>
        </w:rPr>
        <w:t>.</w:t>
      </w:r>
      <w:r w:rsidR="00EE0A4F" w:rsidRPr="00A064FF">
        <w:rPr>
          <w:rFonts w:ascii="Helvetica" w:hAnsi="Helvetica" w:cs="Helvetica"/>
          <w:b/>
          <w:sz w:val="22"/>
          <w:szCs w:val="22"/>
          <w:lang w:val="en-US"/>
        </w:rPr>
        <w:t xml:space="preserve"> </w:t>
      </w:r>
      <w:r w:rsidR="00EE0A4F" w:rsidRPr="00A064FF">
        <w:rPr>
          <w:rFonts w:ascii="Helvetica" w:hAnsi="Helvetica" w:cs="Helvetica"/>
          <w:sz w:val="22"/>
          <w:szCs w:val="22"/>
          <w:lang w:val="en-US"/>
        </w:rPr>
        <w:t>A</w:t>
      </w:r>
      <w:r w:rsidR="004F2B49" w:rsidRPr="00A064FF">
        <w:rPr>
          <w:rFonts w:ascii="Helvetica" w:hAnsi="Helvetica" w:cs="Helvetica"/>
          <w:sz w:val="22"/>
          <w:szCs w:val="22"/>
          <w:lang w:val="en-US"/>
        </w:rPr>
        <w:t>n area of approximately 1</w:t>
      </w:r>
      <w:r w:rsidR="001D637D" w:rsidRPr="00A064FF">
        <w:rPr>
          <w:rFonts w:ascii="Helvetica" w:hAnsi="Helvetica" w:cs="Helvetica"/>
          <w:sz w:val="22"/>
          <w:szCs w:val="22"/>
          <w:lang w:val="en-US"/>
        </w:rPr>
        <w:t>.5</w:t>
      </w:r>
      <w:r w:rsidR="004F59C4" w:rsidRPr="00A064FF">
        <w:rPr>
          <w:rFonts w:ascii="Helvetica" w:hAnsi="Helvetica" w:cs="Helvetica"/>
          <w:sz w:val="22"/>
          <w:szCs w:val="22"/>
          <w:lang w:val="en-US"/>
        </w:rPr>
        <w:t xml:space="preserve"> </w:t>
      </w:r>
      <w:r w:rsidR="001D637D" w:rsidRPr="00A064FF">
        <w:rPr>
          <w:rFonts w:ascii="Helvetica" w:hAnsi="Helvetica" w:cs="Helvetica"/>
          <w:sz w:val="22"/>
          <w:szCs w:val="22"/>
          <w:lang w:val="en-US"/>
        </w:rPr>
        <w:t>mm</w:t>
      </w:r>
      <w:r w:rsidR="004F2B49" w:rsidRPr="00A064FF">
        <w:rPr>
          <w:rFonts w:ascii="Helvetica" w:hAnsi="Helvetica" w:cs="Helvetica"/>
          <w:sz w:val="22"/>
          <w:szCs w:val="22"/>
          <w:lang w:val="en-US"/>
        </w:rPr>
        <w:t xml:space="preserve"> x 1</w:t>
      </w:r>
      <w:r w:rsidR="001D637D" w:rsidRPr="00A064FF">
        <w:rPr>
          <w:rFonts w:ascii="Helvetica" w:hAnsi="Helvetica" w:cs="Helvetica"/>
          <w:sz w:val="22"/>
          <w:szCs w:val="22"/>
          <w:lang w:val="en-US"/>
        </w:rPr>
        <w:t>.5</w:t>
      </w:r>
      <w:r w:rsidR="00842456" w:rsidRPr="00A064FF">
        <w:rPr>
          <w:rFonts w:ascii="Helvetica" w:hAnsi="Helvetica" w:cs="Helvetica"/>
          <w:sz w:val="22"/>
          <w:szCs w:val="22"/>
          <w:lang w:val="en-US"/>
        </w:rPr>
        <w:t xml:space="preserve"> </w:t>
      </w:r>
      <w:r w:rsidR="008C4380" w:rsidRPr="00A064FF">
        <w:rPr>
          <w:rFonts w:ascii="Helvetica" w:hAnsi="Helvetica" w:cs="Helvetica"/>
          <w:sz w:val="22"/>
          <w:szCs w:val="22"/>
          <w:lang w:val="en-US"/>
        </w:rPr>
        <w:t xml:space="preserve">mm </w:t>
      </w:r>
      <w:r w:rsidR="00EE0A4F" w:rsidRPr="00A064FF">
        <w:rPr>
          <w:rFonts w:ascii="Helvetica" w:hAnsi="Helvetica" w:cs="Helvetica"/>
          <w:sz w:val="22"/>
          <w:szCs w:val="22"/>
          <w:lang w:val="en-US"/>
        </w:rPr>
        <w:t>(</w:t>
      </w:r>
      <w:r w:rsidR="008C4380" w:rsidRPr="00A064FF">
        <w:rPr>
          <w:rFonts w:ascii="Helvetica" w:hAnsi="Helvetica" w:cs="Helvetica"/>
          <w:sz w:val="22"/>
          <w:szCs w:val="22"/>
          <w:lang w:val="en-US"/>
        </w:rPr>
        <w:t>10</w:t>
      </w:r>
      <w:r w:rsidR="00842456" w:rsidRPr="00A064FF">
        <w:rPr>
          <w:rFonts w:ascii="Helvetica" w:hAnsi="Helvetica" w:cs="Helvetica"/>
          <w:sz w:val="22"/>
          <w:szCs w:val="22"/>
          <w:lang w:val="en-US"/>
        </w:rPr>
        <w:t xml:space="preserve"> </w:t>
      </w:r>
      <w:r w:rsidR="009A4D0E" w:rsidRPr="00A064FF">
        <w:rPr>
          <w:rFonts w:ascii="Helvetica" w:hAnsi="Helvetica" w:cs="Helvetica"/>
          <w:sz w:val="22"/>
          <w:szCs w:val="22"/>
          <w:lang w:val="en-US"/>
        </w:rPr>
        <w:t xml:space="preserve">µm </w:t>
      </w:r>
      <w:r w:rsidR="008C4380" w:rsidRPr="00A064FF">
        <w:rPr>
          <w:rFonts w:ascii="Helvetica" w:hAnsi="Helvetica" w:cs="Helvetica"/>
          <w:sz w:val="22"/>
          <w:szCs w:val="22"/>
          <w:lang w:val="en-US"/>
        </w:rPr>
        <w:t>thick section</w:t>
      </w:r>
      <w:r w:rsidR="00EE0A4F" w:rsidRPr="00A064FF">
        <w:rPr>
          <w:rFonts w:ascii="Helvetica" w:hAnsi="Helvetica" w:cs="Helvetica"/>
          <w:sz w:val="22"/>
          <w:szCs w:val="22"/>
          <w:lang w:val="en-US"/>
        </w:rPr>
        <w:t>, approx. 10,000 cells as calculated from dissected area × slide thickness / average mammalian cell volume of 2,250 µm</w:t>
      </w:r>
      <w:r w:rsidR="00EE0A4F" w:rsidRPr="00A064FF">
        <w:rPr>
          <w:rFonts w:ascii="Helvetica" w:hAnsi="Helvetica" w:cs="Helvetica"/>
          <w:sz w:val="22"/>
          <w:szCs w:val="22"/>
          <w:vertAlign w:val="superscript"/>
          <w:lang w:val="en-US"/>
        </w:rPr>
        <w:t>3</w:t>
      </w:r>
      <w:r w:rsidR="00EE0A4F" w:rsidRPr="00A064FF">
        <w:rPr>
          <w:rFonts w:ascii="Helvetica" w:hAnsi="Helvetica" w:cs="Helvetica"/>
          <w:sz w:val="22"/>
          <w:szCs w:val="22"/>
          <w:lang w:val="en-US"/>
        </w:rPr>
        <w:t xml:space="preserve">, </w:t>
      </w:r>
      <w:r w:rsidR="00A61434" w:rsidRPr="00A064FF">
        <w:rPr>
          <w:rFonts w:ascii="Helvetica" w:hAnsi="Helvetica" w:cs="Helvetica"/>
          <w:sz w:val="22"/>
          <w:szCs w:val="22"/>
          <w:lang w:val="en-US"/>
        </w:rPr>
        <w:t>BioNumber ID</w:t>
      </w:r>
      <w:r w:rsidR="00EE0A4F" w:rsidRPr="00A064FF">
        <w:rPr>
          <w:rFonts w:ascii="Helvetica" w:hAnsi="Helvetica" w:cs="Helvetica"/>
          <w:sz w:val="22"/>
          <w:szCs w:val="22"/>
          <w:lang w:val="en-US"/>
        </w:rPr>
        <w:t xml:space="preserve"> 100434)</w:t>
      </w:r>
      <w:r w:rsidR="0012013D" w:rsidRPr="00331EC9">
        <w:rPr>
          <w:rFonts w:ascii="Helvetica" w:hAnsi="Helvetica" w:cs="Helvetica"/>
          <w:sz w:val="22"/>
          <w:szCs w:val="22"/>
          <w:lang w:val="en-US"/>
        </w:rPr>
        <w:t>was collected</w:t>
      </w:r>
      <w:r w:rsidR="00EE0A4F" w:rsidRPr="00331EC9">
        <w:rPr>
          <w:rFonts w:ascii="Helvetica" w:hAnsi="Helvetica" w:cs="Helvetica"/>
          <w:sz w:val="22"/>
          <w:szCs w:val="22"/>
          <w:lang w:val="en-US"/>
        </w:rPr>
        <w:t xml:space="preserve"> into adhesive caps and tissue transferred in lysis buffer into PCR tubes for direct in-solution protein extraction and digestion. </w:t>
      </w:r>
    </w:p>
    <w:p w14:paraId="5EE35755" w14:textId="77777777" w:rsidR="009B701C" w:rsidRPr="00331EC9" w:rsidRDefault="009B701C" w:rsidP="0008093C">
      <w:pPr>
        <w:spacing w:line="276" w:lineRule="auto"/>
        <w:rPr>
          <w:rFonts w:ascii="Helvetica" w:hAnsi="Helvetica" w:cs="Helvetica"/>
          <w:b/>
          <w:szCs w:val="22"/>
          <w:lang w:val="en-US"/>
        </w:rPr>
      </w:pPr>
    </w:p>
    <w:p w14:paraId="46EEDF64" w14:textId="4B88EC70" w:rsidR="00E6358D" w:rsidRPr="00331EC9" w:rsidRDefault="00E6358D" w:rsidP="0008093C">
      <w:pPr>
        <w:spacing w:line="276" w:lineRule="auto"/>
        <w:rPr>
          <w:rFonts w:ascii="Helvetica" w:hAnsi="Helvetica" w:cs="Helvetica"/>
          <w:b/>
          <w:szCs w:val="22"/>
          <w:lang w:val="en-US"/>
        </w:rPr>
      </w:pPr>
      <w:r w:rsidRPr="00331EC9">
        <w:rPr>
          <w:rFonts w:ascii="Helvetica" w:hAnsi="Helvetica" w:cs="Helvetica"/>
          <w:b/>
          <w:szCs w:val="22"/>
          <w:lang w:val="en-US"/>
        </w:rPr>
        <w:t>PROTOCOL</w:t>
      </w:r>
    </w:p>
    <w:p w14:paraId="47D0E91D" w14:textId="77777777" w:rsidR="00E6358D" w:rsidRPr="00331EC9" w:rsidRDefault="00E6358D" w:rsidP="0008093C">
      <w:pPr>
        <w:spacing w:line="276" w:lineRule="auto"/>
        <w:rPr>
          <w:rFonts w:ascii="Helvetica" w:hAnsi="Helvetica" w:cs="Helvetica"/>
          <w:color w:val="000000" w:themeColor="text1"/>
          <w:szCs w:val="22"/>
          <w:lang w:val="en-US"/>
        </w:rPr>
      </w:pPr>
    </w:p>
    <w:p w14:paraId="10648FEF" w14:textId="64ABB018" w:rsidR="001D0205" w:rsidRPr="00331EC9" w:rsidRDefault="0008093C" w:rsidP="00FE2B11">
      <w:pPr>
        <w:spacing w:after="200" w:line="480" w:lineRule="auto"/>
        <w:rPr>
          <w:rFonts w:ascii="Helvetica" w:hAnsi="Helvetica" w:cs="Helvetica"/>
          <w:b/>
          <w:i/>
          <w:sz w:val="22"/>
          <w:szCs w:val="22"/>
          <w:lang w:val="en-US"/>
        </w:rPr>
      </w:pPr>
      <w:r w:rsidRPr="00331EC9">
        <w:rPr>
          <w:rFonts w:ascii="Helvetica" w:hAnsi="Helvetica" w:cs="Helvetica"/>
          <w:b/>
          <w:i/>
          <w:sz w:val="22"/>
          <w:szCs w:val="22"/>
          <w:lang w:val="en-US"/>
        </w:rPr>
        <w:t xml:space="preserve">1. </w:t>
      </w:r>
      <w:r w:rsidR="001D0205" w:rsidRPr="00331EC9">
        <w:rPr>
          <w:rFonts w:ascii="Helvetica" w:hAnsi="Helvetica" w:cs="Helvetica"/>
          <w:b/>
          <w:i/>
          <w:sz w:val="22"/>
          <w:szCs w:val="22"/>
          <w:lang w:val="en-US"/>
        </w:rPr>
        <w:t>Tissue homogenization and formalin de-crosslinking</w:t>
      </w:r>
      <w:r w:rsidR="00787266" w:rsidRPr="00331EC9">
        <w:rPr>
          <w:rFonts w:ascii="Helvetica" w:hAnsi="Helvetica" w:cs="Helvetica"/>
          <w:b/>
          <w:i/>
          <w:sz w:val="22"/>
          <w:szCs w:val="22"/>
          <w:lang w:val="en-US"/>
        </w:rPr>
        <w:t xml:space="preserve"> (day 1, </w:t>
      </w:r>
      <w:r w:rsidR="00787266" w:rsidRPr="00331EC9">
        <w:rPr>
          <w:rFonts w:ascii="Helvetica" w:hAnsi="Helvetica" w:cs="Helvetica"/>
          <w:sz w:val="28"/>
          <w:lang w:val="en-US"/>
        </w:rPr>
        <w:sym w:font="Symbol" w:char="F07E"/>
      </w:r>
      <w:r w:rsidR="00787266" w:rsidRPr="00331EC9">
        <w:rPr>
          <w:rFonts w:ascii="Helvetica" w:hAnsi="Helvetica" w:cs="Helvetica"/>
          <w:b/>
          <w:i/>
          <w:sz w:val="22"/>
          <w:szCs w:val="22"/>
          <w:lang w:val="en-US"/>
        </w:rPr>
        <w:t>2.5</w:t>
      </w:r>
      <w:r w:rsidR="00636040" w:rsidRPr="00331EC9">
        <w:rPr>
          <w:rFonts w:ascii="Helvetica" w:hAnsi="Helvetica" w:cs="Helvetica"/>
          <w:b/>
          <w:i/>
          <w:sz w:val="22"/>
          <w:szCs w:val="22"/>
          <w:lang w:val="en-US"/>
        </w:rPr>
        <w:t xml:space="preserve"> </w:t>
      </w:r>
      <w:r w:rsidR="00787266" w:rsidRPr="00331EC9">
        <w:rPr>
          <w:rFonts w:ascii="Helvetica" w:hAnsi="Helvetica" w:cs="Helvetica"/>
          <w:b/>
          <w:i/>
          <w:sz w:val="22"/>
          <w:szCs w:val="22"/>
          <w:lang w:val="en-US"/>
        </w:rPr>
        <w:t>h)</w:t>
      </w:r>
    </w:p>
    <w:p w14:paraId="02454469" w14:textId="5287FCE4" w:rsidR="00E6358D" w:rsidRPr="00331EC9" w:rsidRDefault="00E6358D"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Add 100</w:t>
      </w:r>
      <w:r w:rsidR="0012013D" w:rsidRPr="00331EC9">
        <w:rPr>
          <w:rFonts w:ascii="Helvetica" w:hAnsi="Helvetica" w:cs="Helvetica"/>
          <w:sz w:val="22"/>
          <w:szCs w:val="22"/>
          <w:lang w:val="en-US"/>
        </w:rPr>
        <w:t xml:space="preserve"> </w:t>
      </w:r>
      <w:r w:rsidRPr="00331EC9">
        <w:rPr>
          <w:rFonts w:ascii="Helvetica" w:hAnsi="Helvetica" w:cs="Helvetica"/>
          <w:sz w:val="22"/>
          <w:szCs w:val="22"/>
          <w:lang w:val="en-US"/>
        </w:rPr>
        <w:t xml:space="preserve">µl lysis buffer (LB) to </w:t>
      </w:r>
      <w:r w:rsidR="002A7CA7" w:rsidRPr="00331EC9">
        <w:rPr>
          <w:rFonts w:ascii="Helvetica" w:hAnsi="Helvetica" w:cs="Helvetica"/>
          <w:sz w:val="22"/>
          <w:szCs w:val="22"/>
          <w:lang w:val="en-US"/>
        </w:rPr>
        <w:t xml:space="preserve">FFPE </w:t>
      </w:r>
      <w:r w:rsidRPr="00331EC9">
        <w:rPr>
          <w:rFonts w:ascii="Helvetica" w:hAnsi="Helvetica" w:cs="Helvetica"/>
          <w:sz w:val="22"/>
          <w:szCs w:val="22"/>
          <w:lang w:val="en-US"/>
        </w:rPr>
        <w:t>ti</w:t>
      </w:r>
      <w:r w:rsidR="00A207AD" w:rsidRPr="00331EC9">
        <w:rPr>
          <w:rFonts w:ascii="Helvetica" w:hAnsi="Helvetica" w:cs="Helvetica"/>
          <w:sz w:val="22"/>
          <w:szCs w:val="22"/>
          <w:lang w:val="en-US"/>
        </w:rPr>
        <w:t>ssue collected into PCR tubes. C</w:t>
      </w:r>
      <w:r w:rsidRPr="00331EC9">
        <w:rPr>
          <w:rFonts w:ascii="Helvetica" w:hAnsi="Helvetica" w:cs="Helvetica"/>
          <w:sz w:val="22"/>
          <w:szCs w:val="22"/>
          <w:lang w:val="en-US"/>
        </w:rPr>
        <w:t>lose PCR tubes with cap strips</w:t>
      </w:r>
      <w:r w:rsidR="002A7CA7" w:rsidRPr="00331EC9">
        <w:rPr>
          <w:rFonts w:ascii="Helvetica" w:hAnsi="Helvetica" w:cs="Helvetica"/>
          <w:sz w:val="22"/>
          <w:szCs w:val="22"/>
          <w:lang w:val="en-US"/>
        </w:rPr>
        <w:t xml:space="preserve"> (see equipment)</w:t>
      </w:r>
      <w:r w:rsidRPr="00331EC9">
        <w:rPr>
          <w:rFonts w:ascii="Helvetica" w:hAnsi="Helvetica" w:cs="Helvetica"/>
          <w:sz w:val="22"/>
          <w:szCs w:val="22"/>
          <w:lang w:val="en-US"/>
        </w:rPr>
        <w:t xml:space="preserve">. </w:t>
      </w:r>
      <w:r w:rsidR="00696DAF" w:rsidRPr="00331EC9">
        <w:rPr>
          <w:rFonts w:ascii="Helvetica" w:hAnsi="Helvetica" w:cs="Helvetica"/>
          <w:sz w:val="22"/>
          <w:szCs w:val="22"/>
          <w:lang w:val="en-US"/>
        </w:rPr>
        <w:br/>
      </w:r>
      <w:r w:rsidR="002A7CA7" w:rsidRPr="00331EC9">
        <w:rPr>
          <w:rFonts w:ascii="Helvetica" w:hAnsi="Helvetica" w:cs="Helvetica"/>
          <w:i/>
          <w:color w:val="0070C0"/>
          <w:sz w:val="22"/>
          <w:szCs w:val="22"/>
          <w:lang w:val="en-US"/>
        </w:rPr>
        <w:t xml:space="preserve">CRITICAL: </w:t>
      </w:r>
      <w:r w:rsidR="002A7CA7" w:rsidRPr="00331EC9">
        <w:rPr>
          <w:rFonts w:ascii="Helvetica" w:hAnsi="Helvetica" w:cs="Helvetica"/>
          <w:i/>
          <w:color w:val="000000" w:themeColor="text1"/>
          <w:sz w:val="22"/>
          <w:szCs w:val="22"/>
          <w:lang w:val="en-US"/>
        </w:rPr>
        <w:t>Make sure</w:t>
      </w:r>
      <w:r w:rsidR="00BE4EDE" w:rsidRPr="00331EC9">
        <w:rPr>
          <w:rFonts w:ascii="Helvetica" w:hAnsi="Helvetica" w:cs="Helvetica"/>
          <w:i/>
          <w:color w:val="000000" w:themeColor="text1"/>
          <w:sz w:val="22"/>
          <w:szCs w:val="22"/>
          <w:lang w:val="en-US"/>
        </w:rPr>
        <w:t xml:space="preserve"> that caps are tightly closed.</w:t>
      </w:r>
      <w:r w:rsidR="00BE4EDE" w:rsidRPr="00331EC9">
        <w:rPr>
          <w:rFonts w:ascii="Helvetica" w:hAnsi="Helvetica" w:cs="Helvetica"/>
          <w:color w:val="000000" w:themeColor="text1"/>
          <w:sz w:val="22"/>
          <w:szCs w:val="22"/>
          <w:lang w:val="en-US"/>
        </w:rPr>
        <w:t xml:space="preserve"> </w:t>
      </w:r>
    </w:p>
    <w:p w14:paraId="566BC34A" w14:textId="05E74854" w:rsidR="00FE7F6A" w:rsidRPr="00331EC9" w:rsidRDefault="0065045E" w:rsidP="00FE2B11">
      <w:pPr>
        <w:pStyle w:val="ListParagraph"/>
        <w:spacing w:after="200" w:line="480" w:lineRule="auto"/>
        <w:ind w:left="360"/>
        <w:rPr>
          <w:rFonts w:ascii="Helvetica" w:hAnsi="Helvetica" w:cs="Helvetica"/>
          <w:i/>
          <w:color w:val="000000" w:themeColor="text1"/>
          <w:sz w:val="22"/>
          <w:szCs w:val="22"/>
          <w:lang w:val="en-US"/>
        </w:rPr>
      </w:pPr>
      <w:r w:rsidRPr="00331EC9">
        <w:rPr>
          <w:rFonts w:ascii="Helvetica" w:hAnsi="Helvetica" w:cs="Helvetica"/>
          <w:i/>
          <w:color w:val="538135" w:themeColor="accent6" w:themeShade="BF"/>
          <w:sz w:val="22"/>
          <w:szCs w:val="22"/>
          <w:lang w:val="en-US"/>
        </w:rPr>
        <w:t>NOTE</w:t>
      </w:r>
      <w:r w:rsidRPr="00331EC9">
        <w:rPr>
          <w:rFonts w:ascii="Helvetica" w:hAnsi="Helvetica" w:cs="Helvetica"/>
          <w:i/>
          <w:color w:val="0070C0"/>
          <w:sz w:val="22"/>
          <w:szCs w:val="22"/>
          <w:lang w:val="en-US"/>
        </w:rPr>
        <w:t xml:space="preserve">: </w:t>
      </w:r>
      <w:r w:rsidRPr="00331EC9">
        <w:rPr>
          <w:rFonts w:ascii="Helvetica" w:hAnsi="Helvetica" w:cs="Helvetica"/>
          <w:i/>
          <w:color w:val="000000" w:themeColor="text1"/>
          <w:sz w:val="22"/>
          <w:szCs w:val="22"/>
          <w:lang w:val="en-US"/>
        </w:rPr>
        <w:t>We highly recommend working in PCR tubes. If samples were collected in different tubes</w:t>
      </w:r>
      <w:r w:rsidR="00FE7F6A" w:rsidRPr="00331EC9">
        <w:rPr>
          <w:rFonts w:ascii="Helvetica" w:hAnsi="Helvetica" w:cs="Helvetica"/>
          <w:i/>
          <w:color w:val="000000" w:themeColor="text1"/>
          <w:sz w:val="22"/>
          <w:szCs w:val="22"/>
          <w:lang w:val="en-US"/>
        </w:rPr>
        <w:t xml:space="preserve"> or adhesive caps</w:t>
      </w:r>
      <w:r w:rsidRPr="00331EC9">
        <w:rPr>
          <w:rFonts w:ascii="Helvetica" w:hAnsi="Helvetica" w:cs="Helvetica"/>
          <w:i/>
          <w:color w:val="000000" w:themeColor="text1"/>
          <w:sz w:val="22"/>
          <w:szCs w:val="22"/>
          <w:lang w:val="en-US"/>
        </w:rPr>
        <w:t>, transfer them into PCR tubes with lysis buffer.</w:t>
      </w:r>
      <w:r w:rsidR="00DB50D0" w:rsidRPr="00331EC9">
        <w:rPr>
          <w:rFonts w:ascii="Helvetica" w:hAnsi="Helvetica" w:cs="Helvetica"/>
          <w:i/>
          <w:color w:val="000000" w:themeColor="text1"/>
          <w:sz w:val="22"/>
          <w:szCs w:val="22"/>
          <w:lang w:val="en-US"/>
        </w:rPr>
        <w:t xml:space="preserve"> </w:t>
      </w:r>
      <w:r w:rsidRPr="00331EC9">
        <w:rPr>
          <w:rFonts w:ascii="Helvetica" w:hAnsi="Helvetica" w:cs="Helvetica"/>
          <w:i/>
          <w:color w:val="000000" w:themeColor="text1"/>
          <w:sz w:val="22"/>
          <w:szCs w:val="22"/>
          <w:lang w:val="en-US"/>
        </w:rPr>
        <w:t>Make sure to collect all tissue pieces</w:t>
      </w:r>
      <w:r w:rsidR="00FE7F6A" w:rsidRPr="00331EC9">
        <w:rPr>
          <w:rFonts w:ascii="Helvetica" w:hAnsi="Helvetica" w:cs="Helvetica"/>
          <w:i/>
          <w:color w:val="000000" w:themeColor="text1"/>
          <w:sz w:val="22"/>
          <w:szCs w:val="22"/>
          <w:lang w:val="en-US"/>
        </w:rPr>
        <w:t xml:space="preserve"> </w:t>
      </w:r>
      <w:r w:rsidR="00DB50D0" w:rsidRPr="00331EC9">
        <w:rPr>
          <w:rFonts w:ascii="Helvetica" w:hAnsi="Helvetica" w:cs="Helvetica"/>
          <w:i/>
          <w:color w:val="000000" w:themeColor="text1"/>
          <w:sz w:val="22"/>
          <w:szCs w:val="22"/>
          <w:lang w:val="en-US"/>
        </w:rPr>
        <w:t xml:space="preserve">so </w:t>
      </w:r>
      <w:r w:rsidR="00FE7F6A" w:rsidRPr="00331EC9">
        <w:rPr>
          <w:rFonts w:ascii="Helvetica" w:hAnsi="Helvetica" w:cs="Helvetica"/>
          <w:i/>
          <w:color w:val="000000" w:themeColor="text1"/>
          <w:sz w:val="22"/>
          <w:szCs w:val="22"/>
          <w:lang w:val="en-US"/>
        </w:rPr>
        <w:t>that sample loss from transfer can be minimized.</w:t>
      </w:r>
    </w:p>
    <w:p w14:paraId="5A060EFF" w14:textId="4001DDE4" w:rsidR="00E6358D" w:rsidRPr="00331EC9" w:rsidRDefault="00A64323"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 xml:space="preserve">Sonicate </w:t>
      </w:r>
      <w:r w:rsidR="006D0212" w:rsidRPr="00331EC9">
        <w:rPr>
          <w:rFonts w:ascii="Helvetica" w:hAnsi="Helvetica" w:cs="Helvetica"/>
          <w:sz w:val="22"/>
          <w:szCs w:val="22"/>
          <w:lang w:val="en-US"/>
        </w:rPr>
        <w:t xml:space="preserve">tissue (15 cycles in </w:t>
      </w:r>
      <w:r w:rsidRPr="00331EC9">
        <w:rPr>
          <w:rFonts w:ascii="Helvetica" w:hAnsi="Helvetica" w:cs="Helvetica"/>
          <w:sz w:val="22"/>
          <w:szCs w:val="22"/>
          <w:lang w:val="en-US"/>
        </w:rPr>
        <w:t>Bioruptor, high intensity, 30</w:t>
      </w:r>
      <w:r w:rsidR="0012013D" w:rsidRPr="00331EC9">
        <w:rPr>
          <w:rFonts w:ascii="Helvetica" w:hAnsi="Helvetica" w:cs="Helvetica"/>
          <w:sz w:val="22"/>
          <w:szCs w:val="22"/>
          <w:lang w:val="en-US"/>
        </w:rPr>
        <w:t xml:space="preserve"> </w:t>
      </w:r>
      <w:r w:rsidRPr="00331EC9">
        <w:rPr>
          <w:rFonts w:ascii="Helvetica" w:hAnsi="Helvetica" w:cs="Helvetica"/>
          <w:sz w:val="22"/>
          <w:szCs w:val="22"/>
          <w:lang w:val="en-US"/>
        </w:rPr>
        <w:t>s on/off cycle</w:t>
      </w:r>
      <w:r w:rsidR="00E6358D" w:rsidRPr="00331EC9">
        <w:rPr>
          <w:rFonts w:ascii="Helvetica" w:hAnsi="Helvetica" w:cs="Helvetica"/>
          <w:sz w:val="22"/>
          <w:szCs w:val="22"/>
          <w:lang w:val="en-US"/>
        </w:rPr>
        <w:t xml:space="preserve">). </w:t>
      </w:r>
      <w:r w:rsidR="006D0212" w:rsidRPr="00331EC9">
        <w:rPr>
          <w:rFonts w:ascii="Helvetica" w:hAnsi="Helvetica" w:cs="Helvetica"/>
          <w:sz w:val="22"/>
          <w:szCs w:val="22"/>
          <w:lang w:val="en-US"/>
        </w:rPr>
        <w:br/>
      </w:r>
      <w:r w:rsidR="006D0212" w:rsidRPr="00331EC9">
        <w:rPr>
          <w:rFonts w:ascii="Helvetica" w:hAnsi="Helvetica" w:cs="Helvetica"/>
          <w:i/>
          <w:color w:val="538135" w:themeColor="accent6" w:themeShade="BF"/>
          <w:sz w:val="22"/>
          <w:szCs w:val="22"/>
          <w:lang w:val="en-US"/>
        </w:rPr>
        <w:t>NOTE</w:t>
      </w:r>
      <w:r w:rsidR="006D0212" w:rsidRPr="00331EC9">
        <w:rPr>
          <w:rFonts w:ascii="Helvetica" w:hAnsi="Helvetica" w:cs="Helvetica"/>
          <w:i/>
          <w:color w:val="0070C0"/>
          <w:sz w:val="22"/>
          <w:szCs w:val="22"/>
          <w:lang w:val="en-US"/>
        </w:rPr>
        <w:t xml:space="preserve">: </w:t>
      </w:r>
      <w:r w:rsidR="006D0212" w:rsidRPr="00331EC9">
        <w:rPr>
          <w:rFonts w:ascii="Helvetica" w:hAnsi="Helvetica" w:cs="Helvetica"/>
          <w:i/>
          <w:color w:val="000000" w:themeColor="text1"/>
          <w:sz w:val="22"/>
          <w:szCs w:val="22"/>
          <w:lang w:val="en-US"/>
        </w:rPr>
        <w:t xml:space="preserve">Efficient sonication will lead to a </w:t>
      </w:r>
      <w:r w:rsidR="00423D7A" w:rsidRPr="00331EC9">
        <w:rPr>
          <w:rFonts w:ascii="Helvetica" w:hAnsi="Helvetica" w:cs="Helvetica"/>
          <w:i/>
          <w:color w:val="000000" w:themeColor="text1"/>
          <w:sz w:val="22"/>
          <w:szCs w:val="22"/>
          <w:lang w:val="en-US"/>
        </w:rPr>
        <w:t>homogeneous</w:t>
      </w:r>
      <w:r w:rsidR="006D0212" w:rsidRPr="00331EC9">
        <w:rPr>
          <w:rFonts w:ascii="Helvetica" w:hAnsi="Helvetica" w:cs="Helvetica"/>
          <w:i/>
          <w:color w:val="000000" w:themeColor="text1"/>
          <w:sz w:val="22"/>
          <w:szCs w:val="22"/>
          <w:lang w:val="en-US"/>
        </w:rPr>
        <w:t xml:space="preserve"> tissue powder.</w:t>
      </w:r>
      <w:r w:rsidR="0065045E" w:rsidRPr="00331EC9">
        <w:rPr>
          <w:rFonts w:ascii="Helvetica" w:hAnsi="Helvetica" w:cs="Helvetica"/>
          <w:i/>
          <w:color w:val="000000" w:themeColor="text1"/>
          <w:sz w:val="22"/>
          <w:szCs w:val="22"/>
          <w:lang w:val="en-US"/>
        </w:rPr>
        <w:t xml:space="preserve"> For some samples this will only be achieved in a second sonication step after 90 min </w:t>
      </w:r>
      <w:r w:rsidR="000852A7" w:rsidRPr="00331EC9">
        <w:rPr>
          <w:rFonts w:ascii="Helvetica" w:hAnsi="Helvetica" w:cs="Helvetica"/>
          <w:i/>
          <w:color w:val="000000" w:themeColor="text1"/>
          <w:sz w:val="22"/>
          <w:szCs w:val="22"/>
          <w:lang w:val="en-US"/>
        </w:rPr>
        <w:t>heating</w:t>
      </w:r>
      <w:r w:rsidR="0065045E" w:rsidRPr="00331EC9">
        <w:rPr>
          <w:rFonts w:ascii="Helvetica" w:hAnsi="Helvetica" w:cs="Helvetica"/>
          <w:i/>
          <w:color w:val="000000" w:themeColor="text1"/>
          <w:sz w:val="22"/>
          <w:szCs w:val="22"/>
          <w:lang w:val="en-US"/>
        </w:rPr>
        <w:t xml:space="preserve">. </w:t>
      </w:r>
    </w:p>
    <w:p w14:paraId="2FB0C4F3" w14:textId="27059808" w:rsidR="00A64323" w:rsidRPr="00331EC9" w:rsidRDefault="00A64323"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 xml:space="preserve">Centrifuge any condensation down </w:t>
      </w:r>
    </w:p>
    <w:p w14:paraId="69B6D118" w14:textId="79A3BEF9" w:rsidR="009B701C" w:rsidRPr="00331EC9" w:rsidRDefault="000852A7" w:rsidP="004A4070">
      <w:pPr>
        <w:pStyle w:val="ListParagraph"/>
        <w:numPr>
          <w:ilvl w:val="0"/>
          <w:numId w:val="5"/>
        </w:numPr>
        <w:spacing w:after="200" w:line="480" w:lineRule="auto"/>
        <w:rPr>
          <w:rFonts w:ascii="Helvetica" w:hAnsi="Helvetica" w:cs="Helvetica"/>
          <w:i/>
          <w:sz w:val="22"/>
          <w:szCs w:val="22"/>
          <w:lang w:val="en-US"/>
        </w:rPr>
      </w:pPr>
      <w:r w:rsidRPr="00331EC9">
        <w:rPr>
          <w:rFonts w:ascii="Helvetica" w:hAnsi="Helvetica" w:cs="Helvetica"/>
          <w:sz w:val="22"/>
          <w:szCs w:val="22"/>
          <w:lang w:val="en-US"/>
        </w:rPr>
        <w:t>Heat</w:t>
      </w:r>
      <w:r w:rsidR="00373A28" w:rsidRPr="00331EC9">
        <w:rPr>
          <w:rFonts w:ascii="Helvetica" w:hAnsi="Helvetica" w:cs="Helvetica"/>
          <w:sz w:val="22"/>
          <w:szCs w:val="22"/>
          <w:lang w:val="en-US"/>
        </w:rPr>
        <w:t xml:space="preserve"> tissue at 90</w:t>
      </w:r>
      <w:r w:rsidR="0012013D" w:rsidRPr="00331EC9">
        <w:rPr>
          <w:rFonts w:ascii="Helvetica" w:hAnsi="Helvetica" w:cs="Helvetica"/>
          <w:sz w:val="22"/>
          <w:szCs w:val="22"/>
          <w:lang w:val="en-US"/>
        </w:rPr>
        <w:t xml:space="preserve"> </w:t>
      </w:r>
      <w:r w:rsidR="00E6358D" w:rsidRPr="00331EC9">
        <w:rPr>
          <w:rFonts w:ascii="Helvetica" w:hAnsi="Helvetica" w:cs="Helvetica"/>
          <w:sz w:val="22"/>
          <w:szCs w:val="22"/>
          <w:lang w:val="en-US"/>
        </w:rPr>
        <w:t xml:space="preserve">°C </w:t>
      </w:r>
      <w:r w:rsidR="00373A28" w:rsidRPr="00331EC9">
        <w:rPr>
          <w:rFonts w:ascii="Helvetica" w:hAnsi="Helvetica" w:cs="Helvetica"/>
          <w:sz w:val="22"/>
          <w:szCs w:val="22"/>
          <w:lang w:val="en-US"/>
        </w:rPr>
        <w:t>for 9</w:t>
      </w:r>
      <w:r w:rsidR="00E6358D" w:rsidRPr="00331EC9">
        <w:rPr>
          <w:rFonts w:ascii="Helvetica" w:hAnsi="Helvetica" w:cs="Helvetica"/>
          <w:sz w:val="22"/>
          <w:szCs w:val="22"/>
          <w:lang w:val="en-US"/>
        </w:rPr>
        <w:t xml:space="preserve">0 min, </w:t>
      </w:r>
      <w:r w:rsidR="00373A28" w:rsidRPr="00331EC9">
        <w:rPr>
          <w:rFonts w:ascii="Helvetica" w:hAnsi="Helvetica" w:cs="Helvetica"/>
          <w:sz w:val="22"/>
          <w:szCs w:val="22"/>
          <w:lang w:val="en-US"/>
        </w:rPr>
        <w:t>no shaking</w:t>
      </w:r>
      <w:r w:rsidR="00E6358D" w:rsidRPr="00331EC9">
        <w:rPr>
          <w:rFonts w:ascii="Helvetica" w:hAnsi="Helvetica" w:cs="Helvetica"/>
          <w:sz w:val="22"/>
          <w:szCs w:val="22"/>
          <w:lang w:val="en-US"/>
        </w:rPr>
        <w:t xml:space="preserve">. </w:t>
      </w:r>
      <w:r w:rsidR="00275C67" w:rsidRPr="00331EC9">
        <w:rPr>
          <w:rFonts w:ascii="Helvetica" w:hAnsi="Helvetica" w:cs="Helvetica"/>
          <w:sz w:val="22"/>
          <w:szCs w:val="22"/>
          <w:lang w:val="en-US"/>
        </w:rPr>
        <w:br/>
      </w:r>
      <w:r w:rsidR="00F242E6" w:rsidRPr="00331EC9">
        <w:rPr>
          <w:rFonts w:ascii="Helvetica" w:hAnsi="Helvetica" w:cs="Helvetica"/>
          <w:i/>
          <w:color w:val="FF0000"/>
          <w:sz w:val="22"/>
          <w:szCs w:val="22"/>
          <w:lang w:val="en-US"/>
        </w:rPr>
        <w:t>CAUTION</w:t>
      </w:r>
      <w:r w:rsidR="00F242E6" w:rsidRPr="00331EC9">
        <w:rPr>
          <w:rFonts w:ascii="Helvetica" w:hAnsi="Helvetica" w:cs="Helvetica"/>
          <w:i/>
          <w:color w:val="0070C0"/>
          <w:sz w:val="22"/>
          <w:szCs w:val="22"/>
          <w:lang w:val="en-US"/>
        </w:rPr>
        <w:t xml:space="preserve">: </w:t>
      </w:r>
      <w:r w:rsidR="00F242E6" w:rsidRPr="00331EC9">
        <w:rPr>
          <w:rFonts w:ascii="Helvetica" w:hAnsi="Helvetica" w:cs="Helvetica"/>
          <w:i/>
          <w:color w:val="000000" w:themeColor="text1"/>
          <w:sz w:val="22"/>
          <w:szCs w:val="22"/>
          <w:lang w:val="en-US"/>
        </w:rPr>
        <w:t xml:space="preserve">TFE is toxic, work under fume hood. </w:t>
      </w:r>
      <w:r w:rsidR="00696DAF" w:rsidRPr="00331EC9">
        <w:rPr>
          <w:rFonts w:ascii="Helvetica" w:hAnsi="Helvetica" w:cs="Helvetica"/>
          <w:i/>
          <w:color w:val="000000" w:themeColor="text1"/>
          <w:sz w:val="22"/>
          <w:szCs w:val="22"/>
          <w:lang w:val="en-US"/>
        </w:rPr>
        <w:br/>
      </w:r>
      <w:r w:rsidR="006D0212" w:rsidRPr="00331EC9">
        <w:rPr>
          <w:rFonts w:ascii="Helvetica" w:hAnsi="Helvetica" w:cs="Helvetica"/>
          <w:i/>
          <w:color w:val="FF0000"/>
          <w:sz w:val="22"/>
          <w:szCs w:val="22"/>
          <w:lang w:val="en-US"/>
        </w:rPr>
        <w:t>CAUTION</w:t>
      </w:r>
      <w:r w:rsidR="00373A28" w:rsidRPr="00331EC9">
        <w:rPr>
          <w:rFonts w:ascii="Helvetica" w:hAnsi="Helvetica" w:cs="Helvetica"/>
          <w:i/>
          <w:sz w:val="22"/>
          <w:szCs w:val="22"/>
          <w:lang w:val="en-US"/>
        </w:rPr>
        <w:t xml:space="preserve">: </w:t>
      </w:r>
      <w:r w:rsidR="00F242E6" w:rsidRPr="00331EC9">
        <w:rPr>
          <w:rFonts w:ascii="Helvetica" w:hAnsi="Helvetica" w:cs="Helvetica"/>
          <w:i/>
          <w:sz w:val="22"/>
          <w:szCs w:val="22"/>
          <w:lang w:val="en-US"/>
        </w:rPr>
        <w:t xml:space="preserve">TFE is highly volatile and long heating times will result in </w:t>
      </w:r>
      <w:r w:rsidR="00800284" w:rsidRPr="00331EC9">
        <w:rPr>
          <w:rFonts w:ascii="Helvetica" w:hAnsi="Helvetica" w:cs="Helvetica"/>
          <w:i/>
          <w:sz w:val="22"/>
          <w:szCs w:val="22"/>
          <w:lang w:val="en-US"/>
        </w:rPr>
        <w:t>over</w:t>
      </w:r>
      <w:r w:rsidR="00F242E6" w:rsidRPr="00331EC9">
        <w:rPr>
          <w:rFonts w:ascii="Helvetica" w:hAnsi="Helvetica" w:cs="Helvetica"/>
          <w:i/>
          <w:sz w:val="22"/>
          <w:szCs w:val="22"/>
          <w:lang w:val="en-US"/>
        </w:rPr>
        <w:t xml:space="preserve">pressure during incubation. To minimize </w:t>
      </w:r>
      <w:r w:rsidR="002A7CA7" w:rsidRPr="00331EC9">
        <w:rPr>
          <w:rFonts w:ascii="Helvetica" w:hAnsi="Helvetica" w:cs="Helvetica"/>
          <w:i/>
          <w:sz w:val="22"/>
          <w:szCs w:val="22"/>
          <w:lang w:val="en-US"/>
        </w:rPr>
        <w:t xml:space="preserve">cap opening </w:t>
      </w:r>
      <w:r w:rsidR="006862A9" w:rsidRPr="00331EC9">
        <w:rPr>
          <w:rFonts w:ascii="Helvetica" w:hAnsi="Helvetica" w:cs="Helvetica"/>
          <w:i/>
          <w:sz w:val="22"/>
          <w:szCs w:val="22"/>
          <w:lang w:val="en-US"/>
        </w:rPr>
        <w:t xml:space="preserve">from overpressure </w:t>
      </w:r>
      <w:r w:rsidR="002A7CA7" w:rsidRPr="00331EC9">
        <w:rPr>
          <w:rFonts w:ascii="Helvetica" w:hAnsi="Helvetica" w:cs="Helvetica"/>
          <w:i/>
          <w:sz w:val="22"/>
          <w:szCs w:val="22"/>
          <w:lang w:val="en-US"/>
        </w:rPr>
        <w:t xml:space="preserve">during </w:t>
      </w:r>
      <w:r w:rsidRPr="00331EC9">
        <w:rPr>
          <w:rFonts w:ascii="Helvetica" w:hAnsi="Helvetica" w:cs="Helvetica"/>
          <w:i/>
          <w:sz w:val="22"/>
          <w:szCs w:val="22"/>
          <w:lang w:val="en-US"/>
        </w:rPr>
        <w:t>heating</w:t>
      </w:r>
      <w:r w:rsidR="00F242E6" w:rsidRPr="00331EC9">
        <w:rPr>
          <w:rFonts w:ascii="Helvetica" w:hAnsi="Helvetica" w:cs="Helvetica"/>
          <w:i/>
          <w:sz w:val="22"/>
          <w:szCs w:val="22"/>
          <w:lang w:val="en-US"/>
        </w:rPr>
        <w:t>,</w:t>
      </w:r>
      <w:r w:rsidR="00D11FF9" w:rsidRPr="00331EC9">
        <w:rPr>
          <w:rFonts w:ascii="Helvetica" w:hAnsi="Helvetica" w:cs="Helvetica"/>
          <w:i/>
          <w:sz w:val="22"/>
          <w:szCs w:val="22"/>
          <w:lang w:val="en-US"/>
        </w:rPr>
        <w:t xml:space="preserve"> heat-resistant material (i.e. metal plate) can be placed on top</w:t>
      </w:r>
      <w:r w:rsidR="006D0212" w:rsidRPr="00331EC9">
        <w:rPr>
          <w:rFonts w:ascii="Helvetica" w:hAnsi="Helvetica" w:cs="Helvetica"/>
          <w:i/>
          <w:sz w:val="22"/>
          <w:szCs w:val="22"/>
          <w:lang w:val="en-US"/>
        </w:rPr>
        <w:t xml:space="preserve">. After </w:t>
      </w:r>
      <w:r w:rsidRPr="00331EC9">
        <w:rPr>
          <w:rFonts w:ascii="Helvetica" w:hAnsi="Helvetica" w:cs="Helvetica"/>
          <w:i/>
          <w:sz w:val="22"/>
          <w:szCs w:val="22"/>
          <w:lang w:val="en-US"/>
        </w:rPr>
        <w:t>heating</w:t>
      </w:r>
      <w:r w:rsidR="006D0212" w:rsidRPr="00331EC9">
        <w:rPr>
          <w:rFonts w:ascii="Helvetica" w:hAnsi="Helvetica" w:cs="Helvetica"/>
          <w:i/>
          <w:sz w:val="22"/>
          <w:szCs w:val="22"/>
          <w:lang w:val="en-US"/>
        </w:rPr>
        <w:t xml:space="preserve">, a short </w:t>
      </w:r>
      <w:r w:rsidR="0065045E" w:rsidRPr="00331EC9">
        <w:rPr>
          <w:rFonts w:ascii="Helvetica" w:hAnsi="Helvetica" w:cs="Helvetica"/>
          <w:i/>
          <w:sz w:val="22"/>
          <w:szCs w:val="22"/>
          <w:lang w:val="en-US"/>
        </w:rPr>
        <w:t xml:space="preserve">10 min </w:t>
      </w:r>
      <w:r w:rsidR="006D0212" w:rsidRPr="00331EC9">
        <w:rPr>
          <w:rFonts w:ascii="Helvetica" w:hAnsi="Helvetica" w:cs="Helvetica"/>
          <w:i/>
          <w:sz w:val="22"/>
          <w:szCs w:val="22"/>
          <w:lang w:val="en-US"/>
        </w:rPr>
        <w:t>cooling p</w:t>
      </w:r>
      <w:r w:rsidR="00D11FF9" w:rsidRPr="00331EC9">
        <w:rPr>
          <w:rFonts w:ascii="Helvetica" w:hAnsi="Helvetica" w:cs="Helvetica"/>
          <w:i/>
          <w:sz w:val="22"/>
          <w:szCs w:val="22"/>
          <w:lang w:val="en-US"/>
        </w:rPr>
        <w:t>eriod</w:t>
      </w:r>
      <w:r w:rsidR="0065045E" w:rsidRPr="00331EC9">
        <w:rPr>
          <w:rFonts w:ascii="Helvetica" w:hAnsi="Helvetica" w:cs="Helvetica"/>
          <w:i/>
          <w:sz w:val="22"/>
          <w:szCs w:val="22"/>
          <w:lang w:val="en-US"/>
        </w:rPr>
        <w:t xml:space="preserve"> to ~60 </w:t>
      </w:r>
      <w:r w:rsidR="0065045E" w:rsidRPr="00331EC9">
        <w:rPr>
          <w:rFonts w:ascii="Helvetica" w:hAnsi="Helvetica" w:cs="Helvetica"/>
          <w:sz w:val="22"/>
          <w:szCs w:val="22"/>
          <w:lang w:val="en-US"/>
        </w:rPr>
        <w:t>°C</w:t>
      </w:r>
      <w:r w:rsidR="006D0212" w:rsidRPr="00331EC9">
        <w:rPr>
          <w:rFonts w:ascii="Helvetica" w:hAnsi="Helvetica" w:cs="Helvetica"/>
          <w:i/>
          <w:sz w:val="22"/>
          <w:szCs w:val="22"/>
          <w:lang w:val="en-US"/>
        </w:rPr>
        <w:t xml:space="preserve"> </w:t>
      </w:r>
      <w:r w:rsidR="00D11FF9" w:rsidRPr="00331EC9">
        <w:rPr>
          <w:rFonts w:ascii="Helvetica" w:hAnsi="Helvetica" w:cs="Helvetica"/>
          <w:i/>
          <w:sz w:val="22"/>
          <w:szCs w:val="22"/>
          <w:lang w:val="en-US"/>
        </w:rPr>
        <w:t>will reduce high pressure to safely</w:t>
      </w:r>
      <w:r w:rsidR="006D0212" w:rsidRPr="00331EC9">
        <w:rPr>
          <w:rFonts w:ascii="Helvetica" w:hAnsi="Helvetica" w:cs="Helvetica"/>
          <w:i/>
          <w:sz w:val="22"/>
          <w:szCs w:val="22"/>
          <w:lang w:val="en-US"/>
        </w:rPr>
        <w:t xml:space="preserve"> </w:t>
      </w:r>
      <w:r w:rsidR="00D11FF9" w:rsidRPr="00331EC9">
        <w:rPr>
          <w:rFonts w:ascii="Helvetica" w:hAnsi="Helvetica" w:cs="Helvetica"/>
          <w:i/>
          <w:sz w:val="22"/>
          <w:szCs w:val="22"/>
          <w:lang w:val="en-US"/>
        </w:rPr>
        <w:t xml:space="preserve">remove samples </w:t>
      </w:r>
      <w:r w:rsidR="006D0212" w:rsidRPr="00331EC9">
        <w:rPr>
          <w:rFonts w:ascii="Helvetica" w:hAnsi="Helvetica" w:cs="Helvetica"/>
          <w:i/>
          <w:sz w:val="22"/>
          <w:szCs w:val="22"/>
          <w:lang w:val="en-US"/>
        </w:rPr>
        <w:t>from the heating block.</w:t>
      </w:r>
      <w:r w:rsidR="006D0212" w:rsidRPr="00331EC9">
        <w:rPr>
          <w:rFonts w:ascii="Helvetica" w:hAnsi="Helvetica" w:cs="Helvetica"/>
          <w:i/>
          <w:sz w:val="22"/>
          <w:szCs w:val="22"/>
          <w:lang w:val="en-US"/>
        </w:rPr>
        <w:br/>
      </w:r>
      <w:r w:rsidR="006D0212" w:rsidRPr="00331EC9">
        <w:rPr>
          <w:rFonts w:ascii="Helvetica" w:hAnsi="Helvetica" w:cs="Helvetica"/>
          <w:i/>
          <w:color w:val="538135" w:themeColor="accent6" w:themeShade="BF"/>
          <w:sz w:val="22"/>
          <w:szCs w:val="22"/>
          <w:lang w:val="en-US"/>
        </w:rPr>
        <w:t xml:space="preserve">NOTE: </w:t>
      </w:r>
      <w:r w:rsidR="006D0212" w:rsidRPr="00331EC9">
        <w:rPr>
          <w:rFonts w:ascii="Helvetica" w:hAnsi="Helvetica" w:cs="Helvetica"/>
          <w:i/>
          <w:color w:val="000000" w:themeColor="text1"/>
          <w:sz w:val="22"/>
          <w:szCs w:val="22"/>
          <w:lang w:val="en-US"/>
        </w:rPr>
        <w:t>We found that</w:t>
      </w:r>
      <w:r w:rsidR="00816DDE" w:rsidRPr="00331EC9">
        <w:rPr>
          <w:rFonts w:ascii="Helvetica" w:hAnsi="Helvetica" w:cs="Helvetica"/>
          <w:i/>
          <w:color w:val="000000" w:themeColor="text1"/>
          <w:sz w:val="22"/>
          <w:szCs w:val="22"/>
          <w:lang w:val="en-US"/>
        </w:rPr>
        <w:t xml:space="preserve"> overnight de-crosslinking at 65</w:t>
      </w:r>
      <w:r w:rsidR="0012013D" w:rsidRPr="00331EC9">
        <w:rPr>
          <w:rFonts w:ascii="Helvetica" w:hAnsi="Helvetica" w:cs="Helvetica"/>
          <w:i/>
          <w:color w:val="000000" w:themeColor="text1"/>
          <w:sz w:val="22"/>
          <w:szCs w:val="22"/>
          <w:lang w:val="en-US"/>
        </w:rPr>
        <w:t xml:space="preserve"> </w:t>
      </w:r>
      <w:r w:rsidR="006D0212" w:rsidRPr="00331EC9">
        <w:rPr>
          <w:rFonts w:ascii="Helvetica" w:hAnsi="Helvetica" w:cs="Helvetica"/>
          <w:i/>
          <w:color w:val="000000" w:themeColor="text1"/>
          <w:sz w:val="22"/>
          <w:szCs w:val="22"/>
          <w:lang w:val="en-US"/>
        </w:rPr>
        <w:t>°C</w:t>
      </w:r>
      <w:r w:rsidR="00D11FF9" w:rsidRPr="00331EC9">
        <w:rPr>
          <w:rFonts w:ascii="Helvetica" w:hAnsi="Helvetica" w:cs="Helvetica"/>
          <w:i/>
          <w:color w:val="000000" w:themeColor="text1"/>
          <w:sz w:val="22"/>
          <w:szCs w:val="22"/>
          <w:lang w:val="en-US"/>
        </w:rPr>
        <w:t xml:space="preserve"> offers a g</w:t>
      </w:r>
      <w:r w:rsidR="00E74C4A" w:rsidRPr="00331EC9">
        <w:rPr>
          <w:rFonts w:ascii="Helvetica" w:hAnsi="Helvetica" w:cs="Helvetica"/>
          <w:i/>
          <w:color w:val="000000" w:themeColor="text1"/>
          <w:sz w:val="22"/>
          <w:szCs w:val="22"/>
          <w:lang w:val="en-US"/>
        </w:rPr>
        <w:t xml:space="preserve">ood </w:t>
      </w:r>
      <w:r w:rsidR="00111C01" w:rsidRPr="00331EC9">
        <w:rPr>
          <w:rFonts w:ascii="Helvetica" w:hAnsi="Helvetica" w:cs="Helvetica"/>
          <w:i/>
          <w:color w:val="000000" w:themeColor="text1"/>
          <w:sz w:val="22"/>
          <w:szCs w:val="22"/>
          <w:lang w:val="en-US"/>
        </w:rPr>
        <w:t xml:space="preserve">alternative to avoid </w:t>
      </w:r>
      <w:r w:rsidR="00800284" w:rsidRPr="00331EC9">
        <w:rPr>
          <w:rFonts w:ascii="Helvetica" w:hAnsi="Helvetica" w:cs="Helvetica"/>
          <w:i/>
          <w:color w:val="000000" w:themeColor="text1"/>
          <w:sz w:val="22"/>
          <w:szCs w:val="22"/>
          <w:lang w:val="en-US"/>
        </w:rPr>
        <w:t>over</w:t>
      </w:r>
      <w:r w:rsidR="00111C01" w:rsidRPr="00331EC9">
        <w:rPr>
          <w:rFonts w:ascii="Helvetica" w:hAnsi="Helvetica" w:cs="Helvetica"/>
          <w:i/>
          <w:color w:val="000000" w:themeColor="text1"/>
          <w:sz w:val="22"/>
          <w:szCs w:val="22"/>
          <w:lang w:val="en-US"/>
        </w:rPr>
        <w:t>pressure</w:t>
      </w:r>
      <w:r w:rsidR="00D11FF9" w:rsidRPr="00331EC9">
        <w:rPr>
          <w:rFonts w:ascii="Helvetica" w:hAnsi="Helvetica" w:cs="Helvetica"/>
          <w:i/>
          <w:color w:val="000000" w:themeColor="text1"/>
          <w:sz w:val="22"/>
          <w:szCs w:val="22"/>
          <w:lang w:val="en-US"/>
        </w:rPr>
        <w:t xml:space="preserve"> </w:t>
      </w:r>
      <w:r w:rsidR="00423D7A" w:rsidRPr="00331EC9">
        <w:rPr>
          <w:rFonts w:ascii="Helvetica" w:hAnsi="Helvetica" w:cs="Helvetica"/>
          <w:i/>
          <w:color w:val="000000" w:themeColor="text1"/>
          <w:sz w:val="22"/>
          <w:szCs w:val="22"/>
          <w:lang w:val="en-US"/>
        </w:rPr>
        <w:t>from</w:t>
      </w:r>
      <w:r w:rsidR="00D11FF9" w:rsidRPr="00331EC9">
        <w:rPr>
          <w:rFonts w:ascii="Helvetica" w:hAnsi="Helvetica" w:cs="Helvetica"/>
          <w:i/>
          <w:color w:val="000000" w:themeColor="text1"/>
          <w:sz w:val="22"/>
          <w:szCs w:val="22"/>
          <w:lang w:val="en-US"/>
        </w:rPr>
        <w:t xml:space="preserve"> </w:t>
      </w:r>
      <w:r w:rsidR="00423D7A" w:rsidRPr="00331EC9">
        <w:rPr>
          <w:rFonts w:ascii="Helvetica" w:hAnsi="Helvetica" w:cs="Helvetica"/>
          <w:i/>
          <w:color w:val="000000" w:themeColor="text1"/>
          <w:sz w:val="22"/>
          <w:szCs w:val="22"/>
          <w:lang w:val="en-US"/>
        </w:rPr>
        <w:t>high temperatures</w:t>
      </w:r>
      <w:r w:rsidR="00D11FF9" w:rsidRPr="00331EC9">
        <w:rPr>
          <w:rFonts w:ascii="Helvetica" w:hAnsi="Helvetica" w:cs="Helvetica"/>
          <w:i/>
          <w:color w:val="000000" w:themeColor="text1"/>
          <w:sz w:val="22"/>
          <w:szCs w:val="22"/>
          <w:lang w:val="en-US"/>
        </w:rPr>
        <w:t>.</w:t>
      </w:r>
      <w:r w:rsidR="004A4070" w:rsidRPr="00331EC9">
        <w:rPr>
          <w:rFonts w:ascii="Helvetica" w:hAnsi="Helvetica" w:cs="Helvetica"/>
          <w:i/>
          <w:color w:val="000000" w:themeColor="text1"/>
          <w:sz w:val="22"/>
          <w:szCs w:val="22"/>
          <w:lang w:val="en-US"/>
        </w:rPr>
        <w:t xml:space="preserve"> Alternatively, a PCR machine can be used for controlled heating.</w:t>
      </w:r>
    </w:p>
    <w:p w14:paraId="6B79869C" w14:textId="58EC6B00" w:rsidR="00102C6D" w:rsidRPr="00331EC9" w:rsidRDefault="00102C6D" w:rsidP="00FE2B11">
      <w:pPr>
        <w:pStyle w:val="ListParagraph"/>
        <w:spacing w:after="200" w:line="480" w:lineRule="auto"/>
        <w:ind w:left="360"/>
        <w:rPr>
          <w:rFonts w:ascii="Helvetica" w:hAnsi="Helvetica" w:cs="Helvetica"/>
          <w:i/>
          <w:color w:val="000000" w:themeColor="text1"/>
          <w:sz w:val="22"/>
          <w:szCs w:val="22"/>
          <w:lang w:val="en-US"/>
        </w:rPr>
      </w:pPr>
      <w:r w:rsidRPr="00331EC9">
        <w:rPr>
          <w:rFonts w:ascii="Helvetica" w:hAnsi="Helvetica" w:cs="Helvetica"/>
          <w:i/>
          <w:color w:val="538135" w:themeColor="accent6" w:themeShade="BF"/>
          <w:sz w:val="22"/>
          <w:szCs w:val="22"/>
          <w:lang w:val="en-US"/>
        </w:rPr>
        <w:t xml:space="preserve">NOTE: </w:t>
      </w:r>
      <w:r w:rsidR="0082039C" w:rsidRPr="00331EC9">
        <w:rPr>
          <w:rFonts w:ascii="Helvetica" w:hAnsi="Helvetica" w:cs="Helvetica"/>
          <w:i/>
          <w:color w:val="000000" w:themeColor="text1"/>
          <w:sz w:val="22"/>
          <w:szCs w:val="22"/>
          <w:lang w:val="en-US"/>
        </w:rPr>
        <w:t xml:space="preserve">50% </w:t>
      </w:r>
      <w:r w:rsidRPr="00331EC9">
        <w:rPr>
          <w:rFonts w:ascii="Helvetica" w:hAnsi="Helvetica" w:cs="Helvetica"/>
          <w:i/>
          <w:color w:val="000000" w:themeColor="text1"/>
          <w:sz w:val="22"/>
          <w:szCs w:val="22"/>
          <w:lang w:val="en-US"/>
        </w:rPr>
        <w:t xml:space="preserve">TFE in the lysis buffer can be replaced </w:t>
      </w:r>
      <w:r w:rsidR="0082039C" w:rsidRPr="00331EC9">
        <w:rPr>
          <w:rFonts w:ascii="Helvetica" w:hAnsi="Helvetica" w:cs="Helvetica"/>
          <w:i/>
          <w:color w:val="000000" w:themeColor="text1"/>
          <w:sz w:val="22"/>
          <w:szCs w:val="22"/>
          <w:lang w:val="en-US"/>
        </w:rPr>
        <w:t xml:space="preserve">by 50% acetonitrile for </w:t>
      </w:r>
      <w:r w:rsidR="0010686C" w:rsidRPr="00331EC9">
        <w:rPr>
          <w:rFonts w:ascii="Helvetica" w:hAnsi="Helvetica" w:cs="Helvetica"/>
          <w:i/>
          <w:color w:val="000000" w:themeColor="text1"/>
          <w:sz w:val="22"/>
          <w:szCs w:val="22"/>
          <w:lang w:val="en-US"/>
        </w:rPr>
        <w:t>comparable results</w:t>
      </w:r>
      <w:r w:rsidR="00227088" w:rsidRPr="00331EC9">
        <w:rPr>
          <w:rFonts w:ascii="Helvetica" w:hAnsi="Helvetica" w:cs="Helvetica"/>
          <w:i/>
          <w:color w:val="000000" w:themeColor="text1"/>
          <w:sz w:val="22"/>
          <w:szCs w:val="22"/>
          <w:lang w:val="en-US"/>
        </w:rPr>
        <w:t xml:space="preserve"> (see </w:t>
      </w:r>
      <w:r w:rsidR="002F6415">
        <w:rPr>
          <w:rFonts w:ascii="Helvetica" w:hAnsi="Helvetica" w:cs="Helvetica"/>
          <w:i/>
          <w:color w:val="000000" w:themeColor="text1"/>
          <w:sz w:val="22"/>
          <w:szCs w:val="22"/>
          <w:lang w:val="en-US"/>
        </w:rPr>
        <w:t xml:space="preserve">supplementary material, </w:t>
      </w:r>
      <w:r w:rsidR="00227088" w:rsidRPr="00331EC9">
        <w:rPr>
          <w:rFonts w:ascii="Helvetica" w:hAnsi="Helvetica" w:cs="Helvetica"/>
          <w:i/>
          <w:color w:val="000000" w:themeColor="text1"/>
          <w:sz w:val="22"/>
          <w:szCs w:val="22"/>
          <w:lang w:val="en-US"/>
        </w:rPr>
        <w:t>Fig</w:t>
      </w:r>
      <w:r w:rsidR="002F6415">
        <w:rPr>
          <w:rFonts w:ascii="Helvetica" w:hAnsi="Helvetica" w:cs="Helvetica"/>
          <w:i/>
          <w:color w:val="000000" w:themeColor="text1"/>
          <w:sz w:val="22"/>
          <w:szCs w:val="22"/>
          <w:lang w:val="en-US"/>
        </w:rPr>
        <w:t>ure</w:t>
      </w:r>
      <w:r w:rsidR="00227088" w:rsidRPr="00331EC9">
        <w:rPr>
          <w:rFonts w:ascii="Helvetica" w:hAnsi="Helvetica" w:cs="Helvetica"/>
          <w:i/>
          <w:color w:val="000000" w:themeColor="text1"/>
          <w:sz w:val="22"/>
          <w:szCs w:val="22"/>
          <w:lang w:val="en-US"/>
        </w:rPr>
        <w:t xml:space="preserve"> S1F</w:t>
      </w:r>
      <w:r w:rsidR="002F6415">
        <w:rPr>
          <w:rFonts w:ascii="Helvetica" w:hAnsi="Helvetica" w:cs="Helvetica"/>
          <w:i/>
          <w:color w:val="000000" w:themeColor="text1"/>
          <w:sz w:val="22"/>
          <w:szCs w:val="22"/>
          <w:lang w:val="en-US"/>
        </w:rPr>
        <w:t>–</w:t>
      </w:r>
      <w:r w:rsidR="00227088" w:rsidRPr="00331EC9">
        <w:rPr>
          <w:rFonts w:ascii="Helvetica" w:hAnsi="Helvetica" w:cs="Helvetica"/>
          <w:i/>
          <w:color w:val="000000" w:themeColor="text1"/>
          <w:sz w:val="22"/>
          <w:szCs w:val="22"/>
          <w:lang w:val="en-US"/>
        </w:rPr>
        <w:t>H</w:t>
      </w:r>
      <w:r w:rsidR="000D74F1" w:rsidRPr="00331EC9">
        <w:rPr>
          <w:rFonts w:ascii="Helvetica" w:hAnsi="Helvetica" w:cs="Helvetica"/>
          <w:i/>
          <w:color w:val="000000" w:themeColor="text1"/>
          <w:sz w:val="22"/>
          <w:szCs w:val="22"/>
          <w:lang w:val="en-US"/>
        </w:rPr>
        <w:t>)</w:t>
      </w:r>
      <w:r w:rsidR="0010686C" w:rsidRPr="00331EC9">
        <w:rPr>
          <w:rFonts w:ascii="Helvetica" w:hAnsi="Helvetica" w:cs="Helvetica"/>
          <w:i/>
          <w:color w:val="000000" w:themeColor="text1"/>
          <w:sz w:val="22"/>
          <w:szCs w:val="22"/>
          <w:lang w:val="en-US"/>
        </w:rPr>
        <w:t>.</w:t>
      </w:r>
    </w:p>
    <w:p w14:paraId="4E4F1488" w14:textId="38ACCE23" w:rsidR="001D0205" w:rsidRPr="00331EC9" w:rsidRDefault="00A64323"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 xml:space="preserve">Centrifuge </w:t>
      </w:r>
      <w:r w:rsidR="002F6415" w:rsidRPr="00331EC9">
        <w:rPr>
          <w:rFonts w:ascii="Helvetica" w:hAnsi="Helvetica" w:cs="Helvetica"/>
          <w:sz w:val="22"/>
          <w:szCs w:val="22"/>
          <w:lang w:val="en-US"/>
        </w:rPr>
        <w:t xml:space="preserve">down </w:t>
      </w:r>
      <w:r w:rsidRPr="00331EC9">
        <w:rPr>
          <w:rFonts w:ascii="Helvetica" w:hAnsi="Helvetica" w:cs="Helvetica"/>
          <w:sz w:val="22"/>
          <w:szCs w:val="22"/>
          <w:lang w:val="en-US"/>
        </w:rPr>
        <w:t xml:space="preserve">any condensation </w:t>
      </w:r>
    </w:p>
    <w:p w14:paraId="244A97C0" w14:textId="0194C55B" w:rsidR="00241AC9" w:rsidRDefault="00241AC9" w:rsidP="00FE2B11">
      <w:pPr>
        <w:pStyle w:val="ListParagraph"/>
        <w:spacing w:after="200" w:line="480" w:lineRule="auto"/>
        <w:ind w:left="360"/>
        <w:rPr>
          <w:rFonts w:ascii="Helvetica" w:hAnsi="Helvetica" w:cs="Helvetica"/>
          <w:sz w:val="22"/>
          <w:szCs w:val="22"/>
          <w:lang w:val="en-US"/>
        </w:rPr>
      </w:pPr>
    </w:p>
    <w:p w14:paraId="4363F7CB" w14:textId="77777777" w:rsidR="00AA6BD5" w:rsidRPr="00331EC9" w:rsidRDefault="00AA6BD5" w:rsidP="00FE2B11">
      <w:pPr>
        <w:pStyle w:val="ListParagraph"/>
        <w:spacing w:after="200" w:line="480" w:lineRule="auto"/>
        <w:ind w:left="360"/>
        <w:rPr>
          <w:rFonts w:ascii="Helvetica" w:hAnsi="Helvetica" w:cs="Helvetica"/>
          <w:sz w:val="22"/>
          <w:szCs w:val="22"/>
          <w:lang w:val="en-US"/>
        </w:rPr>
      </w:pPr>
    </w:p>
    <w:p w14:paraId="7B1716E0" w14:textId="63A72AAC" w:rsidR="001D0205" w:rsidRPr="00331EC9" w:rsidRDefault="0008093C" w:rsidP="00FE2B11">
      <w:pPr>
        <w:pStyle w:val="ListParagraph"/>
        <w:spacing w:after="200" w:line="480" w:lineRule="auto"/>
        <w:ind w:left="360"/>
        <w:rPr>
          <w:rFonts w:ascii="Helvetica" w:hAnsi="Helvetica" w:cs="Helvetica"/>
          <w:b/>
          <w:sz w:val="22"/>
          <w:szCs w:val="22"/>
          <w:lang w:val="en-US"/>
        </w:rPr>
      </w:pPr>
      <w:r w:rsidRPr="00331EC9">
        <w:rPr>
          <w:rFonts w:ascii="Helvetica" w:hAnsi="Helvetica" w:cs="Helvetica"/>
          <w:b/>
          <w:i/>
          <w:sz w:val="22"/>
          <w:szCs w:val="22"/>
          <w:lang w:val="en-US"/>
        </w:rPr>
        <w:t xml:space="preserve">2. </w:t>
      </w:r>
      <w:r w:rsidR="001D0205" w:rsidRPr="00331EC9">
        <w:rPr>
          <w:rFonts w:ascii="Helvetica" w:hAnsi="Helvetica" w:cs="Helvetica"/>
          <w:b/>
          <w:i/>
          <w:sz w:val="22"/>
          <w:szCs w:val="22"/>
          <w:lang w:val="en-US"/>
        </w:rPr>
        <w:t xml:space="preserve">Protein reduction, alkylation and tryptic </w:t>
      </w:r>
      <w:r w:rsidR="00787266" w:rsidRPr="00331EC9">
        <w:rPr>
          <w:rFonts w:ascii="Helvetica" w:hAnsi="Helvetica" w:cs="Helvetica"/>
          <w:b/>
          <w:i/>
          <w:sz w:val="22"/>
          <w:szCs w:val="22"/>
          <w:lang w:val="en-US"/>
        </w:rPr>
        <w:t xml:space="preserve">overnight </w:t>
      </w:r>
      <w:r w:rsidR="001D0205" w:rsidRPr="00331EC9">
        <w:rPr>
          <w:rFonts w:ascii="Helvetica" w:hAnsi="Helvetica" w:cs="Helvetica"/>
          <w:b/>
          <w:i/>
          <w:sz w:val="22"/>
          <w:szCs w:val="22"/>
          <w:lang w:val="en-US"/>
        </w:rPr>
        <w:t>digestion</w:t>
      </w:r>
      <w:r w:rsidR="00787266" w:rsidRPr="00331EC9">
        <w:rPr>
          <w:rFonts w:ascii="Helvetica" w:hAnsi="Helvetica" w:cs="Helvetica"/>
          <w:b/>
          <w:i/>
          <w:sz w:val="22"/>
          <w:szCs w:val="22"/>
          <w:lang w:val="en-US"/>
        </w:rPr>
        <w:t xml:space="preserve"> (day1/2, </w:t>
      </w:r>
      <w:r w:rsidR="00787266" w:rsidRPr="00331EC9">
        <w:rPr>
          <w:rFonts w:ascii="Helvetica" w:hAnsi="Helvetica" w:cs="Helvetica"/>
          <w:b/>
          <w:i/>
          <w:sz w:val="22"/>
          <w:szCs w:val="22"/>
          <w:lang w:val="en-US"/>
        </w:rPr>
        <w:sym w:font="Symbol" w:char="F07E"/>
      </w:r>
      <w:r w:rsidR="00787266" w:rsidRPr="00331EC9">
        <w:rPr>
          <w:rFonts w:ascii="Helvetica" w:hAnsi="Helvetica" w:cs="Helvetica"/>
          <w:b/>
          <w:i/>
          <w:sz w:val="22"/>
          <w:szCs w:val="22"/>
          <w:lang w:val="en-US"/>
        </w:rPr>
        <w:t>16</w:t>
      </w:r>
      <w:r w:rsidR="002F6415">
        <w:rPr>
          <w:rFonts w:ascii="Helvetica" w:hAnsi="Helvetica" w:cs="Helvetica"/>
          <w:b/>
          <w:i/>
          <w:sz w:val="22"/>
          <w:szCs w:val="22"/>
          <w:lang w:val="en-US"/>
        </w:rPr>
        <w:t xml:space="preserve"> </w:t>
      </w:r>
      <w:r w:rsidR="00787266" w:rsidRPr="00331EC9">
        <w:rPr>
          <w:rFonts w:ascii="Helvetica" w:hAnsi="Helvetica" w:cs="Helvetica"/>
          <w:b/>
          <w:i/>
          <w:sz w:val="22"/>
          <w:szCs w:val="22"/>
          <w:lang w:val="en-US"/>
        </w:rPr>
        <w:t>h)</w:t>
      </w:r>
    </w:p>
    <w:p w14:paraId="6ACECC00" w14:textId="61A57486" w:rsidR="002428EE" w:rsidRPr="00331EC9" w:rsidRDefault="002428EE"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Add DTT (5</w:t>
      </w:r>
      <w:r w:rsidR="0012013D" w:rsidRPr="00331EC9">
        <w:rPr>
          <w:rFonts w:ascii="Helvetica" w:hAnsi="Helvetica" w:cs="Helvetica"/>
          <w:sz w:val="22"/>
          <w:szCs w:val="22"/>
          <w:lang w:val="en-US"/>
        </w:rPr>
        <w:t xml:space="preserve"> </w:t>
      </w:r>
      <w:r w:rsidR="002B47AB" w:rsidRPr="00331EC9">
        <w:rPr>
          <w:rFonts w:ascii="Helvetica" w:hAnsi="Helvetica" w:cs="Helvetica"/>
          <w:sz w:val="22"/>
          <w:szCs w:val="22"/>
          <w:lang w:val="en-US"/>
        </w:rPr>
        <w:t>mM final) and</w:t>
      </w:r>
      <w:r w:rsidRPr="00331EC9">
        <w:rPr>
          <w:rFonts w:ascii="Helvetica" w:hAnsi="Helvetica" w:cs="Helvetica"/>
          <w:sz w:val="22"/>
          <w:szCs w:val="22"/>
          <w:lang w:val="en-US"/>
        </w:rPr>
        <w:t xml:space="preserve"> incubate 20</w:t>
      </w:r>
      <w:r w:rsidR="0012013D" w:rsidRPr="00331EC9">
        <w:rPr>
          <w:rFonts w:ascii="Helvetica" w:hAnsi="Helvetica" w:cs="Helvetica"/>
          <w:sz w:val="22"/>
          <w:szCs w:val="22"/>
          <w:lang w:val="en-US"/>
        </w:rPr>
        <w:t xml:space="preserve"> </w:t>
      </w:r>
      <w:r w:rsidRPr="00331EC9">
        <w:rPr>
          <w:rFonts w:ascii="Helvetica" w:hAnsi="Helvetica" w:cs="Helvetica"/>
          <w:sz w:val="22"/>
          <w:szCs w:val="22"/>
          <w:lang w:val="en-US"/>
        </w:rPr>
        <w:t xml:space="preserve">min at </w:t>
      </w:r>
      <w:r w:rsidR="0012013D" w:rsidRPr="00331EC9">
        <w:rPr>
          <w:rFonts w:ascii="Helvetica" w:hAnsi="Helvetica" w:cs="Helvetica"/>
          <w:sz w:val="22"/>
          <w:szCs w:val="22"/>
          <w:lang w:val="en-US"/>
        </w:rPr>
        <w:t>RT</w:t>
      </w:r>
      <w:r w:rsidR="002B47AB" w:rsidRPr="00331EC9">
        <w:rPr>
          <w:rFonts w:ascii="Helvetica" w:hAnsi="Helvetica" w:cs="Helvetica"/>
          <w:sz w:val="22"/>
          <w:szCs w:val="22"/>
          <w:lang w:val="en-US"/>
        </w:rPr>
        <w:t>, 1500 rpm</w:t>
      </w:r>
      <w:r w:rsidRPr="00331EC9">
        <w:rPr>
          <w:rFonts w:ascii="Helvetica" w:hAnsi="Helvetica" w:cs="Helvetica"/>
          <w:sz w:val="22"/>
          <w:szCs w:val="22"/>
          <w:lang w:val="en-US"/>
        </w:rPr>
        <w:t>.</w:t>
      </w:r>
    </w:p>
    <w:p w14:paraId="1A74FD56" w14:textId="1CB035D3" w:rsidR="002428EE" w:rsidRPr="00331EC9" w:rsidRDefault="002428EE" w:rsidP="00FE2B11">
      <w:pPr>
        <w:pStyle w:val="ListParagraph"/>
        <w:spacing w:after="200" w:line="480" w:lineRule="auto"/>
        <w:ind w:left="360"/>
        <w:rPr>
          <w:rFonts w:ascii="Helvetica" w:hAnsi="Helvetica" w:cs="Helvetica"/>
          <w:i/>
          <w:sz w:val="22"/>
          <w:szCs w:val="22"/>
          <w:lang w:val="en-US"/>
        </w:rPr>
      </w:pPr>
      <w:r w:rsidRPr="00331EC9">
        <w:rPr>
          <w:rFonts w:ascii="Helvetica" w:hAnsi="Helvetica" w:cs="Helvetica"/>
          <w:i/>
          <w:color w:val="0070C0"/>
          <w:sz w:val="22"/>
          <w:szCs w:val="22"/>
          <w:lang w:val="en-US"/>
        </w:rPr>
        <w:t xml:space="preserve">CRITICAL: </w:t>
      </w:r>
      <w:r w:rsidRPr="00331EC9">
        <w:rPr>
          <w:rFonts w:ascii="Helvetica" w:hAnsi="Helvetica" w:cs="Helvetica"/>
          <w:i/>
          <w:color w:val="000000" w:themeColor="text1"/>
          <w:sz w:val="22"/>
          <w:szCs w:val="22"/>
          <w:lang w:val="en-US"/>
        </w:rPr>
        <w:t xml:space="preserve">We noticed that during the long heating phase, </w:t>
      </w:r>
      <w:r w:rsidR="00800284" w:rsidRPr="00331EC9">
        <w:rPr>
          <w:rFonts w:ascii="Helvetica" w:hAnsi="Helvetica" w:cs="Helvetica"/>
          <w:i/>
          <w:color w:val="000000" w:themeColor="text1"/>
          <w:sz w:val="22"/>
          <w:szCs w:val="22"/>
          <w:lang w:val="en-US"/>
        </w:rPr>
        <w:t xml:space="preserve">buffer </w:t>
      </w:r>
      <w:r w:rsidRPr="00331EC9">
        <w:rPr>
          <w:rFonts w:ascii="Helvetica" w:hAnsi="Helvetica" w:cs="Helvetica"/>
          <w:i/>
          <w:color w:val="000000" w:themeColor="text1"/>
          <w:sz w:val="22"/>
          <w:szCs w:val="22"/>
          <w:lang w:val="en-US"/>
        </w:rPr>
        <w:t>evaporation (if not avoided) can result in slightly dif</w:t>
      </w:r>
      <w:r w:rsidR="000852A7" w:rsidRPr="00331EC9">
        <w:rPr>
          <w:rFonts w:ascii="Helvetica" w:hAnsi="Helvetica" w:cs="Helvetica"/>
          <w:i/>
          <w:color w:val="000000" w:themeColor="text1"/>
          <w:sz w:val="22"/>
          <w:szCs w:val="22"/>
          <w:lang w:val="en-US"/>
        </w:rPr>
        <w:t>ferent sample volumes after heat</w:t>
      </w:r>
      <w:r w:rsidRPr="00331EC9">
        <w:rPr>
          <w:rFonts w:ascii="Helvetica" w:hAnsi="Helvetica" w:cs="Helvetica"/>
          <w:i/>
          <w:color w:val="000000" w:themeColor="text1"/>
          <w:sz w:val="22"/>
          <w:szCs w:val="22"/>
          <w:lang w:val="en-US"/>
        </w:rPr>
        <w:t>ing. If necessary, adjust sample volumes with ddH20 to the original 100</w:t>
      </w:r>
      <w:r w:rsidR="0012013D" w:rsidRPr="00331EC9">
        <w:rPr>
          <w:rFonts w:ascii="Helvetica" w:hAnsi="Helvetica" w:cs="Helvetica"/>
          <w:i/>
          <w:color w:val="000000" w:themeColor="text1"/>
          <w:sz w:val="22"/>
          <w:szCs w:val="22"/>
          <w:lang w:val="en-US"/>
        </w:rPr>
        <w:t xml:space="preserve"> </w:t>
      </w:r>
      <w:r w:rsidR="00842456" w:rsidRPr="00331EC9">
        <w:rPr>
          <w:rFonts w:ascii="Helvetica" w:hAnsi="Helvetica" w:cs="Helvetica"/>
          <w:i/>
          <w:color w:val="000000" w:themeColor="text1"/>
          <w:sz w:val="22"/>
          <w:szCs w:val="22"/>
          <w:lang w:val="en-US"/>
        </w:rPr>
        <w:t>µl</w:t>
      </w:r>
      <w:r w:rsidRPr="00331EC9">
        <w:rPr>
          <w:rFonts w:ascii="Helvetica" w:hAnsi="Helvetica" w:cs="Helvetica"/>
          <w:i/>
          <w:color w:val="000000" w:themeColor="text1"/>
          <w:sz w:val="22"/>
          <w:szCs w:val="22"/>
          <w:lang w:val="en-US"/>
        </w:rPr>
        <w:t xml:space="preserve"> and then add DTT.</w:t>
      </w:r>
    </w:p>
    <w:p w14:paraId="15277DEC" w14:textId="470041B5" w:rsidR="002428EE" w:rsidRPr="00331EC9" w:rsidRDefault="002428EE"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Add CAA (25</w:t>
      </w:r>
      <w:r w:rsidR="0012013D" w:rsidRPr="00331EC9">
        <w:rPr>
          <w:rFonts w:ascii="Helvetica" w:hAnsi="Helvetica" w:cs="Helvetica"/>
          <w:sz w:val="22"/>
          <w:szCs w:val="22"/>
          <w:lang w:val="en-US"/>
        </w:rPr>
        <w:t xml:space="preserve"> </w:t>
      </w:r>
      <w:r w:rsidR="009A4D0E" w:rsidRPr="00331EC9">
        <w:rPr>
          <w:rFonts w:ascii="Helvetica" w:hAnsi="Helvetica" w:cs="Helvetica"/>
          <w:sz w:val="22"/>
          <w:szCs w:val="22"/>
          <w:lang w:val="en-US"/>
        </w:rPr>
        <w:t>m</w:t>
      </w:r>
      <w:r w:rsidR="004853DC" w:rsidRPr="00331EC9">
        <w:rPr>
          <w:rFonts w:ascii="Helvetica" w:hAnsi="Helvetica" w:cs="Helvetica"/>
          <w:sz w:val="22"/>
          <w:szCs w:val="22"/>
          <w:lang w:val="en-US"/>
        </w:rPr>
        <w:t>M</w:t>
      </w:r>
      <w:r w:rsidR="009A4D0E" w:rsidRPr="00331EC9">
        <w:rPr>
          <w:rFonts w:ascii="Helvetica" w:hAnsi="Helvetica" w:cs="Helvetica"/>
          <w:sz w:val="22"/>
          <w:szCs w:val="22"/>
          <w:lang w:val="en-US"/>
        </w:rPr>
        <w:t xml:space="preserve"> </w:t>
      </w:r>
      <w:r w:rsidR="002B47AB" w:rsidRPr="00331EC9">
        <w:rPr>
          <w:rFonts w:ascii="Helvetica" w:hAnsi="Helvetica" w:cs="Helvetica"/>
          <w:sz w:val="22"/>
          <w:szCs w:val="22"/>
          <w:lang w:val="en-US"/>
        </w:rPr>
        <w:t>final) and</w:t>
      </w:r>
      <w:r w:rsidRPr="00331EC9">
        <w:rPr>
          <w:rFonts w:ascii="Helvetica" w:hAnsi="Helvetica" w:cs="Helvetica"/>
          <w:sz w:val="22"/>
          <w:szCs w:val="22"/>
          <w:lang w:val="en-US"/>
        </w:rPr>
        <w:t xml:space="preserve"> incubate 20</w:t>
      </w:r>
      <w:r w:rsidR="0012013D" w:rsidRPr="00331EC9">
        <w:rPr>
          <w:rFonts w:ascii="Helvetica" w:hAnsi="Helvetica" w:cs="Helvetica"/>
          <w:sz w:val="22"/>
          <w:szCs w:val="22"/>
          <w:lang w:val="en-US"/>
        </w:rPr>
        <w:t xml:space="preserve"> </w:t>
      </w:r>
      <w:r w:rsidRPr="00331EC9">
        <w:rPr>
          <w:rFonts w:ascii="Helvetica" w:hAnsi="Helvetica" w:cs="Helvetica"/>
          <w:sz w:val="22"/>
          <w:szCs w:val="22"/>
          <w:lang w:val="en-US"/>
        </w:rPr>
        <w:t xml:space="preserve">min at </w:t>
      </w:r>
      <w:r w:rsidR="0012013D" w:rsidRPr="00331EC9">
        <w:rPr>
          <w:rFonts w:ascii="Helvetica" w:hAnsi="Helvetica" w:cs="Helvetica"/>
          <w:sz w:val="22"/>
          <w:szCs w:val="22"/>
          <w:lang w:val="en-US"/>
        </w:rPr>
        <w:t>RT</w:t>
      </w:r>
      <w:r w:rsidR="002B47AB" w:rsidRPr="00331EC9">
        <w:rPr>
          <w:rFonts w:ascii="Helvetica" w:hAnsi="Helvetica" w:cs="Helvetica"/>
          <w:sz w:val="22"/>
          <w:szCs w:val="22"/>
          <w:lang w:val="en-US"/>
        </w:rPr>
        <w:t>,</w:t>
      </w:r>
      <w:r w:rsidR="0065045E" w:rsidRPr="00331EC9">
        <w:rPr>
          <w:rFonts w:ascii="Helvetica" w:hAnsi="Helvetica" w:cs="Helvetica"/>
          <w:sz w:val="22"/>
          <w:szCs w:val="22"/>
          <w:lang w:val="en-US"/>
        </w:rPr>
        <w:t xml:space="preserve"> </w:t>
      </w:r>
      <w:r w:rsidR="002B47AB" w:rsidRPr="00331EC9">
        <w:rPr>
          <w:rFonts w:ascii="Helvetica" w:hAnsi="Helvetica" w:cs="Helvetica"/>
          <w:sz w:val="22"/>
          <w:szCs w:val="22"/>
          <w:lang w:val="en-US"/>
        </w:rPr>
        <w:t>1500 rpm.</w:t>
      </w:r>
      <w:r w:rsidRPr="00331EC9">
        <w:rPr>
          <w:rFonts w:ascii="Helvetica" w:hAnsi="Helvetica" w:cs="Helvetica"/>
          <w:sz w:val="22"/>
          <w:szCs w:val="22"/>
          <w:lang w:val="en-US"/>
        </w:rPr>
        <w:t xml:space="preserve"> </w:t>
      </w:r>
    </w:p>
    <w:p w14:paraId="3BFAE059" w14:textId="6D260860" w:rsidR="0012013D" w:rsidRPr="00331EC9" w:rsidRDefault="002428EE" w:rsidP="00FE2B11">
      <w:pPr>
        <w:pStyle w:val="ListParagraph"/>
        <w:numPr>
          <w:ilvl w:val="0"/>
          <w:numId w:val="5"/>
        </w:numPr>
        <w:spacing w:after="200" w:line="480" w:lineRule="auto"/>
        <w:ind w:left="360"/>
        <w:rPr>
          <w:rFonts w:ascii="Helvetica" w:hAnsi="Helvetica" w:cs="Helvetica"/>
          <w:i/>
          <w:sz w:val="22"/>
          <w:szCs w:val="22"/>
          <w:lang w:val="en-US"/>
        </w:rPr>
      </w:pPr>
      <w:r w:rsidRPr="00331EC9">
        <w:rPr>
          <w:rFonts w:ascii="Helvetica" w:hAnsi="Helvetica" w:cs="Helvetica"/>
          <w:sz w:val="22"/>
          <w:szCs w:val="22"/>
          <w:lang w:val="en-US"/>
        </w:rPr>
        <w:t>Vacuum-dry</w:t>
      </w:r>
      <w:r w:rsidR="0012013D" w:rsidRPr="00331EC9">
        <w:rPr>
          <w:rFonts w:ascii="Helvetica" w:hAnsi="Helvetica" w:cs="Helvetica"/>
          <w:sz w:val="22"/>
          <w:szCs w:val="22"/>
          <w:lang w:val="en-US"/>
        </w:rPr>
        <w:t xml:space="preserve"> to a remaining volume of about 20 µl</w:t>
      </w:r>
      <w:r w:rsidRPr="00331EC9">
        <w:rPr>
          <w:rFonts w:ascii="Helvetica" w:hAnsi="Helvetica" w:cs="Helvetica"/>
          <w:sz w:val="22"/>
          <w:szCs w:val="22"/>
          <w:lang w:val="en-US"/>
        </w:rPr>
        <w:t xml:space="preserve"> completely (</w:t>
      </w:r>
      <w:r w:rsidRPr="00331EC9">
        <w:rPr>
          <w:rFonts w:ascii="Helvetica" w:hAnsi="Helvetica" w:cs="Helvetica"/>
          <w:sz w:val="22"/>
          <w:szCs w:val="22"/>
          <w:lang w:val="en-US"/>
        </w:rPr>
        <w:sym w:font="Symbol" w:char="F07E"/>
      </w:r>
      <w:r w:rsidRPr="00331EC9">
        <w:rPr>
          <w:rFonts w:ascii="Helvetica" w:hAnsi="Helvetica" w:cs="Helvetica"/>
          <w:sz w:val="22"/>
          <w:szCs w:val="22"/>
          <w:lang w:val="en-US"/>
        </w:rPr>
        <w:t>45</w:t>
      </w:r>
      <w:r w:rsidR="0012013D" w:rsidRPr="00331EC9">
        <w:rPr>
          <w:rFonts w:ascii="Helvetica" w:hAnsi="Helvetica" w:cs="Helvetica"/>
          <w:sz w:val="22"/>
          <w:szCs w:val="22"/>
          <w:lang w:val="en-US"/>
        </w:rPr>
        <w:t xml:space="preserve"> </w:t>
      </w:r>
      <w:r w:rsidRPr="00331EC9">
        <w:rPr>
          <w:rFonts w:ascii="Helvetica" w:hAnsi="Helvetica" w:cs="Helvetica"/>
          <w:sz w:val="22"/>
          <w:szCs w:val="22"/>
          <w:lang w:val="en-US"/>
        </w:rPr>
        <w:t>min at 60</w:t>
      </w:r>
      <w:r w:rsidR="002F6415">
        <w:rPr>
          <w:rFonts w:ascii="Helvetica" w:hAnsi="Helvetica" w:cs="Helvetica"/>
          <w:sz w:val="22"/>
          <w:szCs w:val="22"/>
          <w:lang w:val="en-US"/>
        </w:rPr>
        <w:t> </w:t>
      </w:r>
      <w:r w:rsidRPr="00331EC9">
        <w:rPr>
          <w:rFonts w:ascii="Helvetica" w:hAnsi="Helvetica" w:cs="Helvetica"/>
          <w:sz w:val="22"/>
          <w:szCs w:val="22"/>
          <w:lang w:val="en-US"/>
        </w:rPr>
        <w:t xml:space="preserve">°C). </w:t>
      </w:r>
      <w:r w:rsidR="00AA6BD5">
        <w:rPr>
          <w:rFonts w:ascii="Helvetica" w:hAnsi="Helvetica" w:cs="Helvetica"/>
          <w:sz w:val="22"/>
          <w:szCs w:val="22"/>
          <w:lang w:val="en-US"/>
        </w:rPr>
        <w:br/>
      </w:r>
      <w:r w:rsidR="005E29C2" w:rsidRPr="00331EC9">
        <w:rPr>
          <w:rFonts w:ascii="Helvetica" w:hAnsi="Helvetica" w:cs="Helvetica"/>
          <w:i/>
          <w:color w:val="538135" w:themeColor="accent6" w:themeShade="BF"/>
          <w:sz w:val="22"/>
          <w:szCs w:val="22"/>
          <w:lang w:val="en-US"/>
        </w:rPr>
        <w:t>NOTE:</w:t>
      </w:r>
      <w:r w:rsidR="0012013D" w:rsidRPr="00331EC9">
        <w:rPr>
          <w:rFonts w:ascii="Helvetica" w:hAnsi="Helvetica" w:cs="Helvetica"/>
          <w:i/>
          <w:color w:val="538135" w:themeColor="accent6" w:themeShade="BF"/>
          <w:sz w:val="22"/>
          <w:szCs w:val="22"/>
          <w:lang w:val="en-US"/>
        </w:rPr>
        <w:t xml:space="preserve"> </w:t>
      </w:r>
      <w:r w:rsidR="0012013D" w:rsidRPr="00331EC9">
        <w:rPr>
          <w:rFonts w:ascii="Helvetica" w:hAnsi="Helvetica" w:cs="Helvetica"/>
          <w:i/>
          <w:sz w:val="22"/>
          <w:szCs w:val="22"/>
          <w:lang w:val="en-US"/>
        </w:rPr>
        <w:t>Freeze or continue.</w:t>
      </w:r>
    </w:p>
    <w:p w14:paraId="40AD4755" w14:textId="7AE0935D" w:rsidR="003F66E0" w:rsidRPr="00331EC9" w:rsidRDefault="00241AC9"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Add 8</w:t>
      </w:r>
      <w:r w:rsidR="00E6358D" w:rsidRPr="00331EC9">
        <w:rPr>
          <w:rFonts w:ascii="Helvetica" w:hAnsi="Helvetica" w:cs="Helvetica"/>
          <w:sz w:val="22"/>
          <w:szCs w:val="22"/>
          <w:lang w:val="en-US"/>
        </w:rPr>
        <w:t>0</w:t>
      </w:r>
      <w:r w:rsidR="00842456" w:rsidRPr="00331EC9">
        <w:rPr>
          <w:rFonts w:ascii="Helvetica" w:hAnsi="Helvetica" w:cs="Helvetica"/>
          <w:sz w:val="22"/>
          <w:szCs w:val="22"/>
          <w:lang w:val="en-US"/>
        </w:rPr>
        <w:t xml:space="preserve"> µl</w:t>
      </w:r>
      <w:r w:rsidR="00E6358D" w:rsidRPr="00331EC9">
        <w:rPr>
          <w:rFonts w:ascii="Helvetica" w:hAnsi="Helvetica" w:cs="Helvetica"/>
          <w:sz w:val="22"/>
          <w:szCs w:val="22"/>
          <w:lang w:val="en-US"/>
        </w:rPr>
        <w:t xml:space="preserve"> </w:t>
      </w:r>
      <w:r w:rsidR="004E7FE6" w:rsidRPr="00331EC9">
        <w:rPr>
          <w:rFonts w:ascii="Helvetica" w:hAnsi="Helvetica" w:cs="Helvetica"/>
          <w:sz w:val="22"/>
          <w:szCs w:val="22"/>
          <w:lang w:val="en-US"/>
        </w:rPr>
        <w:t>fresh</w:t>
      </w:r>
      <w:r w:rsidR="008F3534" w:rsidRPr="00331EC9">
        <w:rPr>
          <w:rFonts w:ascii="Helvetica" w:hAnsi="Helvetica" w:cs="Helvetica"/>
          <w:sz w:val="22"/>
          <w:szCs w:val="22"/>
          <w:lang w:val="en-US"/>
        </w:rPr>
        <w:t>ly prepared</w:t>
      </w:r>
      <w:r w:rsidR="004E7FE6" w:rsidRPr="00331EC9">
        <w:rPr>
          <w:rFonts w:ascii="Helvetica" w:hAnsi="Helvetica" w:cs="Helvetica"/>
          <w:sz w:val="22"/>
          <w:szCs w:val="22"/>
          <w:lang w:val="en-US"/>
        </w:rPr>
        <w:t xml:space="preserve"> digestion buffer including</w:t>
      </w:r>
      <w:r w:rsidR="00FF2E36" w:rsidRPr="00331EC9">
        <w:rPr>
          <w:rFonts w:ascii="Helvetica" w:hAnsi="Helvetica" w:cs="Helvetica"/>
          <w:sz w:val="22"/>
          <w:szCs w:val="22"/>
          <w:lang w:val="en-US"/>
        </w:rPr>
        <w:t xml:space="preserve"> </w:t>
      </w:r>
      <w:r w:rsidR="00203600" w:rsidRPr="00331EC9">
        <w:rPr>
          <w:rFonts w:ascii="Helvetica" w:hAnsi="Helvetica" w:cs="Helvetica"/>
          <w:sz w:val="22"/>
          <w:szCs w:val="22"/>
          <w:lang w:val="en-US"/>
        </w:rPr>
        <w:t>t</w:t>
      </w:r>
      <w:r w:rsidR="00FF2E36" w:rsidRPr="00331EC9">
        <w:rPr>
          <w:rFonts w:ascii="Helvetica" w:hAnsi="Helvetica" w:cs="Helvetica"/>
          <w:sz w:val="22"/>
          <w:szCs w:val="22"/>
          <w:lang w:val="en-US"/>
        </w:rPr>
        <w:t xml:space="preserve">rypsin and LysC </w:t>
      </w:r>
      <w:r w:rsidR="0012013D" w:rsidRPr="00331EC9">
        <w:rPr>
          <w:rFonts w:ascii="Helvetica" w:hAnsi="Helvetica" w:cs="Helvetica"/>
          <w:sz w:val="22"/>
          <w:szCs w:val="22"/>
          <w:lang w:val="en-US"/>
        </w:rPr>
        <w:t xml:space="preserve">at </w:t>
      </w:r>
      <w:r w:rsidR="00FF2E36" w:rsidRPr="00331EC9">
        <w:rPr>
          <w:rFonts w:ascii="Helvetica" w:hAnsi="Helvetica" w:cs="Helvetica"/>
          <w:sz w:val="22"/>
          <w:szCs w:val="22"/>
          <w:lang w:val="en-US"/>
        </w:rPr>
        <w:t xml:space="preserve">an enzyme/protein ratio of 1:50. </w:t>
      </w:r>
      <w:r w:rsidR="004E7FE6" w:rsidRPr="00331EC9">
        <w:rPr>
          <w:rFonts w:ascii="Helvetica" w:hAnsi="Helvetica" w:cs="Helvetica"/>
          <w:sz w:val="22"/>
          <w:szCs w:val="22"/>
          <w:lang w:val="en-US"/>
        </w:rPr>
        <w:t xml:space="preserve">Incubate </w:t>
      </w:r>
      <w:r w:rsidR="0012013D" w:rsidRPr="00331EC9">
        <w:rPr>
          <w:rFonts w:ascii="Helvetica" w:hAnsi="Helvetica" w:cs="Helvetica"/>
          <w:sz w:val="22"/>
          <w:szCs w:val="22"/>
          <w:lang w:val="en-US"/>
        </w:rPr>
        <w:t xml:space="preserve">at </w:t>
      </w:r>
      <w:r w:rsidR="00E6358D" w:rsidRPr="00331EC9">
        <w:rPr>
          <w:rFonts w:ascii="Helvetica" w:hAnsi="Helvetica" w:cs="Helvetica"/>
          <w:sz w:val="22"/>
          <w:szCs w:val="22"/>
          <w:lang w:val="en-US"/>
        </w:rPr>
        <w:t>37</w:t>
      </w:r>
      <w:r w:rsidR="002F6415">
        <w:rPr>
          <w:rFonts w:ascii="Helvetica" w:hAnsi="Helvetica" w:cs="Helvetica"/>
          <w:sz w:val="22"/>
          <w:szCs w:val="22"/>
          <w:lang w:val="en-US"/>
        </w:rPr>
        <w:t> </w:t>
      </w:r>
      <w:r w:rsidR="00E6358D" w:rsidRPr="00331EC9">
        <w:rPr>
          <w:rFonts w:ascii="Helvetica" w:hAnsi="Helvetica" w:cs="Helvetica"/>
          <w:sz w:val="22"/>
          <w:szCs w:val="22"/>
          <w:lang w:val="en-US"/>
        </w:rPr>
        <w:t>°C 1</w:t>
      </w:r>
      <w:r w:rsidR="00800284" w:rsidRPr="00331EC9">
        <w:rPr>
          <w:rFonts w:ascii="Helvetica" w:hAnsi="Helvetica" w:cs="Helvetica"/>
          <w:sz w:val="22"/>
          <w:szCs w:val="22"/>
          <w:lang w:val="en-US"/>
        </w:rPr>
        <w:t>5</w:t>
      </w:r>
      <w:r w:rsidR="00E6358D" w:rsidRPr="00331EC9">
        <w:rPr>
          <w:rFonts w:ascii="Helvetica" w:hAnsi="Helvetica" w:cs="Helvetica"/>
          <w:sz w:val="22"/>
          <w:szCs w:val="22"/>
          <w:lang w:val="en-US"/>
        </w:rPr>
        <w:t>00 rpm, overnight</w:t>
      </w:r>
      <w:r w:rsidR="004E7FE6" w:rsidRPr="00331EC9">
        <w:rPr>
          <w:rFonts w:ascii="Helvetica" w:hAnsi="Helvetica" w:cs="Helvetica"/>
          <w:sz w:val="22"/>
          <w:szCs w:val="22"/>
          <w:lang w:val="en-US"/>
        </w:rPr>
        <w:t>.</w:t>
      </w:r>
      <w:r w:rsidR="009A141E" w:rsidRPr="00331EC9">
        <w:rPr>
          <w:rFonts w:ascii="Helvetica" w:hAnsi="Helvetica" w:cs="Helvetica"/>
          <w:sz w:val="22"/>
          <w:szCs w:val="22"/>
          <w:lang w:val="en-US"/>
        </w:rPr>
        <w:t xml:space="preserve"> </w:t>
      </w:r>
      <w:r w:rsidR="00111C01" w:rsidRPr="00331EC9">
        <w:rPr>
          <w:rFonts w:ascii="Helvetica" w:hAnsi="Helvetica" w:cs="Helvetica"/>
          <w:sz w:val="22"/>
          <w:szCs w:val="22"/>
          <w:lang w:val="en-US"/>
        </w:rPr>
        <w:br/>
      </w:r>
      <w:r w:rsidR="00111C01" w:rsidRPr="00331EC9">
        <w:rPr>
          <w:rFonts w:ascii="Helvetica" w:hAnsi="Helvetica" w:cs="Helvetica"/>
          <w:i/>
          <w:color w:val="538135" w:themeColor="accent6" w:themeShade="BF"/>
          <w:sz w:val="22"/>
          <w:szCs w:val="22"/>
          <w:lang w:val="en-US"/>
        </w:rPr>
        <w:t xml:space="preserve">NOTE: </w:t>
      </w:r>
      <w:r w:rsidR="00111C01" w:rsidRPr="00331EC9">
        <w:rPr>
          <w:rFonts w:ascii="Helvetica" w:hAnsi="Helvetica" w:cs="Helvetica"/>
          <w:i/>
          <w:color w:val="000000" w:themeColor="text1"/>
          <w:sz w:val="22"/>
          <w:szCs w:val="22"/>
          <w:lang w:val="en-US"/>
        </w:rPr>
        <w:t>Depending on tissue type and amount, enzyme amounts need to be determined empirically. W</w:t>
      </w:r>
      <w:r w:rsidR="00423D7A" w:rsidRPr="00331EC9">
        <w:rPr>
          <w:rFonts w:ascii="Helvetica" w:hAnsi="Helvetica" w:cs="Helvetica"/>
          <w:i/>
          <w:color w:val="000000" w:themeColor="text1"/>
          <w:sz w:val="22"/>
          <w:szCs w:val="22"/>
          <w:lang w:val="en-US"/>
        </w:rPr>
        <w:t xml:space="preserve">e found that a tumor </w:t>
      </w:r>
      <w:r w:rsidR="00111C01" w:rsidRPr="00331EC9">
        <w:rPr>
          <w:rFonts w:ascii="Helvetica" w:hAnsi="Helvetica" w:cs="Helvetica"/>
          <w:i/>
          <w:color w:val="000000" w:themeColor="text1"/>
          <w:sz w:val="22"/>
          <w:szCs w:val="22"/>
          <w:lang w:val="en-US"/>
        </w:rPr>
        <w:t xml:space="preserve">area of </w:t>
      </w:r>
      <w:r w:rsidR="00DB3E46" w:rsidRPr="00331EC9">
        <w:rPr>
          <w:rFonts w:ascii="Helvetica" w:hAnsi="Helvetica" w:cs="Helvetica"/>
          <w:i/>
          <w:color w:val="000000" w:themeColor="text1"/>
          <w:sz w:val="22"/>
          <w:szCs w:val="22"/>
          <w:lang w:val="en-US"/>
        </w:rPr>
        <w:t>~</w:t>
      </w:r>
      <w:r w:rsidR="00111C01" w:rsidRPr="00331EC9">
        <w:rPr>
          <w:rFonts w:ascii="Helvetica" w:hAnsi="Helvetica" w:cs="Helvetica"/>
          <w:i/>
          <w:color w:val="000000" w:themeColor="text1"/>
          <w:sz w:val="22"/>
          <w:szCs w:val="22"/>
          <w:lang w:val="en-US"/>
        </w:rPr>
        <w:t>5</w:t>
      </w:r>
      <w:r w:rsidR="0012013D" w:rsidRPr="00331EC9">
        <w:rPr>
          <w:rFonts w:ascii="Helvetica" w:hAnsi="Helvetica" w:cs="Helvetica"/>
          <w:i/>
          <w:color w:val="000000" w:themeColor="text1"/>
          <w:sz w:val="22"/>
          <w:szCs w:val="22"/>
          <w:lang w:val="en-US"/>
        </w:rPr>
        <w:t xml:space="preserve"> </w:t>
      </w:r>
      <w:r w:rsidR="00111C01" w:rsidRPr="00331EC9">
        <w:rPr>
          <w:rFonts w:ascii="Helvetica" w:hAnsi="Helvetica" w:cs="Helvetica"/>
          <w:i/>
          <w:color w:val="000000" w:themeColor="text1"/>
          <w:sz w:val="22"/>
          <w:szCs w:val="22"/>
          <w:lang w:val="en-US"/>
        </w:rPr>
        <w:t>mm x 5</w:t>
      </w:r>
      <w:r w:rsidR="0012013D" w:rsidRPr="00331EC9">
        <w:rPr>
          <w:rFonts w:ascii="Helvetica" w:hAnsi="Helvetica" w:cs="Helvetica"/>
          <w:i/>
          <w:color w:val="000000" w:themeColor="text1"/>
          <w:sz w:val="22"/>
          <w:szCs w:val="22"/>
          <w:lang w:val="en-US"/>
        </w:rPr>
        <w:t xml:space="preserve"> </w:t>
      </w:r>
      <w:r w:rsidR="00805010" w:rsidRPr="00A064FF">
        <w:rPr>
          <w:rFonts w:ascii="Helvetica" w:hAnsi="Helvetica" w:cs="Helvetica"/>
          <w:i/>
          <w:sz w:val="22"/>
          <w:szCs w:val="22"/>
          <w:lang w:val="en-US"/>
        </w:rPr>
        <w:t>mm (10</w:t>
      </w:r>
      <w:r w:rsidR="0012013D" w:rsidRPr="00A064FF">
        <w:rPr>
          <w:rFonts w:ascii="Helvetica" w:hAnsi="Helvetica" w:cs="Helvetica"/>
          <w:i/>
          <w:sz w:val="22"/>
          <w:szCs w:val="22"/>
          <w:lang w:val="en-US"/>
        </w:rPr>
        <w:t xml:space="preserve"> </w:t>
      </w:r>
      <w:r w:rsidR="00111C01" w:rsidRPr="00A064FF">
        <w:rPr>
          <w:rFonts w:ascii="Helvetica" w:hAnsi="Helvetica" w:cs="Helvetica"/>
          <w:i/>
          <w:sz w:val="22"/>
          <w:szCs w:val="22"/>
          <w:lang w:val="en-US"/>
        </w:rPr>
        <w:t>µ</w:t>
      </w:r>
      <w:r w:rsidR="002F6415" w:rsidRPr="00A064FF">
        <w:rPr>
          <w:rFonts w:ascii="Helvetica" w:hAnsi="Helvetica" w:cs="Helvetica"/>
          <w:i/>
          <w:sz w:val="22"/>
          <w:szCs w:val="22"/>
          <w:lang w:val="en-US"/>
        </w:rPr>
        <w:t>m</w:t>
      </w:r>
      <w:r w:rsidR="00111C01" w:rsidRPr="00A064FF">
        <w:rPr>
          <w:rFonts w:ascii="Helvetica" w:hAnsi="Helvetica" w:cs="Helvetica"/>
          <w:i/>
          <w:sz w:val="22"/>
          <w:szCs w:val="22"/>
          <w:lang w:val="en-US"/>
        </w:rPr>
        <w:t xml:space="preserve"> thic</w:t>
      </w:r>
      <w:r w:rsidR="00111C01" w:rsidRPr="00331EC9">
        <w:rPr>
          <w:rFonts w:ascii="Helvetica" w:hAnsi="Helvetica" w:cs="Helvetica"/>
          <w:i/>
          <w:color w:val="000000" w:themeColor="text1"/>
          <w:sz w:val="22"/>
          <w:szCs w:val="22"/>
          <w:lang w:val="en-US"/>
        </w:rPr>
        <w:t xml:space="preserve">k section) resulted </w:t>
      </w:r>
      <w:r w:rsidR="008B2188" w:rsidRPr="00331EC9">
        <w:rPr>
          <w:rFonts w:ascii="Helvetica" w:hAnsi="Helvetica" w:cs="Helvetica"/>
          <w:i/>
          <w:color w:val="000000" w:themeColor="text1"/>
          <w:sz w:val="22"/>
          <w:szCs w:val="22"/>
          <w:lang w:val="en-US"/>
        </w:rPr>
        <w:t>in 5-15</w:t>
      </w:r>
      <w:r w:rsidR="0012013D" w:rsidRPr="00331EC9">
        <w:rPr>
          <w:rFonts w:ascii="Helvetica" w:hAnsi="Helvetica" w:cs="Helvetica"/>
          <w:i/>
          <w:color w:val="000000" w:themeColor="text1"/>
          <w:sz w:val="22"/>
          <w:szCs w:val="22"/>
          <w:lang w:val="en-US"/>
        </w:rPr>
        <w:t xml:space="preserve"> </w:t>
      </w:r>
      <w:r w:rsidR="00111C01" w:rsidRPr="00331EC9">
        <w:rPr>
          <w:rFonts w:ascii="Helvetica" w:hAnsi="Helvetica" w:cs="Helvetica"/>
          <w:i/>
          <w:color w:val="000000" w:themeColor="text1"/>
          <w:sz w:val="22"/>
          <w:szCs w:val="22"/>
          <w:lang w:val="en-US"/>
        </w:rPr>
        <w:t xml:space="preserve">µg of </w:t>
      </w:r>
      <w:r w:rsidR="00423D7A" w:rsidRPr="00331EC9">
        <w:rPr>
          <w:rFonts w:ascii="Helvetica" w:hAnsi="Helvetica" w:cs="Helvetica"/>
          <w:i/>
          <w:color w:val="000000" w:themeColor="text1"/>
          <w:sz w:val="22"/>
          <w:szCs w:val="22"/>
          <w:lang w:val="en-US"/>
        </w:rPr>
        <w:t xml:space="preserve">total </w:t>
      </w:r>
      <w:r w:rsidR="00111C01" w:rsidRPr="00331EC9">
        <w:rPr>
          <w:rFonts w:ascii="Helvetica" w:hAnsi="Helvetica" w:cs="Helvetica"/>
          <w:i/>
          <w:color w:val="000000" w:themeColor="text1"/>
          <w:sz w:val="22"/>
          <w:szCs w:val="22"/>
          <w:lang w:val="en-US"/>
        </w:rPr>
        <w:t>protein.</w:t>
      </w:r>
    </w:p>
    <w:p w14:paraId="30BB3468" w14:textId="6B7894B2" w:rsidR="004A4070" w:rsidRPr="00331EC9" w:rsidRDefault="004A4070" w:rsidP="004A4070">
      <w:pPr>
        <w:pStyle w:val="ListParagraph"/>
        <w:spacing w:after="200" w:line="480" w:lineRule="auto"/>
        <w:ind w:left="360"/>
        <w:rPr>
          <w:rFonts w:ascii="Helvetica" w:hAnsi="Helvetica" w:cs="Helvetica"/>
          <w:sz w:val="22"/>
          <w:szCs w:val="22"/>
          <w:lang w:val="en-US"/>
        </w:rPr>
      </w:pPr>
      <w:r w:rsidRPr="00331EC9">
        <w:rPr>
          <w:rFonts w:ascii="Helvetica" w:hAnsi="Helvetica" w:cs="Helvetica"/>
          <w:i/>
          <w:color w:val="538135" w:themeColor="accent6" w:themeShade="BF"/>
          <w:sz w:val="22"/>
          <w:szCs w:val="22"/>
          <w:lang w:val="en-US"/>
        </w:rPr>
        <w:t xml:space="preserve">NOTE: </w:t>
      </w:r>
      <w:r w:rsidRPr="00331EC9">
        <w:rPr>
          <w:rFonts w:ascii="Helvetica" w:hAnsi="Helvetica" w:cs="Helvetica"/>
          <w:sz w:val="22"/>
          <w:szCs w:val="22"/>
          <w:lang w:val="en-US"/>
        </w:rPr>
        <w:t xml:space="preserve">Sequential LysC (2-4h) and trypsin (overnight) digestion can be performed.  </w:t>
      </w:r>
    </w:p>
    <w:p w14:paraId="585422F0" w14:textId="77777777" w:rsidR="00291F96" w:rsidRDefault="00291F96" w:rsidP="003F66E0">
      <w:pPr>
        <w:pStyle w:val="ListParagraph"/>
        <w:spacing w:after="200" w:line="480" w:lineRule="auto"/>
        <w:ind w:left="360"/>
        <w:rPr>
          <w:rFonts w:ascii="Helvetica" w:hAnsi="Helvetica" w:cs="Helvetica"/>
          <w:b/>
          <w:i/>
          <w:sz w:val="22"/>
          <w:szCs w:val="22"/>
          <w:lang w:val="en-US"/>
        </w:rPr>
      </w:pPr>
    </w:p>
    <w:p w14:paraId="3C278EBC" w14:textId="687B2C01" w:rsidR="0012013D" w:rsidRPr="00331EC9" w:rsidRDefault="0008093C" w:rsidP="003F66E0">
      <w:pPr>
        <w:pStyle w:val="ListParagraph"/>
        <w:spacing w:after="200" w:line="480" w:lineRule="auto"/>
        <w:ind w:left="360"/>
        <w:rPr>
          <w:rFonts w:ascii="Helvetica" w:hAnsi="Helvetica" w:cs="Helvetica"/>
          <w:sz w:val="22"/>
          <w:szCs w:val="22"/>
          <w:lang w:val="en-US"/>
        </w:rPr>
      </w:pPr>
      <w:r w:rsidRPr="00331EC9">
        <w:rPr>
          <w:rFonts w:ascii="Helvetica" w:hAnsi="Helvetica" w:cs="Helvetica"/>
          <w:b/>
          <w:i/>
          <w:sz w:val="22"/>
          <w:szCs w:val="22"/>
          <w:lang w:val="en-US"/>
        </w:rPr>
        <w:t xml:space="preserve">3. </w:t>
      </w:r>
      <w:r w:rsidR="000F2153" w:rsidRPr="00331EC9">
        <w:rPr>
          <w:rFonts w:ascii="Helvetica" w:hAnsi="Helvetica" w:cs="Helvetica"/>
          <w:b/>
          <w:i/>
          <w:sz w:val="22"/>
          <w:szCs w:val="22"/>
          <w:lang w:val="en-US"/>
        </w:rPr>
        <w:t xml:space="preserve">Peptide clean-up </w:t>
      </w:r>
      <w:r w:rsidR="0012013D" w:rsidRPr="00331EC9">
        <w:rPr>
          <w:rFonts w:ascii="Helvetica" w:hAnsi="Helvetica" w:cs="Helvetica"/>
          <w:b/>
          <w:i/>
          <w:sz w:val="22"/>
          <w:szCs w:val="22"/>
          <w:lang w:val="en-US"/>
        </w:rPr>
        <w:t xml:space="preserve">(day 2, </w:t>
      </w:r>
      <w:r w:rsidR="0012013D" w:rsidRPr="00331EC9">
        <w:rPr>
          <w:sz w:val="28"/>
          <w:lang w:val="en-US"/>
        </w:rPr>
        <w:sym w:font="Symbol" w:char="F07E"/>
      </w:r>
      <w:r w:rsidR="0012013D" w:rsidRPr="00331EC9">
        <w:rPr>
          <w:rFonts w:ascii="Helvetica" w:hAnsi="Helvetica" w:cs="Helvetica"/>
          <w:b/>
          <w:i/>
          <w:sz w:val="22"/>
          <w:szCs w:val="22"/>
          <w:lang w:val="en-US"/>
        </w:rPr>
        <w:t>1</w:t>
      </w:r>
      <w:r w:rsidR="002F6415">
        <w:rPr>
          <w:rFonts w:ascii="Helvetica" w:hAnsi="Helvetica" w:cs="Helvetica"/>
          <w:b/>
          <w:i/>
          <w:sz w:val="22"/>
          <w:szCs w:val="22"/>
          <w:lang w:val="en-US"/>
        </w:rPr>
        <w:t xml:space="preserve"> </w:t>
      </w:r>
      <w:r w:rsidR="0012013D" w:rsidRPr="00331EC9">
        <w:rPr>
          <w:rFonts w:ascii="Helvetica" w:hAnsi="Helvetica" w:cs="Helvetica"/>
          <w:b/>
          <w:i/>
          <w:sz w:val="22"/>
          <w:szCs w:val="22"/>
          <w:lang w:val="en-US"/>
        </w:rPr>
        <w:t>h)</w:t>
      </w:r>
    </w:p>
    <w:p w14:paraId="3CCFAE85" w14:textId="1D8A41B9" w:rsidR="0012013D" w:rsidRPr="00331EC9" w:rsidRDefault="0012013D"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sz w:val="22"/>
          <w:szCs w:val="22"/>
          <w:lang w:val="en-US"/>
        </w:rPr>
        <w:t>A</w:t>
      </w:r>
      <w:r w:rsidR="00E6358D" w:rsidRPr="00331EC9">
        <w:rPr>
          <w:rFonts w:ascii="Helvetica" w:hAnsi="Helvetica" w:cs="Helvetica"/>
          <w:sz w:val="22"/>
          <w:szCs w:val="22"/>
          <w:lang w:val="en-US"/>
        </w:rPr>
        <w:t xml:space="preserve">dd TFA to </w:t>
      </w:r>
      <w:r w:rsidRPr="00331EC9">
        <w:rPr>
          <w:rFonts w:ascii="Helvetica" w:hAnsi="Helvetica" w:cs="Helvetica"/>
          <w:sz w:val="22"/>
          <w:szCs w:val="22"/>
          <w:lang w:val="en-US"/>
        </w:rPr>
        <w:t xml:space="preserve">a </w:t>
      </w:r>
      <w:r w:rsidR="00E6358D" w:rsidRPr="00331EC9">
        <w:rPr>
          <w:rFonts w:ascii="Helvetica" w:hAnsi="Helvetica" w:cs="Helvetica"/>
          <w:sz w:val="22"/>
          <w:szCs w:val="22"/>
          <w:lang w:val="en-US"/>
        </w:rPr>
        <w:t xml:space="preserve">1% final </w:t>
      </w:r>
      <w:r w:rsidRPr="00331EC9">
        <w:rPr>
          <w:rFonts w:ascii="Helvetica" w:hAnsi="Helvetica" w:cs="Helvetica"/>
          <w:sz w:val="22"/>
          <w:szCs w:val="22"/>
          <w:lang w:val="en-US"/>
        </w:rPr>
        <w:t xml:space="preserve">concentration </w:t>
      </w:r>
      <w:r w:rsidR="00C54905" w:rsidRPr="00331EC9">
        <w:rPr>
          <w:rFonts w:ascii="Helvetica" w:hAnsi="Helvetica" w:cs="Helvetica"/>
          <w:sz w:val="22"/>
          <w:szCs w:val="22"/>
          <w:lang w:val="en-US"/>
        </w:rPr>
        <w:t>to acidi</w:t>
      </w:r>
      <w:r w:rsidR="00805010" w:rsidRPr="00331EC9">
        <w:rPr>
          <w:rFonts w:ascii="Helvetica" w:hAnsi="Helvetica" w:cs="Helvetica"/>
          <w:sz w:val="22"/>
          <w:szCs w:val="22"/>
          <w:lang w:val="en-US"/>
        </w:rPr>
        <w:t xml:space="preserve">fy the solution and inactivate </w:t>
      </w:r>
      <w:r w:rsidR="00203600" w:rsidRPr="00331EC9">
        <w:rPr>
          <w:rFonts w:ascii="Helvetica" w:hAnsi="Helvetica" w:cs="Helvetica"/>
          <w:sz w:val="22"/>
          <w:szCs w:val="22"/>
          <w:lang w:val="en-US"/>
        </w:rPr>
        <w:t>t</w:t>
      </w:r>
      <w:r w:rsidR="00C54905" w:rsidRPr="00331EC9">
        <w:rPr>
          <w:rFonts w:ascii="Helvetica" w:hAnsi="Helvetica" w:cs="Helvetica"/>
          <w:sz w:val="22"/>
          <w:szCs w:val="22"/>
          <w:lang w:val="en-US"/>
        </w:rPr>
        <w:t>rypsin</w:t>
      </w:r>
      <w:r w:rsidR="00805010" w:rsidRPr="00331EC9">
        <w:rPr>
          <w:rFonts w:ascii="Helvetica" w:hAnsi="Helvetica" w:cs="Helvetica"/>
          <w:sz w:val="22"/>
          <w:szCs w:val="22"/>
          <w:lang w:val="en-US"/>
        </w:rPr>
        <w:t xml:space="preserve"> and LysC</w:t>
      </w:r>
      <w:r w:rsidR="00C54905" w:rsidRPr="00331EC9">
        <w:rPr>
          <w:rFonts w:ascii="Helvetica" w:hAnsi="Helvetica" w:cs="Helvetica"/>
          <w:sz w:val="22"/>
          <w:szCs w:val="22"/>
          <w:lang w:val="en-US"/>
        </w:rPr>
        <w:t>.</w:t>
      </w:r>
      <w:r w:rsidR="00A64323" w:rsidRPr="00331EC9">
        <w:rPr>
          <w:rFonts w:ascii="Helvetica" w:hAnsi="Helvetica" w:cs="Helvetica"/>
          <w:sz w:val="22"/>
          <w:szCs w:val="22"/>
          <w:lang w:val="en-US"/>
        </w:rPr>
        <w:t xml:space="preserve"> M</w:t>
      </w:r>
      <w:r w:rsidR="004E7FE6" w:rsidRPr="00331EC9">
        <w:rPr>
          <w:rFonts w:ascii="Helvetica" w:hAnsi="Helvetica" w:cs="Helvetica"/>
          <w:sz w:val="22"/>
          <w:szCs w:val="22"/>
          <w:lang w:val="en-US"/>
        </w:rPr>
        <w:t xml:space="preserve">ix by pipetting and spin down </w:t>
      </w:r>
      <w:r w:rsidR="007C745B" w:rsidRPr="00331EC9">
        <w:rPr>
          <w:rFonts w:ascii="Helvetica" w:hAnsi="Helvetica" w:cs="Helvetica"/>
          <w:sz w:val="22"/>
          <w:szCs w:val="22"/>
          <w:lang w:val="en-US"/>
        </w:rPr>
        <w:t xml:space="preserve">5 min </w:t>
      </w:r>
      <w:r w:rsidR="004E7FE6" w:rsidRPr="00331EC9">
        <w:rPr>
          <w:rFonts w:ascii="Helvetica" w:hAnsi="Helvetica" w:cs="Helvetica"/>
          <w:sz w:val="22"/>
          <w:szCs w:val="22"/>
          <w:lang w:val="en-US"/>
        </w:rPr>
        <w:t>to pellet any</w:t>
      </w:r>
      <w:r w:rsidR="000F2153" w:rsidRPr="00331EC9">
        <w:rPr>
          <w:rFonts w:ascii="Helvetica" w:hAnsi="Helvetica" w:cs="Helvetica"/>
          <w:sz w:val="22"/>
          <w:szCs w:val="22"/>
          <w:lang w:val="en-US"/>
        </w:rPr>
        <w:t xml:space="preserve"> </w:t>
      </w:r>
      <w:r w:rsidR="004E7FE6" w:rsidRPr="00331EC9">
        <w:rPr>
          <w:rFonts w:ascii="Helvetica" w:hAnsi="Helvetica" w:cs="Helvetica"/>
          <w:sz w:val="22"/>
          <w:szCs w:val="22"/>
          <w:lang w:val="en-US"/>
        </w:rPr>
        <w:t>debris.</w:t>
      </w:r>
      <w:r w:rsidR="00BE4EDE" w:rsidRPr="00331EC9">
        <w:rPr>
          <w:rFonts w:ascii="Helvetica" w:hAnsi="Helvetica" w:cs="Helvetica"/>
          <w:sz w:val="22"/>
          <w:szCs w:val="22"/>
          <w:lang w:val="en-US"/>
        </w:rPr>
        <w:t xml:space="preserve"> </w:t>
      </w:r>
    </w:p>
    <w:p w14:paraId="2740B52D" w14:textId="787343E7" w:rsidR="000F2153" w:rsidRPr="00331EC9" w:rsidRDefault="0012013D" w:rsidP="00FE2B11">
      <w:pPr>
        <w:pStyle w:val="ListParagraph"/>
        <w:spacing w:after="200" w:line="480" w:lineRule="auto"/>
        <w:ind w:left="360"/>
        <w:rPr>
          <w:rFonts w:ascii="Helvetica" w:hAnsi="Helvetica" w:cs="Helvetica"/>
          <w:i/>
          <w:sz w:val="22"/>
          <w:szCs w:val="22"/>
          <w:lang w:val="en-US"/>
        </w:rPr>
      </w:pPr>
      <w:r w:rsidRPr="00331EC9">
        <w:rPr>
          <w:rFonts w:ascii="Helvetica" w:hAnsi="Helvetica" w:cs="Helvetica"/>
          <w:i/>
          <w:color w:val="538135" w:themeColor="accent6" w:themeShade="BF"/>
          <w:sz w:val="22"/>
          <w:szCs w:val="22"/>
          <w:lang w:val="en-US"/>
        </w:rPr>
        <w:t xml:space="preserve">NOTE: </w:t>
      </w:r>
      <w:r w:rsidR="00787266" w:rsidRPr="00331EC9">
        <w:rPr>
          <w:rFonts w:ascii="Helvetica" w:hAnsi="Helvetica" w:cs="Helvetica"/>
          <w:i/>
          <w:sz w:val="22"/>
          <w:szCs w:val="22"/>
          <w:lang w:val="en-US"/>
        </w:rPr>
        <w:t>Freeze or continue.</w:t>
      </w:r>
    </w:p>
    <w:p w14:paraId="492F531A" w14:textId="4C22DA60" w:rsidR="00FE2B11" w:rsidRPr="00331EC9" w:rsidRDefault="000F2153" w:rsidP="00FE2B11">
      <w:pPr>
        <w:pStyle w:val="ListParagraph"/>
        <w:spacing w:after="200" w:line="480" w:lineRule="auto"/>
        <w:ind w:left="360"/>
        <w:rPr>
          <w:rFonts w:ascii="Helvetica" w:hAnsi="Helvetica" w:cs="Helvetica"/>
          <w:i/>
          <w:sz w:val="22"/>
          <w:szCs w:val="22"/>
          <w:lang w:val="en-US"/>
        </w:rPr>
      </w:pPr>
      <w:r w:rsidRPr="00331EC9">
        <w:rPr>
          <w:rFonts w:ascii="Helvetica" w:hAnsi="Helvetica" w:cs="Helvetica"/>
          <w:i/>
          <w:color w:val="0070C0"/>
          <w:sz w:val="22"/>
          <w:szCs w:val="22"/>
          <w:lang w:val="en-US"/>
        </w:rPr>
        <w:t>CRITICAL</w:t>
      </w:r>
      <w:r w:rsidRPr="00331EC9">
        <w:rPr>
          <w:rFonts w:ascii="Helvetica" w:hAnsi="Helvetica" w:cs="Helvetica"/>
          <w:i/>
          <w:sz w:val="22"/>
          <w:szCs w:val="22"/>
          <w:lang w:val="en-US"/>
        </w:rPr>
        <w:t xml:space="preserve">: A low pH is required for peptide clean-up by </w:t>
      </w:r>
      <w:r w:rsidR="00203600" w:rsidRPr="00331EC9">
        <w:rPr>
          <w:rFonts w:ascii="Helvetica" w:hAnsi="Helvetica" w:cs="Helvetica"/>
          <w:i/>
          <w:sz w:val="22"/>
          <w:szCs w:val="22"/>
          <w:lang w:val="en-US"/>
        </w:rPr>
        <w:t>SDB-RPS StageTips (see below)</w:t>
      </w:r>
    </w:p>
    <w:p w14:paraId="71D3DA9A" w14:textId="581B8A75" w:rsidR="00E6358D" w:rsidRPr="00331EC9" w:rsidRDefault="00EE0A4F" w:rsidP="00FE2B11">
      <w:pPr>
        <w:pStyle w:val="ListParagraph"/>
        <w:numPr>
          <w:ilvl w:val="0"/>
          <w:numId w:val="5"/>
        </w:numPr>
        <w:spacing w:after="200" w:line="480" w:lineRule="auto"/>
        <w:ind w:left="360"/>
        <w:rPr>
          <w:rFonts w:ascii="Helvetica" w:hAnsi="Helvetica" w:cs="Helvetica"/>
          <w:sz w:val="22"/>
          <w:szCs w:val="22"/>
          <w:lang w:val="en-US"/>
        </w:rPr>
      </w:pPr>
      <w:r w:rsidRPr="00331EC9">
        <w:rPr>
          <w:rFonts w:ascii="Helvetica" w:hAnsi="Helvetica" w:cs="Helvetica"/>
          <w:b/>
          <w:i/>
          <w:sz w:val="22"/>
          <w:szCs w:val="22"/>
          <w:lang w:val="en-US"/>
        </w:rPr>
        <w:t>Peptide purification via</w:t>
      </w:r>
      <w:r w:rsidR="001D0205" w:rsidRPr="00331EC9">
        <w:rPr>
          <w:rFonts w:ascii="Helvetica" w:hAnsi="Helvetica" w:cs="Helvetica"/>
          <w:b/>
          <w:i/>
          <w:sz w:val="22"/>
          <w:szCs w:val="22"/>
          <w:lang w:val="en-US"/>
        </w:rPr>
        <w:t xml:space="preserve"> StageTip</w:t>
      </w:r>
      <w:r w:rsidRPr="00331EC9">
        <w:rPr>
          <w:rFonts w:ascii="Helvetica" w:hAnsi="Helvetica" w:cs="Helvetica"/>
          <w:b/>
          <w:i/>
          <w:sz w:val="22"/>
          <w:szCs w:val="22"/>
          <w:lang w:val="en-US"/>
        </w:rPr>
        <w:t>s</w:t>
      </w:r>
    </w:p>
    <w:p w14:paraId="6A7B61E2" w14:textId="3274C49B" w:rsidR="001D0205" w:rsidRPr="00331EC9" w:rsidRDefault="004E7FE6" w:rsidP="00FE2B11">
      <w:pPr>
        <w:pStyle w:val="ListParagraph"/>
        <w:numPr>
          <w:ilvl w:val="0"/>
          <w:numId w:val="7"/>
        </w:numPr>
        <w:spacing w:line="480" w:lineRule="auto"/>
        <w:ind w:left="360"/>
        <w:rPr>
          <w:rFonts w:ascii="Helvetica" w:hAnsi="Helvetica" w:cs="Helvetica"/>
          <w:sz w:val="22"/>
          <w:szCs w:val="22"/>
          <w:lang w:val="en-US"/>
        </w:rPr>
      </w:pPr>
      <w:r w:rsidRPr="00331EC9">
        <w:rPr>
          <w:rFonts w:ascii="Helvetica" w:hAnsi="Helvetica" w:cs="Helvetica"/>
          <w:sz w:val="22"/>
          <w:szCs w:val="22"/>
          <w:lang w:val="en-US"/>
        </w:rPr>
        <w:t xml:space="preserve">Prepare </w:t>
      </w:r>
      <w:r w:rsidR="00E67A0C" w:rsidRPr="00331EC9">
        <w:rPr>
          <w:rFonts w:ascii="Helvetica" w:hAnsi="Helvetica" w:cs="Helvetica"/>
          <w:sz w:val="22"/>
          <w:szCs w:val="22"/>
          <w:lang w:val="en-US"/>
        </w:rPr>
        <w:t>SDB-RPS StageT</w:t>
      </w:r>
      <w:r w:rsidR="00E6358D" w:rsidRPr="00331EC9">
        <w:rPr>
          <w:rFonts w:ascii="Helvetica" w:hAnsi="Helvetica" w:cs="Helvetica"/>
          <w:sz w:val="22"/>
          <w:szCs w:val="22"/>
          <w:lang w:val="en-US"/>
        </w:rPr>
        <w:t xml:space="preserve">ip with </w:t>
      </w:r>
      <w:r w:rsidR="0012013D" w:rsidRPr="00331EC9">
        <w:rPr>
          <w:rFonts w:ascii="Helvetica" w:hAnsi="Helvetica" w:cs="Helvetica"/>
          <w:sz w:val="22"/>
          <w:szCs w:val="22"/>
          <w:lang w:val="en-US"/>
        </w:rPr>
        <w:t xml:space="preserve">two </w:t>
      </w:r>
      <w:r w:rsidR="00E6358D" w:rsidRPr="00331EC9">
        <w:rPr>
          <w:rFonts w:ascii="Helvetica" w:hAnsi="Helvetica" w:cs="Helvetica"/>
          <w:sz w:val="22"/>
          <w:szCs w:val="22"/>
          <w:lang w:val="en-US"/>
        </w:rPr>
        <w:t>layers:</w:t>
      </w:r>
    </w:p>
    <w:p w14:paraId="25BD0142" w14:textId="77777777" w:rsidR="001D0205" w:rsidRPr="00331EC9" w:rsidRDefault="00E6358D" w:rsidP="00FE2B11">
      <w:pPr>
        <w:pStyle w:val="ListParagraph"/>
        <w:numPr>
          <w:ilvl w:val="0"/>
          <w:numId w:val="7"/>
        </w:numPr>
        <w:spacing w:line="480" w:lineRule="auto"/>
        <w:ind w:left="360"/>
        <w:rPr>
          <w:rFonts w:ascii="Helvetica" w:hAnsi="Helvetica" w:cs="Helvetica"/>
          <w:sz w:val="22"/>
          <w:szCs w:val="22"/>
          <w:lang w:val="en-US"/>
        </w:rPr>
      </w:pPr>
      <w:r w:rsidRPr="00331EC9">
        <w:rPr>
          <w:rFonts w:ascii="Helvetica" w:eastAsia="Times New Roman" w:hAnsi="Helvetica" w:cs="Helvetica"/>
          <w:sz w:val="22"/>
          <w:szCs w:val="22"/>
          <w:lang w:val="en-US"/>
        </w:rPr>
        <w:t xml:space="preserve">Load sample directly on SDB-RPS </w:t>
      </w:r>
      <w:r w:rsidR="004E7FE6" w:rsidRPr="00331EC9">
        <w:rPr>
          <w:rFonts w:ascii="Helvetica" w:eastAsia="Times New Roman" w:hAnsi="Helvetica" w:cs="Helvetica"/>
          <w:sz w:val="22"/>
          <w:szCs w:val="22"/>
          <w:lang w:val="en-US"/>
        </w:rPr>
        <w:t xml:space="preserve">StageTips </w:t>
      </w:r>
    </w:p>
    <w:p w14:paraId="690D1BED" w14:textId="62626C12" w:rsidR="001D0205" w:rsidRPr="00331EC9" w:rsidRDefault="00E6358D" w:rsidP="00FE2B11">
      <w:pPr>
        <w:pStyle w:val="ListParagraph"/>
        <w:numPr>
          <w:ilvl w:val="0"/>
          <w:numId w:val="7"/>
        </w:numPr>
        <w:spacing w:line="480" w:lineRule="auto"/>
        <w:ind w:left="360"/>
        <w:rPr>
          <w:rFonts w:ascii="Helvetica" w:hAnsi="Helvetica" w:cs="Helvetica"/>
          <w:sz w:val="22"/>
          <w:szCs w:val="22"/>
          <w:lang w:val="en-US"/>
        </w:rPr>
      </w:pPr>
      <w:r w:rsidRPr="00331EC9">
        <w:rPr>
          <w:rFonts w:ascii="Helvetica" w:eastAsia="Times New Roman" w:hAnsi="Helvetica" w:cs="Helvetica"/>
          <w:color w:val="000000"/>
          <w:sz w:val="22"/>
          <w:szCs w:val="22"/>
          <w:lang w:val="en-US"/>
        </w:rPr>
        <w:t xml:space="preserve">Wash with </w:t>
      </w:r>
      <w:r w:rsidR="005E29C2" w:rsidRPr="00331EC9">
        <w:rPr>
          <w:rFonts w:ascii="Helvetica" w:eastAsia="Times New Roman" w:hAnsi="Helvetica" w:cs="Helvetica"/>
          <w:color w:val="000000"/>
          <w:sz w:val="22"/>
          <w:szCs w:val="22"/>
          <w:lang w:val="en-US"/>
        </w:rPr>
        <w:t>200</w:t>
      </w:r>
      <w:r w:rsidR="00842456" w:rsidRPr="00331EC9">
        <w:rPr>
          <w:rFonts w:ascii="Helvetica" w:eastAsia="Times New Roman" w:hAnsi="Helvetica" w:cs="Helvetica"/>
          <w:color w:val="000000"/>
          <w:sz w:val="22"/>
          <w:szCs w:val="22"/>
          <w:lang w:val="en-US"/>
        </w:rPr>
        <w:t xml:space="preserve"> µl</w:t>
      </w:r>
      <w:r w:rsidRPr="00331EC9">
        <w:rPr>
          <w:rFonts w:ascii="Helvetica" w:eastAsia="Times New Roman" w:hAnsi="Helvetica" w:cs="Helvetica"/>
          <w:color w:val="000000"/>
          <w:sz w:val="22"/>
          <w:szCs w:val="22"/>
          <w:lang w:val="en-US"/>
        </w:rPr>
        <w:t xml:space="preserve"> </w:t>
      </w:r>
      <w:r w:rsidR="004E7FE6" w:rsidRPr="00331EC9">
        <w:rPr>
          <w:rFonts w:ascii="Helvetica" w:eastAsia="Times New Roman" w:hAnsi="Helvetica" w:cs="Helvetica"/>
          <w:color w:val="000000"/>
          <w:sz w:val="22"/>
          <w:szCs w:val="22"/>
          <w:lang w:val="en-US"/>
        </w:rPr>
        <w:t>wash buffer 1</w:t>
      </w:r>
    </w:p>
    <w:p w14:paraId="5A966987" w14:textId="74D8D82F" w:rsidR="001D0205" w:rsidRPr="00331EC9" w:rsidRDefault="005E29C2" w:rsidP="00FE2B11">
      <w:pPr>
        <w:pStyle w:val="ListParagraph"/>
        <w:numPr>
          <w:ilvl w:val="0"/>
          <w:numId w:val="7"/>
        </w:numPr>
        <w:spacing w:line="480" w:lineRule="auto"/>
        <w:ind w:left="360"/>
        <w:rPr>
          <w:rFonts w:ascii="Helvetica" w:hAnsi="Helvetica" w:cs="Helvetica"/>
          <w:sz w:val="22"/>
          <w:szCs w:val="22"/>
          <w:lang w:val="en-US"/>
        </w:rPr>
      </w:pPr>
      <w:r w:rsidRPr="00331EC9">
        <w:rPr>
          <w:rFonts w:ascii="Helvetica" w:eastAsia="Times New Roman" w:hAnsi="Helvetica" w:cs="Helvetica"/>
          <w:sz w:val="22"/>
          <w:szCs w:val="22"/>
          <w:lang w:val="en-US"/>
        </w:rPr>
        <w:t>Wash with 20</w:t>
      </w:r>
      <w:r w:rsidR="00E6358D" w:rsidRPr="00331EC9">
        <w:rPr>
          <w:rFonts w:ascii="Helvetica" w:eastAsia="Times New Roman" w:hAnsi="Helvetica" w:cs="Helvetica"/>
          <w:sz w:val="22"/>
          <w:szCs w:val="22"/>
          <w:lang w:val="en-US"/>
        </w:rPr>
        <w:t>0</w:t>
      </w:r>
      <w:r w:rsidR="00842456" w:rsidRPr="00331EC9">
        <w:rPr>
          <w:rFonts w:ascii="Helvetica" w:eastAsia="Times New Roman" w:hAnsi="Helvetica" w:cs="Helvetica"/>
          <w:sz w:val="22"/>
          <w:szCs w:val="22"/>
          <w:lang w:val="en-US"/>
        </w:rPr>
        <w:t xml:space="preserve"> µl</w:t>
      </w:r>
      <w:r w:rsidR="00E6358D" w:rsidRPr="00331EC9">
        <w:rPr>
          <w:rFonts w:ascii="Helvetica" w:eastAsia="Times New Roman" w:hAnsi="Helvetica" w:cs="Helvetica"/>
          <w:sz w:val="22"/>
          <w:szCs w:val="22"/>
          <w:lang w:val="en-US"/>
        </w:rPr>
        <w:t xml:space="preserve"> wash buffer </w:t>
      </w:r>
      <w:r w:rsidR="004E7FE6" w:rsidRPr="00331EC9">
        <w:rPr>
          <w:rFonts w:ascii="Helvetica" w:eastAsia="Times New Roman" w:hAnsi="Helvetica" w:cs="Helvetica"/>
          <w:sz w:val="22"/>
          <w:szCs w:val="22"/>
          <w:lang w:val="en-US"/>
        </w:rPr>
        <w:t xml:space="preserve">2 </w:t>
      </w:r>
    </w:p>
    <w:p w14:paraId="38587B42" w14:textId="02EA4EB8" w:rsidR="00E6358D" w:rsidRPr="00331EC9" w:rsidRDefault="00203600" w:rsidP="00FE2B11">
      <w:pPr>
        <w:pStyle w:val="ListParagraph"/>
        <w:numPr>
          <w:ilvl w:val="0"/>
          <w:numId w:val="7"/>
        </w:numPr>
        <w:spacing w:line="480" w:lineRule="auto"/>
        <w:ind w:left="360"/>
        <w:rPr>
          <w:rFonts w:ascii="Helvetica" w:hAnsi="Helvetica" w:cs="Helvetica"/>
          <w:sz w:val="22"/>
          <w:szCs w:val="22"/>
          <w:lang w:val="en-US"/>
        </w:rPr>
      </w:pPr>
      <w:r w:rsidRPr="00331EC9">
        <w:rPr>
          <w:rFonts w:ascii="Helvetica" w:eastAsia="Times New Roman" w:hAnsi="Helvetica" w:cs="Helvetica"/>
          <w:sz w:val="22"/>
          <w:szCs w:val="22"/>
          <w:lang w:val="en-US"/>
        </w:rPr>
        <w:t>Change collection plate and add</w:t>
      </w:r>
      <w:r w:rsidR="004E7FE6" w:rsidRPr="00331EC9">
        <w:rPr>
          <w:rFonts w:ascii="Helvetica" w:eastAsia="Times New Roman" w:hAnsi="Helvetica" w:cs="Helvetica"/>
          <w:sz w:val="22"/>
          <w:szCs w:val="22"/>
          <w:lang w:val="en-US"/>
        </w:rPr>
        <w:t xml:space="preserve"> 5</w:t>
      </w:r>
      <w:r w:rsidR="00E6358D" w:rsidRPr="00331EC9">
        <w:rPr>
          <w:rFonts w:ascii="Helvetica" w:eastAsia="Times New Roman" w:hAnsi="Helvetica" w:cs="Helvetica"/>
          <w:sz w:val="22"/>
          <w:szCs w:val="22"/>
          <w:lang w:val="en-US"/>
        </w:rPr>
        <w:t>0</w:t>
      </w:r>
      <w:r w:rsidR="00842456" w:rsidRPr="00331EC9">
        <w:rPr>
          <w:rFonts w:ascii="Helvetica" w:eastAsia="Times New Roman" w:hAnsi="Helvetica" w:cs="Helvetica"/>
          <w:sz w:val="22"/>
          <w:szCs w:val="22"/>
          <w:lang w:val="en-US"/>
        </w:rPr>
        <w:t xml:space="preserve"> µl</w:t>
      </w:r>
      <w:r w:rsidR="00E6358D" w:rsidRPr="00331EC9">
        <w:rPr>
          <w:rFonts w:ascii="Helvetica" w:eastAsia="Times New Roman" w:hAnsi="Helvetica" w:cs="Helvetica"/>
          <w:sz w:val="22"/>
          <w:szCs w:val="22"/>
          <w:lang w:val="en-US"/>
        </w:rPr>
        <w:t xml:space="preserve"> elution buffer</w:t>
      </w:r>
      <w:r w:rsidR="004E7FE6" w:rsidRPr="00331EC9">
        <w:rPr>
          <w:rFonts w:ascii="Helvetica" w:eastAsia="Times New Roman" w:hAnsi="Helvetica" w:cs="Helvetica"/>
          <w:sz w:val="22"/>
          <w:szCs w:val="22"/>
          <w:lang w:val="en-US"/>
        </w:rPr>
        <w:t xml:space="preserve"> </w:t>
      </w:r>
    </w:p>
    <w:p w14:paraId="1E13E03A" w14:textId="3C7D68FC" w:rsidR="00FF2E36" w:rsidRPr="00331EC9" w:rsidRDefault="008E42A8" w:rsidP="00FE2B11">
      <w:pPr>
        <w:pStyle w:val="ListParagraph"/>
        <w:numPr>
          <w:ilvl w:val="0"/>
          <w:numId w:val="5"/>
        </w:numPr>
        <w:spacing w:line="480" w:lineRule="auto"/>
        <w:ind w:left="360"/>
        <w:textAlignment w:val="center"/>
        <w:rPr>
          <w:rFonts w:ascii="Helvetica" w:hAnsi="Helvetica" w:cs="Helvetica"/>
          <w:sz w:val="22"/>
          <w:szCs w:val="22"/>
          <w:lang w:val="en-US"/>
        </w:rPr>
      </w:pPr>
      <w:r w:rsidRPr="00331EC9">
        <w:rPr>
          <w:rFonts w:ascii="Helvetica" w:hAnsi="Helvetica" w:cs="Helvetica"/>
          <w:sz w:val="22"/>
          <w:szCs w:val="22"/>
          <w:lang w:val="en-US"/>
        </w:rPr>
        <w:t>Vacuum-dry complete</w:t>
      </w:r>
      <w:r w:rsidRPr="00A064FF">
        <w:rPr>
          <w:rFonts w:ascii="Helvetica" w:hAnsi="Helvetica" w:cs="Helvetica"/>
          <w:sz w:val="22"/>
          <w:szCs w:val="22"/>
          <w:lang w:val="en-US"/>
        </w:rPr>
        <w:t>ly</w:t>
      </w:r>
      <w:r w:rsidR="00E6358D" w:rsidRPr="00A064FF">
        <w:rPr>
          <w:rFonts w:ascii="Helvetica" w:eastAsia="Times New Roman" w:hAnsi="Helvetica" w:cs="Helvetica"/>
          <w:sz w:val="22"/>
          <w:szCs w:val="22"/>
          <w:lang w:val="en-US"/>
        </w:rPr>
        <w:t xml:space="preserve"> </w:t>
      </w:r>
      <w:r w:rsidR="004E7FE6" w:rsidRPr="00A064FF">
        <w:rPr>
          <w:rFonts w:ascii="Helvetica" w:hAnsi="Helvetica" w:cs="Helvetica"/>
          <w:sz w:val="22"/>
          <w:szCs w:val="22"/>
          <w:lang w:val="en-US"/>
        </w:rPr>
        <w:t>(</w:t>
      </w:r>
      <w:r w:rsidR="009502B6" w:rsidRPr="00A064FF">
        <w:rPr>
          <w:rFonts w:ascii="Helvetica" w:hAnsi="Helvetica" w:cs="Helvetica"/>
          <w:i/>
          <w:sz w:val="22"/>
          <w:szCs w:val="22"/>
          <w:lang w:val="en-US"/>
        </w:rPr>
        <w:t xml:space="preserve">~ </w:t>
      </w:r>
      <w:r w:rsidR="004E7FE6" w:rsidRPr="00A064FF">
        <w:rPr>
          <w:rFonts w:ascii="Helvetica" w:hAnsi="Helvetica" w:cs="Helvetica"/>
          <w:sz w:val="22"/>
          <w:szCs w:val="22"/>
          <w:lang w:val="en-US"/>
        </w:rPr>
        <w:t>30</w:t>
      </w:r>
      <w:r w:rsidR="0012013D" w:rsidRPr="00A064FF">
        <w:rPr>
          <w:rFonts w:ascii="Helvetica" w:hAnsi="Helvetica" w:cs="Helvetica"/>
          <w:sz w:val="22"/>
          <w:szCs w:val="22"/>
          <w:lang w:val="en-US"/>
        </w:rPr>
        <w:t xml:space="preserve"> </w:t>
      </w:r>
      <w:r w:rsidR="004E7FE6" w:rsidRPr="00A064FF">
        <w:rPr>
          <w:rFonts w:ascii="Helvetica" w:hAnsi="Helvetica" w:cs="Helvetica"/>
          <w:sz w:val="22"/>
          <w:szCs w:val="22"/>
          <w:lang w:val="en-US"/>
        </w:rPr>
        <w:t>mi</w:t>
      </w:r>
      <w:r w:rsidR="004E7FE6" w:rsidRPr="00331EC9">
        <w:rPr>
          <w:rFonts w:ascii="Helvetica" w:hAnsi="Helvetica" w:cs="Helvetica"/>
          <w:sz w:val="22"/>
          <w:szCs w:val="22"/>
          <w:lang w:val="en-US"/>
        </w:rPr>
        <w:t>n at 45</w:t>
      </w:r>
      <w:r w:rsidR="002F6415">
        <w:rPr>
          <w:rFonts w:ascii="Helvetica" w:hAnsi="Helvetica" w:cs="Helvetica"/>
          <w:sz w:val="22"/>
          <w:szCs w:val="22"/>
          <w:lang w:val="en-US"/>
        </w:rPr>
        <w:t> </w:t>
      </w:r>
      <w:r w:rsidR="004E7FE6" w:rsidRPr="00331EC9">
        <w:rPr>
          <w:rFonts w:ascii="Helvetica" w:hAnsi="Helvetica" w:cs="Helvetica"/>
          <w:sz w:val="22"/>
          <w:szCs w:val="22"/>
          <w:lang w:val="en-US"/>
        </w:rPr>
        <w:t>°C)</w:t>
      </w:r>
      <w:r w:rsidR="00FF2E36" w:rsidRPr="00331EC9">
        <w:rPr>
          <w:rFonts w:ascii="Helvetica" w:eastAsia="Times New Roman" w:hAnsi="Helvetica" w:cs="Helvetica"/>
          <w:sz w:val="22"/>
          <w:szCs w:val="22"/>
          <w:lang w:val="en-US"/>
        </w:rPr>
        <w:t>,</w:t>
      </w:r>
    </w:p>
    <w:p w14:paraId="29470171" w14:textId="1DAE4825" w:rsidR="00D86D55" w:rsidRPr="00AA6BD5" w:rsidRDefault="00FF2E36" w:rsidP="00AA6BD5">
      <w:pPr>
        <w:pStyle w:val="ListParagraph"/>
        <w:numPr>
          <w:ilvl w:val="0"/>
          <w:numId w:val="5"/>
        </w:numPr>
        <w:spacing w:line="480" w:lineRule="auto"/>
        <w:ind w:left="360"/>
        <w:textAlignment w:val="center"/>
        <w:rPr>
          <w:rFonts w:ascii="Helvetica" w:hAnsi="Helvetica" w:cs="Helvetica"/>
          <w:sz w:val="22"/>
          <w:szCs w:val="22"/>
          <w:lang w:val="en-US"/>
        </w:rPr>
      </w:pPr>
      <w:r w:rsidRPr="00331EC9">
        <w:rPr>
          <w:rFonts w:ascii="Helvetica" w:eastAsia="Times New Roman" w:hAnsi="Helvetica" w:cs="Helvetica"/>
          <w:sz w:val="22"/>
          <w:szCs w:val="22"/>
          <w:lang w:val="en-US"/>
        </w:rPr>
        <w:t>Reconstitute peptides in</w:t>
      </w:r>
      <w:r w:rsidR="004E7FE6" w:rsidRPr="00331EC9">
        <w:rPr>
          <w:rFonts w:ascii="Helvetica" w:eastAsia="Times New Roman" w:hAnsi="Helvetica" w:cs="Helvetica"/>
          <w:sz w:val="22"/>
          <w:szCs w:val="22"/>
          <w:lang w:val="en-US"/>
        </w:rPr>
        <w:t xml:space="preserve"> </w:t>
      </w:r>
      <w:r w:rsidR="00E6358D" w:rsidRPr="00331EC9">
        <w:rPr>
          <w:rFonts w:ascii="Helvetica" w:eastAsia="Times New Roman" w:hAnsi="Helvetica" w:cs="Helvetica"/>
          <w:sz w:val="22"/>
          <w:szCs w:val="22"/>
          <w:lang w:val="en-US"/>
        </w:rPr>
        <w:t>10</w:t>
      </w:r>
      <w:r w:rsidR="00842456" w:rsidRPr="00331EC9">
        <w:rPr>
          <w:rFonts w:ascii="Helvetica" w:eastAsia="Times New Roman" w:hAnsi="Helvetica" w:cs="Helvetica"/>
          <w:sz w:val="22"/>
          <w:szCs w:val="22"/>
          <w:lang w:val="en-US"/>
        </w:rPr>
        <w:t xml:space="preserve"> µl</w:t>
      </w:r>
      <w:r w:rsidR="00E6358D" w:rsidRPr="00331EC9">
        <w:rPr>
          <w:rFonts w:ascii="Helvetica" w:eastAsia="Times New Roman" w:hAnsi="Helvetica" w:cs="Helvetica"/>
          <w:sz w:val="22"/>
          <w:szCs w:val="22"/>
          <w:lang w:val="en-US"/>
        </w:rPr>
        <w:t xml:space="preserve"> </w:t>
      </w:r>
      <w:r w:rsidR="00A447D1" w:rsidRPr="00331EC9">
        <w:rPr>
          <w:rFonts w:ascii="Helvetica" w:eastAsia="Times New Roman" w:hAnsi="Helvetica" w:cs="Helvetica"/>
          <w:sz w:val="22"/>
          <w:szCs w:val="22"/>
          <w:lang w:val="en-US"/>
        </w:rPr>
        <w:t>MS loading buffer</w:t>
      </w:r>
      <w:r w:rsidR="00E6358D" w:rsidRPr="00331EC9">
        <w:rPr>
          <w:rFonts w:ascii="Helvetica" w:eastAsia="Times New Roman" w:hAnsi="Helvetica" w:cs="Helvetica"/>
          <w:sz w:val="22"/>
          <w:szCs w:val="22"/>
          <w:lang w:val="en-US"/>
        </w:rPr>
        <w:t xml:space="preserve">. </w:t>
      </w:r>
      <w:r w:rsidR="004E7FE6" w:rsidRPr="00331EC9">
        <w:rPr>
          <w:rFonts w:ascii="Helvetica" w:eastAsia="Times New Roman" w:hAnsi="Helvetica" w:cs="Helvetica"/>
          <w:sz w:val="22"/>
          <w:szCs w:val="22"/>
          <w:lang w:val="en-US"/>
        </w:rPr>
        <w:t>Measure A280</w:t>
      </w:r>
      <w:r w:rsidR="0012013D" w:rsidRPr="00331EC9">
        <w:rPr>
          <w:rFonts w:ascii="Helvetica" w:eastAsia="Times New Roman" w:hAnsi="Helvetica" w:cs="Helvetica"/>
          <w:sz w:val="22"/>
          <w:szCs w:val="22"/>
          <w:lang w:val="en-US"/>
        </w:rPr>
        <w:t xml:space="preserve"> </w:t>
      </w:r>
      <w:r w:rsidR="004E7FE6" w:rsidRPr="00331EC9">
        <w:rPr>
          <w:rFonts w:ascii="Helvetica" w:eastAsia="Times New Roman" w:hAnsi="Helvetica" w:cs="Helvetica"/>
          <w:sz w:val="22"/>
          <w:szCs w:val="22"/>
          <w:lang w:val="en-US"/>
        </w:rPr>
        <w:t xml:space="preserve">nm </w:t>
      </w:r>
      <w:r w:rsidRPr="00331EC9">
        <w:rPr>
          <w:rFonts w:ascii="Helvetica" w:eastAsia="Times New Roman" w:hAnsi="Helvetica" w:cs="Helvetica"/>
          <w:sz w:val="22"/>
          <w:szCs w:val="22"/>
          <w:lang w:val="en-US"/>
        </w:rPr>
        <w:t>on</w:t>
      </w:r>
      <w:r w:rsidR="0012013D" w:rsidRPr="00331EC9">
        <w:rPr>
          <w:rFonts w:ascii="Helvetica" w:eastAsia="Times New Roman" w:hAnsi="Helvetica" w:cs="Helvetica"/>
          <w:sz w:val="22"/>
          <w:szCs w:val="22"/>
          <w:lang w:val="en-US"/>
        </w:rPr>
        <w:t xml:space="preserve"> a</w:t>
      </w:r>
      <w:r w:rsidRPr="00331EC9">
        <w:rPr>
          <w:rFonts w:ascii="Helvetica" w:eastAsia="Times New Roman" w:hAnsi="Helvetica" w:cs="Helvetica"/>
          <w:sz w:val="22"/>
          <w:szCs w:val="22"/>
          <w:lang w:val="en-US"/>
        </w:rPr>
        <w:t xml:space="preserve"> </w:t>
      </w:r>
      <w:r w:rsidR="00787266" w:rsidRPr="00331EC9">
        <w:rPr>
          <w:rFonts w:ascii="Helvetica" w:eastAsia="Times New Roman" w:hAnsi="Helvetica" w:cs="Helvetica"/>
          <w:sz w:val="22"/>
          <w:szCs w:val="22"/>
          <w:lang w:val="en-US"/>
        </w:rPr>
        <w:t>Nanodrop</w:t>
      </w:r>
      <w:r w:rsidR="002F6415">
        <w:rPr>
          <w:rFonts w:ascii="Helvetica" w:eastAsia="Times New Roman" w:hAnsi="Helvetica" w:cs="Helvetica"/>
          <w:sz w:val="22"/>
          <w:szCs w:val="22"/>
          <w:lang w:val="en-US"/>
        </w:rPr>
        <w:t xml:space="preserve"> spectrophotometer</w:t>
      </w:r>
      <w:r w:rsidR="00787266" w:rsidRPr="00331EC9">
        <w:rPr>
          <w:rFonts w:ascii="Helvetica" w:eastAsia="Times New Roman" w:hAnsi="Helvetica" w:cs="Helvetica"/>
          <w:sz w:val="22"/>
          <w:szCs w:val="22"/>
          <w:lang w:val="en-US"/>
        </w:rPr>
        <w:t>. Store peptides at -20</w:t>
      </w:r>
      <w:r w:rsidR="002F6415">
        <w:rPr>
          <w:rFonts w:ascii="Helvetica" w:eastAsia="Times New Roman" w:hAnsi="Helvetica" w:cs="Helvetica"/>
          <w:sz w:val="22"/>
          <w:szCs w:val="22"/>
          <w:lang w:val="en-US"/>
        </w:rPr>
        <w:t> </w:t>
      </w:r>
      <w:r w:rsidR="00787266" w:rsidRPr="00331EC9">
        <w:rPr>
          <w:rFonts w:ascii="Helvetica" w:eastAsia="Times New Roman" w:hAnsi="Helvetica" w:cs="Helvetica"/>
          <w:sz w:val="22"/>
          <w:szCs w:val="22"/>
          <w:lang w:val="en-US"/>
        </w:rPr>
        <w:t>°C until LC-MS analysis and inject 250-500</w:t>
      </w:r>
      <w:r w:rsidR="0012013D" w:rsidRPr="00331EC9">
        <w:rPr>
          <w:rFonts w:ascii="Helvetica" w:eastAsia="Times New Roman" w:hAnsi="Helvetica" w:cs="Helvetica"/>
          <w:sz w:val="22"/>
          <w:szCs w:val="22"/>
          <w:lang w:val="en-US"/>
        </w:rPr>
        <w:t xml:space="preserve"> </w:t>
      </w:r>
      <w:r w:rsidR="00787266" w:rsidRPr="00331EC9">
        <w:rPr>
          <w:rFonts w:ascii="Helvetica" w:eastAsia="Times New Roman" w:hAnsi="Helvetica" w:cs="Helvetica"/>
          <w:sz w:val="22"/>
          <w:szCs w:val="22"/>
          <w:lang w:val="en-US"/>
        </w:rPr>
        <w:t>ng.</w:t>
      </w:r>
      <w:r w:rsidRPr="00331EC9">
        <w:rPr>
          <w:rFonts w:ascii="Helvetica" w:eastAsia="Times New Roman" w:hAnsi="Helvetica" w:cs="Helvetica"/>
          <w:sz w:val="22"/>
          <w:szCs w:val="22"/>
          <w:lang w:val="en-US"/>
        </w:rPr>
        <w:br/>
      </w:r>
      <w:r w:rsidRPr="00331EC9">
        <w:rPr>
          <w:rFonts w:ascii="Helvetica" w:hAnsi="Helvetica" w:cs="Helvetica"/>
          <w:i/>
          <w:color w:val="538135" w:themeColor="accent6" w:themeShade="BF"/>
          <w:sz w:val="22"/>
          <w:szCs w:val="22"/>
          <w:lang w:val="en-US"/>
        </w:rPr>
        <w:t xml:space="preserve">NOTE: </w:t>
      </w:r>
      <w:r w:rsidR="001D685E" w:rsidRPr="00331EC9">
        <w:rPr>
          <w:rFonts w:ascii="Helvetica" w:eastAsia="Times New Roman" w:hAnsi="Helvetica" w:cs="Helvetica"/>
          <w:i/>
          <w:sz w:val="22"/>
          <w:szCs w:val="22"/>
          <w:lang w:val="en-US"/>
        </w:rPr>
        <w:t xml:space="preserve">A </w:t>
      </w:r>
      <w:r w:rsidR="005D7909" w:rsidRPr="00331EC9">
        <w:rPr>
          <w:rFonts w:ascii="Helvetica" w:eastAsia="Times New Roman" w:hAnsi="Helvetica" w:cs="Helvetica"/>
          <w:i/>
          <w:sz w:val="22"/>
          <w:szCs w:val="22"/>
          <w:lang w:val="en-US"/>
        </w:rPr>
        <w:t xml:space="preserve">distinct </w:t>
      </w:r>
      <w:r w:rsidR="001D685E" w:rsidRPr="00331EC9">
        <w:rPr>
          <w:rFonts w:ascii="Helvetica" w:eastAsia="Times New Roman" w:hAnsi="Helvetica" w:cs="Helvetica"/>
          <w:i/>
          <w:sz w:val="22"/>
          <w:szCs w:val="22"/>
          <w:lang w:val="en-US"/>
        </w:rPr>
        <w:t>280</w:t>
      </w:r>
      <w:r w:rsidR="0012013D" w:rsidRPr="00331EC9">
        <w:rPr>
          <w:rFonts w:ascii="Helvetica" w:eastAsia="Times New Roman" w:hAnsi="Helvetica" w:cs="Helvetica"/>
          <w:i/>
          <w:sz w:val="22"/>
          <w:szCs w:val="22"/>
          <w:lang w:val="en-US"/>
        </w:rPr>
        <w:t xml:space="preserve"> </w:t>
      </w:r>
      <w:r w:rsidR="001D685E" w:rsidRPr="00331EC9">
        <w:rPr>
          <w:rFonts w:ascii="Helvetica" w:eastAsia="Times New Roman" w:hAnsi="Helvetica" w:cs="Helvetica"/>
          <w:i/>
          <w:sz w:val="22"/>
          <w:szCs w:val="22"/>
          <w:lang w:val="en-US"/>
        </w:rPr>
        <w:t xml:space="preserve">nm peak is indicative </w:t>
      </w:r>
      <w:r w:rsidR="00241432" w:rsidRPr="00331EC9">
        <w:rPr>
          <w:rFonts w:ascii="Helvetica" w:eastAsia="Times New Roman" w:hAnsi="Helvetica" w:cs="Helvetica"/>
          <w:i/>
          <w:sz w:val="22"/>
          <w:szCs w:val="22"/>
          <w:lang w:val="en-US"/>
        </w:rPr>
        <w:t xml:space="preserve">of </w:t>
      </w:r>
      <w:r w:rsidR="00D56132" w:rsidRPr="00331EC9">
        <w:rPr>
          <w:rFonts w:ascii="Helvetica" w:eastAsia="Times New Roman" w:hAnsi="Helvetica" w:cs="Helvetica"/>
          <w:i/>
          <w:sz w:val="22"/>
          <w:szCs w:val="22"/>
          <w:lang w:val="en-US"/>
        </w:rPr>
        <w:t xml:space="preserve">a </w:t>
      </w:r>
      <w:r w:rsidR="00241432" w:rsidRPr="00331EC9">
        <w:rPr>
          <w:rFonts w:ascii="Helvetica" w:eastAsia="Times New Roman" w:hAnsi="Helvetica" w:cs="Helvetica"/>
          <w:i/>
          <w:sz w:val="22"/>
          <w:szCs w:val="22"/>
          <w:lang w:val="en-US"/>
        </w:rPr>
        <w:t xml:space="preserve">pure peptide </w:t>
      </w:r>
      <w:r w:rsidR="00D56132" w:rsidRPr="00331EC9">
        <w:rPr>
          <w:rFonts w:ascii="Helvetica" w:eastAsia="Times New Roman" w:hAnsi="Helvetica" w:cs="Helvetica"/>
          <w:i/>
          <w:sz w:val="22"/>
          <w:szCs w:val="22"/>
          <w:lang w:val="en-US"/>
        </w:rPr>
        <w:t>sample.</w:t>
      </w:r>
      <w:r w:rsidR="00D56132" w:rsidRPr="00331EC9">
        <w:rPr>
          <w:rFonts w:ascii="Helvetica" w:eastAsia="Times New Roman" w:hAnsi="Helvetica" w:cs="Helvetica"/>
          <w:sz w:val="22"/>
          <w:szCs w:val="22"/>
          <w:lang w:val="en-US"/>
        </w:rPr>
        <w:t xml:space="preserve"> </w:t>
      </w:r>
      <w:r w:rsidR="004A4070" w:rsidRPr="00331EC9">
        <w:rPr>
          <w:rFonts w:ascii="Helvetica" w:eastAsia="Times New Roman" w:hAnsi="Helvetica" w:cs="Helvetica"/>
          <w:sz w:val="22"/>
          <w:szCs w:val="22"/>
          <w:lang w:val="en-US"/>
        </w:rPr>
        <w:br/>
      </w:r>
      <w:r w:rsidR="004A4070" w:rsidRPr="00331EC9">
        <w:rPr>
          <w:rFonts w:ascii="Helvetica" w:hAnsi="Helvetica" w:cs="Helvetica"/>
          <w:i/>
          <w:color w:val="538135" w:themeColor="accent6" w:themeShade="BF"/>
          <w:sz w:val="22"/>
          <w:szCs w:val="22"/>
          <w:lang w:val="en-US"/>
        </w:rPr>
        <w:t xml:space="preserve">NOTE: </w:t>
      </w:r>
      <w:r w:rsidR="004A4070" w:rsidRPr="00331EC9">
        <w:rPr>
          <w:rFonts w:ascii="Helvetica" w:eastAsia="Times New Roman" w:hAnsi="Helvetica" w:cs="Helvetica"/>
          <w:sz w:val="22"/>
          <w:szCs w:val="22"/>
          <w:lang w:val="en-US"/>
        </w:rPr>
        <w:t xml:space="preserve">Tissue staining such as </w:t>
      </w:r>
      <w:r w:rsidR="002F6415">
        <w:rPr>
          <w:rFonts w:ascii="Helvetica" w:eastAsia="Times New Roman" w:hAnsi="Helvetica" w:cs="Helvetica"/>
          <w:sz w:val="22"/>
          <w:szCs w:val="22"/>
          <w:lang w:val="en-US"/>
        </w:rPr>
        <w:t>H&amp;E</w:t>
      </w:r>
      <w:r w:rsidR="004A4070" w:rsidRPr="00331EC9">
        <w:rPr>
          <w:rFonts w:ascii="Helvetica" w:eastAsia="Times New Roman" w:hAnsi="Helvetica" w:cs="Helvetica"/>
          <w:sz w:val="22"/>
          <w:szCs w:val="22"/>
          <w:lang w:val="en-US"/>
        </w:rPr>
        <w:t xml:space="preserve"> are largely retained in the filter tip and are not eluted into the sample.</w:t>
      </w:r>
      <w:r w:rsidR="004A4070" w:rsidRPr="00331EC9">
        <w:rPr>
          <w:rFonts w:ascii="Helvetica" w:eastAsia="Times New Roman" w:hAnsi="Helvetica" w:cs="Helvetica"/>
          <w:sz w:val="22"/>
          <w:szCs w:val="22"/>
          <w:lang w:val="en-US"/>
        </w:rPr>
        <w:br/>
      </w:r>
    </w:p>
    <w:p w14:paraId="6E0FDB50" w14:textId="4C65B25A" w:rsidR="00D86D55" w:rsidRPr="00331EC9" w:rsidRDefault="00EB4814" w:rsidP="00D86D55">
      <w:pPr>
        <w:spacing w:line="480" w:lineRule="auto"/>
        <w:jc w:val="both"/>
        <w:rPr>
          <w:rFonts w:ascii="Helvetica" w:hAnsi="Helvetica" w:cs="Helvetica"/>
          <w:b/>
          <w:sz w:val="22"/>
          <w:lang w:val="en-US"/>
        </w:rPr>
      </w:pPr>
      <w:r w:rsidRPr="00331EC9">
        <w:rPr>
          <w:rFonts w:ascii="Helvetica" w:hAnsi="Helvetica" w:cs="Helvetica"/>
          <w:b/>
          <w:sz w:val="22"/>
          <w:lang w:val="en-US"/>
        </w:rPr>
        <w:t>S</w:t>
      </w:r>
      <w:r w:rsidR="00D86D55" w:rsidRPr="00331EC9">
        <w:rPr>
          <w:rFonts w:ascii="Helvetica" w:hAnsi="Helvetica" w:cs="Helvetica"/>
          <w:b/>
          <w:sz w:val="22"/>
          <w:lang w:val="en-US"/>
        </w:rPr>
        <w:t xml:space="preserve">ample preparation </w:t>
      </w:r>
      <w:r w:rsidRPr="00331EC9">
        <w:rPr>
          <w:rFonts w:ascii="Helvetica" w:hAnsi="Helvetica" w:cs="Helvetica"/>
          <w:b/>
          <w:sz w:val="22"/>
          <w:lang w:val="en-US"/>
        </w:rPr>
        <w:t xml:space="preserve">for proteomics </w:t>
      </w:r>
      <w:r w:rsidR="00D86D55" w:rsidRPr="00331EC9">
        <w:rPr>
          <w:rFonts w:ascii="Helvetica" w:hAnsi="Helvetica" w:cs="Helvetica"/>
          <w:b/>
          <w:sz w:val="22"/>
          <w:lang w:val="en-US"/>
        </w:rPr>
        <w:t>by FASP and RapiGest</w:t>
      </w:r>
    </w:p>
    <w:p w14:paraId="4A86C7FF" w14:textId="4329D447" w:rsidR="00D86D55" w:rsidRPr="00331EC9" w:rsidRDefault="00D86D55" w:rsidP="00D86D55">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FFPE glioma tissue was used for protocol comparison (Fig</w:t>
      </w:r>
      <w:r w:rsidR="002F6415">
        <w:rPr>
          <w:rFonts w:ascii="Helvetica" w:hAnsi="Helvetica" w:cs="Helvetica"/>
          <w:sz w:val="22"/>
          <w:szCs w:val="22"/>
          <w:lang w:val="en-US"/>
        </w:rPr>
        <w:t>ure</w:t>
      </w:r>
      <w:r w:rsidRPr="00331EC9">
        <w:rPr>
          <w:rFonts w:ascii="Helvetica" w:hAnsi="Helvetica" w:cs="Helvetica"/>
          <w:sz w:val="22"/>
          <w:szCs w:val="22"/>
          <w:lang w:val="en-US"/>
        </w:rPr>
        <w:t xml:space="preserve"> 1C</w:t>
      </w:r>
      <w:r w:rsidR="002F6415">
        <w:rPr>
          <w:rFonts w:ascii="Helvetica" w:hAnsi="Helvetica" w:cs="Helvetica"/>
          <w:sz w:val="22"/>
          <w:szCs w:val="22"/>
          <w:lang w:val="en-US"/>
        </w:rPr>
        <w:t>–</w:t>
      </w:r>
      <w:r w:rsidR="006C4C69" w:rsidRPr="00331EC9">
        <w:rPr>
          <w:rFonts w:ascii="Helvetica" w:hAnsi="Helvetica" w:cs="Helvetica"/>
          <w:sz w:val="22"/>
          <w:szCs w:val="22"/>
          <w:lang w:val="en-US"/>
        </w:rPr>
        <w:t>F</w:t>
      </w:r>
      <w:r w:rsidRPr="00331EC9">
        <w:rPr>
          <w:rFonts w:ascii="Helvetica" w:hAnsi="Helvetica" w:cs="Helvetica"/>
          <w:sz w:val="22"/>
          <w:szCs w:val="22"/>
          <w:lang w:val="en-US"/>
        </w:rPr>
        <w:t>). Three identical areas from three consecutive sections of the same tissue were collected by macro-dissection into 1.5</w:t>
      </w:r>
      <w:r w:rsidR="002F6415">
        <w:rPr>
          <w:rFonts w:ascii="Helvetica" w:hAnsi="Helvetica" w:cs="Helvetica"/>
          <w:sz w:val="22"/>
          <w:szCs w:val="22"/>
          <w:lang w:val="en-US"/>
        </w:rPr>
        <w:t xml:space="preserve"> </w:t>
      </w:r>
      <w:r w:rsidRPr="00331EC9">
        <w:rPr>
          <w:rFonts w:ascii="Helvetica" w:hAnsi="Helvetica" w:cs="Helvetica"/>
          <w:sz w:val="22"/>
          <w:szCs w:val="22"/>
          <w:lang w:val="en-US"/>
        </w:rPr>
        <w:t>ml. Deparaffinization was performed as described above.</w:t>
      </w:r>
    </w:p>
    <w:p w14:paraId="278DA763" w14:textId="77777777" w:rsidR="00D86D55" w:rsidRPr="00331EC9" w:rsidRDefault="00D86D55" w:rsidP="00D86D55">
      <w:pPr>
        <w:spacing w:line="480" w:lineRule="auto"/>
        <w:jc w:val="both"/>
        <w:rPr>
          <w:rFonts w:ascii="Helvetica" w:hAnsi="Helvetica" w:cs="Helvetica"/>
          <w:sz w:val="22"/>
          <w:szCs w:val="22"/>
          <w:lang w:val="en-US"/>
        </w:rPr>
      </w:pPr>
    </w:p>
    <w:p w14:paraId="20485D2E" w14:textId="7BDDCB4E" w:rsidR="00D86D55" w:rsidRPr="00331EC9" w:rsidRDefault="00D86D55" w:rsidP="00D86D55">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FASP method</w:t>
      </w:r>
    </w:p>
    <w:p w14:paraId="2FB34BBE" w14:textId="5C8317E5" w:rsidR="00D86D55" w:rsidRPr="00331EC9" w:rsidRDefault="00D86D55" w:rsidP="00D86D55">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FASP sample preparation was adapted to the experimental layout of the TFE workflow and performed as described e</w:t>
      </w:r>
      <w:r w:rsidRPr="00A064FF">
        <w:rPr>
          <w:rFonts w:ascii="Helvetica" w:hAnsi="Helvetica" w:cs="Helvetica"/>
          <w:sz w:val="22"/>
          <w:szCs w:val="22"/>
          <w:lang w:val="en-US"/>
        </w:rPr>
        <w:t xml:space="preserve">arlier </w:t>
      </w:r>
      <w:r w:rsidRPr="00A064FF">
        <w:rPr>
          <w:rFonts w:ascii="Helvetica" w:hAnsi="Helvetica" w:cs="Helvetica"/>
          <w:sz w:val="22"/>
          <w:szCs w:val="22"/>
          <w:lang w:val="en-US"/>
        </w:rPr>
        <w:fldChar w:fldCharType="begin" w:fldLock="1"/>
      </w:r>
      <w:r w:rsidRPr="00A064FF">
        <w:rPr>
          <w:rFonts w:ascii="Helvetica" w:hAnsi="Helvetica" w:cs="Helvetica"/>
          <w:sz w:val="22"/>
          <w:szCs w:val="22"/>
          <w:lang w:val="en-US"/>
        </w:rPr>
        <w:instrText>ADDIN CSL_CITATION {"citationItems":[{"id":"ITEM-1","itemData":{"DOI":"10.1038/nmeth.1322","ISSN":"15487091","PMID":"19377485","abstract":"We describe a method, filter-aided sample preparation (FASP), which combines the advantages of in-gel and in-solution digestion for mass spectrometry-based proteomics. We completely solubilized the proteome in sodium dodecyl sulfate, which we then exchanged by urea on a standard filtration device. Peptides eluted after digestion on the filter were pure, allowing single-run analyses of organelles and an unprecedented depth of proteome coverage.","author":[{"dropping-particle":"","family":"Wiśniewski","given":"Jacek R.","non-dropping-particle":"","parse-names":false,"suffix":""},{"dropping-particle":"","family":"Zougman","given":"Alexandre","non-dropping-particle":"","parse-names":false,"suffix":""},{"dropping-particle":"","family":"Nagaraj","given":"Nagarjuna","non-dropping-particle":"","parse-names":false,"suffix":""},{"dropping-particle":"","family":"Mann","given":"Matthias","non-dropping-particle":"","parse-names":false,"suffix":""}],"container-title":"Nature Methods","id":"ITEM-1","issue":"5","issued":{"date-parts":[["2009"]]},"page":"359-362","title":"Universal sample preparation method for proteome analysis","type":"article-journal","volume":"6"},"uris":["http://www.mendeley.com/documents/?uuid=6db81d06-e46c-3e82-b9b5-72fac0ebf786"]}],"mendeley":{"formattedCitation":"[3]","plainTextFormattedCitation":"[3]","previouslyFormattedCitation":"[3]"},"properties":{"noteIndex":0},"schema":"https://github.com/citation-style-language/schema/raw/master/csl-citation.json"}</w:instrText>
      </w:r>
      <w:r w:rsidRPr="00A064FF">
        <w:rPr>
          <w:rFonts w:ascii="Helvetica" w:hAnsi="Helvetica" w:cs="Helvetica"/>
          <w:sz w:val="22"/>
          <w:szCs w:val="22"/>
          <w:lang w:val="en-US"/>
        </w:rPr>
        <w:fldChar w:fldCharType="separate"/>
      </w:r>
      <w:r w:rsidR="0092790D" w:rsidRPr="00A064FF">
        <w:rPr>
          <w:rFonts w:ascii="Helvetica" w:hAnsi="Helvetica" w:cs="Helvetica"/>
          <w:noProof/>
          <w:sz w:val="22"/>
          <w:szCs w:val="22"/>
          <w:lang w:val="en-US"/>
        </w:rPr>
        <w:t>[27</w:t>
      </w:r>
      <w:r w:rsidRPr="00A064FF">
        <w:rPr>
          <w:rFonts w:ascii="Helvetica" w:hAnsi="Helvetica" w:cs="Helvetica"/>
          <w:noProof/>
          <w:sz w:val="22"/>
          <w:szCs w:val="22"/>
          <w:lang w:val="en-US"/>
        </w:rPr>
        <w:t>]</w:t>
      </w:r>
      <w:r w:rsidRPr="00A064FF">
        <w:rPr>
          <w:rFonts w:ascii="Helvetica" w:hAnsi="Helvetica" w:cs="Helvetica"/>
          <w:sz w:val="22"/>
          <w:szCs w:val="22"/>
          <w:lang w:val="en-US"/>
        </w:rPr>
        <w:fldChar w:fldCharType="end"/>
      </w:r>
      <w:r w:rsidRPr="00A064FF">
        <w:rPr>
          <w:rFonts w:ascii="Helvetica" w:hAnsi="Helvetica" w:cs="Helvetica"/>
          <w:sz w:val="22"/>
          <w:szCs w:val="22"/>
          <w:lang w:val="en-US"/>
        </w:rPr>
        <w:t xml:space="preserve">. </w:t>
      </w:r>
      <w:r w:rsidRPr="00A064FF">
        <w:rPr>
          <w:rFonts w:ascii="Helvetica" w:hAnsi="Helvetica" w:cs="Helvetica"/>
          <w:sz w:val="18"/>
          <w:szCs w:val="22"/>
          <w:lang w:val="en-US"/>
        </w:rPr>
        <w:t xml:space="preserve"> </w:t>
      </w:r>
      <w:r w:rsidR="00A064FF">
        <w:rPr>
          <w:rFonts w:ascii="Helvetica" w:hAnsi="Helvetica" w:cs="Helvetica"/>
          <w:sz w:val="22"/>
          <w:szCs w:val="22"/>
          <w:lang w:val="en-US"/>
        </w:rPr>
        <w:t>In brief</w:t>
      </w:r>
      <w:r w:rsidRPr="00A064FF">
        <w:rPr>
          <w:rFonts w:ascii="Helvetica" w:hAnsi="Helvetica" w:cs="Helvetica"/>
          <w:sz w:val="22"/>
          <w:szCs w:val="22"/>
          <w:lang w:val="en-US"/>
        </w:rPr>
        <w:t>, protei</w:t>
      </w:r>
      <w:r w:rsidRPr="00331EC9">
        <w:rPr>
          <w:rFonts w:ascii="Helvetica" w:hAnsi="Helvetica" w:cs="Helvetica"/>
          <w:sz w:val="22"/>
          <w:szCs w:val="22"/>
          <w:lang w:val="en-US"/>
        </w:rPr>
        <w:t>ns were extracted using 100 µ</w:t>
      </w:r>
      <w:r w:rsidR="002F6415">
        <w:rPr>
          <w:rFonts w:ascii="Helvetica" w:hAnsi="Helvetica" w:cs="Helvetica"/>
          <w:sz w:val="22"/>
          <w:szCs w:val="22"/>
          <w:lang w:val="en-US"/>
        </w:rPr>
        <w:t>l</w:t>
      </w:r>
      <w:r w:rsidRPr="00331EC9">
        <w:rPr>
          <w:rFonts w:ascii="Helvetica" w:hAnsi="Helvetica" w:cs="Helvetica"/>
          <w:sz w:val="22"/>
          <w:szCs w:val="22"/>
          <w:lang w:val="en-US"/>
        </w:rPr>
        <w:t xml:space="preserve"> of lysis buffer (1.5% SDS, 50 mM DTT, 100 mM </w:t>
      </w:r>
      <w:r w:rsidR="00FE1219" w:rsidRPr="00331EC9">
        <w:rPr>
          <w:rFonts w:ascii="Helvetica" w:hAnsi="Helvetica" w:cs="Helvetica"/>
          <w:sz w:val="22"/>
          <w:szCs w:val="22"/>
          <w:lang w:val="en-US"/>
        </w:rPr>
        <w:t>Tris-HCl</w:t>
      </w:r>
      <w:r w:rsidRPr="00331EC9">
        <w:rPr>
          <w:rFonts w:ascii="Helvetica" w:hAnsi="Helvetica" w:cs="Helvetica"/>
          <w:sz w:val="22"/>
          <w:szCs w:val="22"/>
          <w:lang w:val="en-US"/>
        </w:rPr>
        <w:t>, pH 7.6), sonication for 15 cycles and heating at 99</w:t>
      </w:r>
      <w:r w:rsidR="002F6415">
        <w:rPr>
          <w:rFonts w:ascii="Helvetica" w:hAnsi="Helvetica" w:cs="Helvetica"/>
          <w:sz w:val="22"/>
          <w:szCs w:val="22"/>
          <w:lang w:val="en-US"/>
        </w:rPr>
        <w:t> </w:t>
      </w:r>
      <w:r w:rsidRPr="00331EC9">
        <w:rPr>
          <w:rFonts w:ascii="Helvetica" w:hAnsi="Helvetica" w:cs="Helvetica"/>
          <w:sz w:val="22"/>
          <w:szCs w:val="22"/>
          <w:lang w:val="en-US"/>
        </w:rPr>
        <w:t xml:space="preserve">°C for 60 min. Subsequent to repeated sonication for 15 cycles, centrifugation at high-speed enabled clearance of the lysate and the supernatant was transferred to a new tube. </w:t>
      </w:r>
      <w:r w:rsidR="006E1DBA" w:rsidRPr="00331EC9">
        <w:rPr>
          <w:rFonts w:ascii="Helvetica" w:hAnsi="Helvetica" w:cs="Helvetica"/>
          <w:sz w:val="22"/>
          <w:szCs w:val="22"/>
          <w:lang w:val="en-US"/>
        </w:rPr>
        <w:t>The f</w:t>
      </w:r>
      <w:r w:rsidRPr="00331EC9">
        <w:rPr>
          <w:rFonts w:ascii="Helvetica" w:hAnsi="Helvetica" w:cs="Helvetica"/>
          <w:sz w:val="22"/>
          <w:szCs w:val="22"/>
          <w:lang w:val="en-US"/>
        </w:rPr>
        <w:t>ollowing steps of centrifugation comprised 25 min at 10 000 g and 20</w:t>
      </w:r>
      <w:r w:rsidR="002F6415">
        <w:rPr>
          <w:rFonts w:ascii="Helvetica" w:hAnsi="Helvetica" w:cs="Helvetica"/>
          <w:sz w:val="22"/>
          <w:szCs w:val="22"/>
          <w:lang w:val="en-US"/>
        </w:rPr>
        <w:t> </w:t>
      </w:r>
      <w:r w:rsidRPr="00331EC9">
        <w:rPr>
          <w:rFonts w:ascii="Helvetica" w:hAnsi="Helvetica" w:cs="Helvetica"/>
          <w:sz w:val="22"/>
          <w:szCs w:val="22"/>
          <w:lang w:val="en-US"/>
        </w:rPr>
        <w:t>°C if not stated otherwise. Samples were diluted by the factor of 2.5 using wash buffer (8 M Urea, 100 mM Tris</w:t>
      </w:r>
      <w:r w:rsidR="00FE1219" w:rsidRPr="00331EC9">
        <w:rPr>
          <w:rFonts w:ascii="Helvetica" w:hAnsi="Helvetica" w:cs="Helvetica"/>
          <w:sz w:val="22"/>
          <w:szCs w:val="22"/>
          <w:lang w:val="en-US"/>
        </w:rPr>
        <w:t>-HCl</w:t>
      </w:r>
      <w:r w:rsidRPr="00331EC9">
        <w:rPr>
          <w:rFonts w:ascii="Helvetica" w:hAnsi="Helvetica" w:cs="Helvetica"/>
          <w:sz w:val="22"/>
          <w:szCs w:val="22"/>
          <w:lang w:val="en-US"/>
        </w:rPr>
        <w:t>, 1 mM DTT, pH 8.5) in a Microcon</w:t>
      </w:r>
      <w:r w:rsidRPr="00331EC9">
        <w:rPr>
          <w:rFonts w:ascii="Helvetica" w:hAnsi="Helvetica" w:cs="Helvetica"/>
          <w:sz w:val="22"/>
          <w:szCs w:val="22"/>
          <w:vertAlign w:val="superscript"/>
          <w:lang w:val="en-US"/>
        </w:rPr>
        <w:t>®</w:t>
      </w:r>
      <w:r w:rsidRPr="00331EC9">
        <w:rPr>
          <w:rFonts w:ascii="Helvetica" w:hAnsi="Helvetica" w:cs="Helvetica"/>
          <w:sz w:val="22"/>
          <w:szCs w:val="22"/>
          <w:lang w:val="en-US"/>
        </w:rPr>
        <w:t xml:space="preserve"> 30 centrifugal filter (Merck Millipore). The step was repeated six times using 250 µ</w:t>
      </w:r>
      <w:r w:rsidR="002F6415">
        <w:rPr>
          <w:rFonts w:ascii="Helvetica" w:hAnsi="Helvetica" w:cs="Helvetica"/>
          <w:sz w:val="22"/>
          <w:szCs w:val="22"/>
          <w:lang w:val="en-US"/>
        </w:rPr>
        <w:t>l</w:t>
      </w:r>
      <w:r w:rsidRPr="00331EC9">
        <w:rPr>
          <w:rFonts w:ascii="Helvetica" w:hAnsi="Helvetica" w:cs="Helvetica"/>
          <w:sz w:val="22"/>
          <w:szCs w:val="22"/>
          <w:lang w:val="en-US"/>
        </w:rPr>
        <w:t xml:space="preserve"> wash buffer to remove SDS from the sample. Protein alkylation was achieved by incubation for 20 min in alkylation buffer (50 mM IAA, 8 M Urea, 100 mM </w:t>
      </w:r>
      <w:r w:rsidR="00FE1219" w:rsidRPr="00331EC9">
        <w:rPr>
          <w:rFonts w:ascii="Helvetica" w:hAnsi="Helvetica" w:cs="Helvetica"/>
          <w:sz w:val="22"/>
          <w:szCs w:val="22"/>
          <w:lang w:val="en-US"/>
        </w:rPr>
        <w:t>Tris-HCl</w:t>
      </w:r>
      <w:r w:rsidRPr="00331EC9">
        <w:rPr>
          <w:rFonts w:ascii="Helvetica" w:hAnsi="Helvetica" w:cs="Helvetica"/>
          <w:sz w:val="22"/>
          <w:szCs w:val="22"/>
          <w:lang w:val="en-US"/>
        </w:rPr>
        <w:t>, 1 mM DTT, pH 8.5) and subsequent centrifugation for 10 min. The samples were further purified using wash buffer and digestion buffer (50 mM Tris, 1 mM DTT, pH 8.5) three times by centrifugation, respectively. Proteins were digested using 100 µ</w:t>
      </w:r>
      <w:r w:rsidR="002F6415">
        <w:rPr>
          <w:rFonts w:ascii="Helvetica" w:hAnsi="Helvetica" w:cs="Helvetica"/>
          <w:sz w:val="22"/>
          <w:szCs w:val="22"/>
          <w:lang w:val="en-US"/>
        </w:rPr>
        <w:t>l</w:t>
      </w:r>
      <w:r w:rsidRPr="00331EC9">
        <w:rPr>
          <w:rFonts w:ascii="Helvetica" w:hAnsi="Helvetica" w:cs="Helvetica"/>
          <w:sz w:val="22"/>
          <w:szCs w:val="22"/>
          <w:lang w:val="en-US"/>
        </w:rPr>
        <w:t xml:space="preserve"> of digestion buffer supplemented with an enzyme:protein ratio of 1:50 in a wet chamber at 37</w:t>
      </w:r>
      <w:r w:rsidR="002F6415">
        <w:rPr>
          <w:rFonts w:ascii="Helvetica" w:hAnsi="Helvetica" w:cs="Helvetica"/>
          <w:sz w:val="22"/>
          <w:szCs w:val="22"/>
          <w:lang w:val="en-US"/>
        </w:rPr>
        <w:t> </w:t>
      </w:r>
      <w:r w:rsidRPr="00331EC9">
        <w:rPr>
          <w:rFonts w:ascii="Helvetica" w:hAnsi="Helvetica" w:cs="Helvetica"/>
          <w:sz w:val="22"/>
          <w:szCs w:val="22"/>
          <w:lang w:val="en-US"/>
        </w:rPr>
        <w:t>°C overnight. Elution of peptides was achieved using centrifugation and two further washing steps of elution buffer for 10 min, respectively. The enzymatic reaction was quenched by TFA in a final concentration of 1% and MS purification was performed as described for the TFE protocol.</w:t>
      </w:r>
    </w:p>
    <w:p w14:paraId="1D289146" w14:textId="2C3881B0" w:rsidR="00D86D55" w:rsidRDefault="00D86D55" w:rsidP="00D86D55">
      <w:pPr>
        <w:spacing w:line="480" w:lineRule="auto"/>
        <w:jc w:val="both"/>
        <w:rPr>
          <w:rFonts w:ascii="Helvetica" w:hAnsi="Helvetica" w:cs="Helvetica"/>
          <w:sz w:val="22"/>
          <w:szCs w:val="22"/>
          <w:lang w:val="en-US"/>
        </w:rPr>
      </w:pPr>
    </w:p>
    <w:p w14:paraId="0ED3FA15" w14:textId="77777777" w:rsidR="00A064FF" w:rsidRPr="00331EC9" w:rsidRDefault="00A064FF" w:rsidP="00D86D55">
      <w:pPr>
        <w:spacing w:line="480" w:lineRule="auto"/>
        <w:jc w:val="both"/>
        <w:rPr>
          <w:rFonts w:ascii="Helvetica" w:hAnsi="Helvetica" w:cs="Helvetica"/>
          <w:sz w:val="22"/>
          <w:szCs w:val="22"/>
          <w:lang w:val="en-US"/>
        </w:rPr>
      </w:pPr>
    </w:p>
    <w:p w14:paraId="53684985" w14:textId="4607F5FB" w:rsidR="00D86D55" w:rsidRPr="00331EC9" w:rsidRDefault="00D86D55" w:rsidP="00D86D55">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RapiGest method</w:t>
      </w:r>
    </w:p>
    <w:p w14:paraId="0C6D8427" w14:textId="3BF196DC" w:rsidR="00D86D55" w:rsidRPr="00331EC9" w:rsidRDefault="006E1DBA" w:rsidP="00D86D55">
      <w:pPr>
        <w:spacing w:line="480" w:lineRule="auto"/>
        <w:jc w:val="both"/>
        <w:rPr>
          <w:rFonts w:ascii="Helvetica" w:hAnsi="Helvetica" w:cs="Helvetica"/>
          <w:sz w:val="22"/>
          <w:szCs w:val="22"/>
          <w:lang w:val="en-US"/>
        </w:rPr>
      </w:pPr>
      <w:r w:rsidRPr="00331EC9">
        <w:rPr>
          <w:rFonts w:ascii="Helvetica" w:hAnsi="Helvetica" w:cs="Helvetica"/>
          <w:sz w:val="22"/>
          <w:szCs w:val="22"/>
          <w:lang w:val="en-US"/>
        </w:rPr>
        <w:t>The p</w:t>
      </w:r>
      <w:r w:rsidR="00D86D55" w:rsidRPr="00331EC9">
        <w:rPr>
          <w:rFonts w:ascii="Helvetica" w:hAnsi="Helvetica" w:cs="Helvetica"/>
          <w:sz w:val="22"/>
          <w:szCs w:val="22"/>
          <w:lang w:val="en-US"/>
        </w:rPr>
        <w:t>reviously described RapiG</w:t>
      </w:r>
      <w:r w:rsidR="00D86D55" w:rsidRPr="00A064FF">
        <w:rPr>
          <w:rFonts w:ascii="Helvetica" w:hAnsi="Helvetica" w:cs="Helvetica"/>
          <w:sz w:val="22"/>
          <w:szCs w:val="22"/>
          <w:lang w:val="en-US"/>
        </w:rPr>
        <w:t xml:space="preserve">est tissue lysis </w:t>
      </w:r>
      <w:r w:rsidR="00D86D55" w:rsidRPr="00A064FF">
        <w:rPr>
          <w:rFonts w:ascii="Helvetica" w:hAnsi="Helvetica" w:cs="Helvetica"/>
          <w:sz w:val="22"/>
          <w:szCs w:val="22"/>
          <w:lang w:val="en-US"/>
        </w:rPr>
        <w:fldChar w:fldCharType="begin" w:fldLock="1"/>
      </w:r>
      <w:r w:rsidR="00D86D55" w:rsidRPr="00A064FF">
        <w:rPr>
          <w:rFonts w:ascii="Helvetica" w:hAnsi="Helvetica" w:cs="Helvetica"/>
          <w:sz w:val="22"/>
          <w:szCs w:val="22"/>
          <w:lang w:val="en-US"/>
        </w:rPr>
        <w:instrText>ADDIN CSL_CITATION {"citationItems":[{"id":"ITEM-1","itemData":{"DOI":"10.1021/acs.jproteome.6b00245","author":[{"dropping-particle":"","family":"Kennedy","given":"Jacob J","non-dropping-particle":"","parse-names":false,"suffix":""},{"dropping-particle":"","family":"Whiteaker","given":"R","non-dropping-particle":"","parse-names":false,"suffix":""},{"dropping-particle":"","family":"Schoenherr","given":"Regine M","non-dropping-particle":"","parse-names":false,"suffix":""},{"dropping-particle":"","family":"Yan","given":"Ping","non-dropping-particle":"","parse-names":false,"suffix":""},{"dropping-particle":"","family":"Allison","given":"Kimberly","non-dropping-particle":"","parse-names":false,"suffix":""},{"dropping-particle":"","family":"Shipley","given":"Melissa","non-dropping-particle":"","parse-names":false,"suffix":""},{"dropping-particle":"","family":"Lerch","given":"Melissa","non-dropping-particle":"","parse-names":false,"suffix":""},{"dropping-particle":"","family":"Hoofnagle","given":"Andrew N","non-dropping-particle":"","parse-names":false,"suffix":""},{"dropping-particle":"","family":"Paulovich","given":"Amanda G","non-dropping-particle":"","parse-names":false,"suffix":""}],"id":"ITEM-1","issued":{"date-parts":[["2016"]]},"title":"Optimized Protocol for Quantitative Multiple Reaction Monitoring- Based Proteomic Analysis of Formalin-Fixed, Para ffi n-Embedded Tissues","type":"article-journal"},"uris":["http://www.mendeley.com/documents/?uuid=5315d5cf-8e28-4521-a2ba-455df6b2dde1"]}],"mendeley":{"formattedCitation":"[4]","plainTextFormattedCitation":"[4]"},"properties":{"noteIndex":0},"schema":"https://github.com/citation-style-language/schema/raw/master/csl-citation.json"}</w:instrText>
      </w:r>
      <w:r w:rsidR="00D86D55" w:rsidRPr="00A064FF">
        <w:rPr>
          <w:rFonts w:ascii="Helvetica" w:hAnsi="Helvetica" w:cs="Helvetica"/>
          <w:sz w:val="22"/>
          <w:szCs w:val="22"/>
          <w:lang w:val="en-US"/>
        </w:rPr>
        <w:fldChar w:fldCharType="separate"/>
      </w:r>
      <w:r w:rsidR="0092790D" w:rsidRPr="00A064FF">
        <w:rPr>
          <w:rFonts w:ascii="Helvetica" w:hAnsi="Helvetica" w:cs="Helvetica"/>
          <w:noProof/>
          <w:sz w:val="22"/>
          <w:szCs w:val="22"/>
          <w:lang w:val="en-US"/>
        </w:rPr>
        <w:t>[9</w:t>
      </w:r>
      <w:r w:rsidR="00D86D55" w:rsidRPr="00A064FF">
        <w:rPr>
          <w:rFonts w:ascii="Helvetica" w:hAnsi="Helvetica" w:cs="Helvetica"/>
          <w:noProof/>
          <w:sz w:val="22"/>
          <w:szCs w:val="22"/>
          <w:lang w:val="en-US"/>
        </w:rPr>
        <w:t>]</w:t>
      </w:r>
      <w:r w:rsidR="00D86D55" w:rsidRPr="00A064FF">
        <w:rPr>
          <w:rFonts w:ascii="Helvetica" w:hAnsi="Helvetica" w:cs="Helvetica"/>
          <w:sz w:val="22"/>
          <w:szCs w:val="22"/>
          <w:lang w:val="en-US"/>
        </w:rPr>
        <w:fldChar w:fldCharType="end"/>
      </w:r>
      <w:r w:rsidR="00D86D55" w:rsidRPr="00A064FF">
        <w:rPr>
          <w:rFonts w:ascii="Helvetica" w:hAnsi="Helvetica" w:cs="Helvetica"/>
          <w:sz w:val="22"/>
          <w:szCs w:val="22"/>
          <w:lang w:val="en-US"/>
        </w:rPr>
        <w:t xml:space="preserve"> w</w:t>
      </w:r>
      <w:r w:rsidR="008F1E8E" w:rsidRPr="00A064FF">
        <w:rPr>
          <w:rFonts w:ascii="Helvetica" w:hAnsi="Helvetica" w:cs="Helvetica"/>
          <w:sz w:val="22"/>
          <w:szCs w:val="22"/>
          <w:lang w:val="en-US"/>
        </w:rPr>
        <w:t xml:space="preserve">as adapted to the TFE workflow </w:t>
      </w:r>
      <w:r w:rsidR="00D86D55" w:rsidRPr="00A064FF">
        <w:rPr>
          <w:rFonts w:ascii="Helvetica" w:hAnsi="Helvetica" w:cs="Helvetica"/>
          <w:sz w:val="22"/>
          <w:szCs w:val="22"/>
          <w:lang w:val="en-US"/>
        </w:rPr>
        <w:t xml:space="preserve">and accomplished by </w:t>
      </w:r>
      <w:r w:rsidR="008F1E8E" w:rsidRPr="00A064FF">
        <w:rPr>
          <w:rFonts w:ascii="Helvetica" w:hAnsi="Helvetica" w:cs="Helvetica"/>
          <w:sz w:val="22"/>
          <w:szCs w:val="22"/>
          <w:lang w:val="en-US"/>
        </w:rPr>
        <w:t xml:space="preserve">the </w:t>
      </w:r>
      <w:r w:rsidR="00D86D55" w:rsidRPr="00A064FF">
        <w:rPr>
          <w:rFonts w:ascii="Helvetica" w:hAnsi="Helvetica" w:cs="Helvetica"/>
          <w:sz w:val="22"/>
          <w:szCs w:val="22"/>
          <w:lang w:val="en-US"/>
        </w:rPr>
        <w:t>commercially available surfactant (RapiGest</w:t>
      </w:r>
      <w:r w:rsidR="00D86D55" w:rsidRPr="00A064FF">
        <w:rPr>
          <w:rFonts w:ascii="Helvetica" w:hAnsi="Helvetica" w:cs="Helvetica"/>
          <w:sz w:val="22"/>
          <w:szCs w:val="22"/>
          <w:vertAlign w:val="superscript"/>
          <w:lang w:val="en-US"/>
        </w:rPr>
        <w:t>TM</w:t>
      </w:r>
      <w:r w:rsidR="00D86D55" w:rsidRPr="00A064FF">
        <w:rPr>
          <w:rFonts w:ascii="Helvetica" w:hAnsi="Helvetica" w:cs="Helvetica"/>
          <w:sz w:val="22"/>
          <w:szCs w:val="22"/>
          <w:lang w:val="en-US"/>
        </w:rPr>
        <w:t xml:space="preserve"> SF Surfactant,</w:t>
      </w:r>
      <w:r w:rsidR="008B5175" w:rsidRPr="00A064FF">
        <w:rPr>
          <w:rFonts w:ascii="Helvetica" w:hAnsi="Helvetica" w:cs="Helvetica"/>
          <w:sz w:val="22"/>
          <w:szCs w:val="22"/>
          <w:lang w:val="en-US"/>
        </w:rPr>
        <w:t xml:space="preserve"> Waters, Milford, MA, USA</w:t>
      </w:r>
      <w:r w:rsidR="00D86D55" w:rsidRPr="00A064FF">
        <w:rPr>
          <w:rFonts w:ascii="Helvetica" w:hAnsi="Helvetica" w:cs="Helvetica"/>
          <w:sz w:val="22"/>
          <w:szCs w:val="22"/>
          <w:lang w:val="en-US"/>
        </w:rPr>
        <w:t>)</w:t>
      </w:r>
      <w:r w:rsidR="00D86D55" w:rsidRPr="00A064FF">
        <w:rPr>
          <w:rFonts w:cs="Arial"/>
          <w:sz w:val="18"/>
          <w:szCs w:val="18"/>
          <w:lang w:val="en-US"/>
        </w:rPr>
        <w:t xml:space="preserve">. </w:t>
      </w:r>
      <w:r w:rsidR="00D86D55" w:rsidRPr="00A064FF">
        <w:rPr>
          <w:rFonts w:cs="Arial"/>
          <w:sz w:val="22"/>
          <w:szCs w:val="18"/>
          <w:lang w:val="en-US"/>
        </w:rPr>
        <w:t xml:space="preserve">Tissue lysis employed </w:t>
      </w:r>
      <w:r w:rsidR="00D86D55" w:rsidRPr="00A064FF">
        <w:rPr>
          <w:rFonts w:ascii="Helvetica" w:hAnsi="Helvetica" w:cs="Helvetica"/>
          <w:sz w:val="22"/>
          <w:szCs w:val="22"/>
          <w:lang w:val="en-US"/>
        </w:rPr>
        <w:t>100 µ</w:t>
      </w:r>
      <w:r w:rsidR="002F6415" w:rsidRPr="00A064FF">
        <w:rPr>
          <w:rFonts w:ascii="Helvetica" w:hAnsi="Helvetica" w:cs="Helvetica"/>
          <w:sz w:val="22"/>
          <w:szCs w:val="22"/>
          <w:lang w:val="en-US"/>
        </w:rPr>
        <w:t>l</w:t>
      </w:r>
      <w:r w:rsidR="00D86D55" w:rsidRPr="00A064FF">
        <w:rPr>
          <w:rFonts w:ascii="Helvetica" w:hAnsi="Helvetica" w:cs="Helvetica"/>
          <w:sz w:val="22"/>
          <w:szCs w:val="22"/>
          <w:lang w:val="en-US"/>
        </w:rPr>
        <w:t xml:space="preserve"> of lysis buffer (0.2% RapiG</w:t>
      </w:r>
      <w:r w:rsidR="008F1E8E" w:rsidRPr="00A064FF">
        <w:rPr>
          <w:rFonts w:ascii="Helvetica" w:hAnsi="Helvetica" w:cs="Helvetica"/>
          <w:sz w:val="22"/>
          <w:szCs w:val="22"/>
          <w:lang w:val="en-US"/>
        </w:rPr>
        <w:t>est, 50 mM ammonium</w:t>
      </w:r>
      <w:r w:rsidR="002F6415" w:rsidRPr="00A064FF">
        <w:rPr>
          <w:rFonts w:ascii="Helvetica" w:hAnsi="Helvetica" w:cs="Helvetica"/>
          <w:sz w:val="22"/>
          <w:szCs w:val="22"/>
          <w:lang w:val="en-US"/>
        </w:rPr>
        <w:t xml:space="preserve"> </w:t>
      </w:r>
      <w:r w:rsidR="008F1E8E" w:rsidRPr="00A064FF">
        <w:rPr>
          <w:rFonts w:ascii="Helvetica" w:hAnsi="Helvetica" w:cs="Helvetica"/>
          <w:sz w:val="22"/>
          <w:szCs w:val="22"/>
          <w:lang w:val="en-US"/>
        </w:rPr>
        <w:t>bicarbonate [ABC]</w:t>
      </w:r>
      <w:r w:rsidR="00D86D55" w:rsidRPr="00A064FF">
        <w:rPr>
          <w:rFonts w:ascii="Helvetica" w:hAnsi="Helvetica" w:cs="Helvetica"/>
          <w:sz w:val="22"/>
          <w:szCs w:val="22"/>
          <w:lang w:val="en-US"/>
        </w:rPr>
        <w:t>) an</w:t>
      </w:r>
      <w:r w:rsidR="00D86D55" w:rsidRPr="00331EC9">
        <w:rPr>
          <w:rFonts w:ascii="Helvetica" w:hAnsi="Helvetica" w:cs="Helvetica"/>
          <w:sz w:val="22"/>
          <w:szCs w:val="22"/>
          <w:lang w:val="en-US"/>
        </w:rPr>
        <w:t>d two heating steps at 95</w:t>
      </w:r>
      <w:r w:rsidR="002F6415">
        <w:rPr>
          <w:rFonts w:ascii="Helvetica" w:hAnsi="Helvetica" w:cs="Helvetica"/>
          <w:sz w:val="22"/>
          <w:szCs w:val="22"/>
          <w:lang w:val="en-US"/>
        </w:rPr>
        <w:t> </w:t>
      </w:r>
      <w:r w:rsidR="00D86D55" w:rsidRPr="00331EC9">
        <w:rPr>
          <w:rFonts w:ascii="Helvetica" w:hAnsi="Helvetica" w:cs="Helvetica"/>
          <w:sz w:val="22"/>
          <w:szCs w:val="22"/>
          <w:lang w:val="en-US"/>
        </w:rPr>
        <w:t>°C for 30 min and 80</w:t>
      </w:r>
      <w:r w:rsidR="002F6415">
        <w:rPr>
          <w:rFonts w:ascii="Helvetica" w:hAnsi="Helvetica" w:cs="Helvetica"/>
          <w:sz w:val="22"/>
          <w:szCs w:val="22"/>
          <w:lang w:val="en-US"/>
        </w:rPr>
        <w:t> </w:t>
      </w:r>
      <w:r w:rsidR="00D86D55" w:rsidRPr="00331EC9">
        <w:rPr>
          <w:rFonts w:ascii="Helvetica" w:hAnsi="Helvetica" w:cs="Helvetica"/>
          <w:sz w:val="22"/>
          <w:szCs w:val="22"/>
          <w:lang w:val="en-US"/>
        </w:rPr>
        <w:t>°C for 120 min interrupted by sonication for 15 cycles. Reduction and alkylation was achieved using 5 mM DTT and 25 mM CAA with an incubation at room temperature for 20 min, respectively. The lysate was diluted</w:t>
      </w:r>
      <w:r w:rsidR="008F1E8E" w:rsidRPr="00331EC9">
        <w:rPr>
          <w:rFonts w:ascii="Helvetica" w:hAnsi="Helvetica" w:cs="Helvetica"/>
          <w:sz w:val="22"/>
          <w:szCs w:val="22"/>
          <w:lang w:val="en-US"/>
        </w:rPr>
        <w:t xml:space="preserve"> two-fold</w:t>
      </w:r>
      <w:r w:rsidR="00D86D55" w:rsidRPr="00331EC9">
        <w:rPr>
          <w:rFonts w:ascii="Helvetica" w:hAnsi="Helvetica" w:cs="Helvetica"/>
          <w:sz w:val="22"/>
          <w:szCs w:val="22"/>
          <w:lang w:val="en-US"/>
        </w:rPr>
        <w:t xml:space="preserve"> </w:t>
      </w:r>
      <w:r w:rsidR="008F1E8E" w:rsidRPr="00331EC9">
        <w:rPr>
          <w:rFonts w:ascii="Helvetica" w:hAnsi="Helvetica" w:cs="Helvetica"/>
          <w:sz w:val="22"/>
          <w:szCs w:val="22"/>
          <w:lang w:val="en-US"/>
        </w:rPr>
        <w:t xml:space="preserve">with ABC </w:t>
      </w:r>
      <w:r w:rsidR="00D86D55" w:rsidRPr="00331EC9">
        <w:rPr>
          <w:rFonts w:ascii="Helvetica" w:hAnsi="Helvetica" w:cs="Helvetica"/>
          <w:sz w:val="22"/>
          <w:szCs w:val="22"/>
          <w:lang w:val="en-US"/>
        </w:rPr>
        <w:t xml:space="preserve">and enzyme was added in an enzyme:protein ratio of 1:50. </w:t>
      </w:r>
      <w:r w:rsidR="008F1E8E" w:rsidRPr="00331EC9">
        <w:rPr>
          <w:rFonts w:ascii="Helvetica" w:hAnsi="Helvetica" w:cs="Helvetica"/>
          <w:sz w:val="22"/>
          <w:szCs w:val="22"/>
          <w:lang w:val="en-US"/>
        </w:rPr>
        <w:t xml:space="preserve">After overnight digestion at </w:t>
      </w:r>
      <w:r w:rsidR="00D86D55" w:rsidRPr="00331EC9">
        <w:rPr>
          <w:rFonts w:ascii="Helvetica" w:hAnsi="Helvetica" w:cs="Helvetica"/>
          <w:sz w:val="22"/>
          <w:szCs w:val="22"/>
          <w:lang w:val="en-US"/>
        </w:rPr>
        <w:t>37</w:t>
      </w:r>
      <w:r w:rsidR="002F6415">
        <w:rPr>
          <w:rFonts w:ascii="Helvetica" w:hAnsi="Helvetica" w:cs="Helvetica"/>
          <w:sz w:val="22"/>
          <w:szCs w:val="22"/>
          <w:lang w:val="en-US"/>
        </w:rPr>
        <w:t> </w:t>
      </w:r>
      <w:r w:rsidR="00D86D55" w:rsidRPr="00331EC9">
        <w:rPr>
          <w:rFonts w:ascii="Helvetica" w:hAnsi="Helvetica" w:cs="Helvetica"/>
          <w:sz w:val="22"/>
          <w:szCs w:val="22"/>
          <w:lang w:val="en-US"/>
        </w:rPr>
        <w:t xml:space="preserve">°C, the reaction was quenched </w:t>
      </w:r>
      <w:r w:rsidR="008F1E8E" w:rsidRPr="00331EC9">
        <w:rPr>
          <w:rFonts w:ascii="Helvetica" w:hAnsi="Helvetica" w:cs="Helvetica"/>
          <w:sz w:val="22"/>
          <w:szCs w:val="22"/>
          <w:lang w:val="en-US"/>
        </w:rPr>
        <w:t xml:space="preserve">with 1% TFA (final concentration) </w:t>
      </w:r>
      <w:r w:rsidR="00D86D55" w:rsidRPr="00331EC9">
        <w:rPr>
          <w:rFonts w:ascii="Helvetica" w:hAnsi="Helvetica" w:cs="Helvetica"/>
          <w:sz w:val="22"/>
          <w:szCs w:val="22"/>
          <w:lang w:val="en-US"/>
        </w:rPr>
        <w:t>for 45 min at 37</w:t>
      </w:r>
      <w:r w:rsidR="002F6415">
        <w:rPr>
          <w:rFonts w:ascii="Helvetica" w:hAnsi="Helvetica" w:cs="Helvetica"/>
          <w:sz w:val="22"/>
          <w:szCs w:val="22"/>
          <w:lang w:val="en-US"/>
        </w:rPr>
        <w:t> </w:t>
      </w:r>
      <w:r w:rsidR="00D86D55" w:rsidRPr="00331EC9">
        <w:rPr>
          <w:rFonts w:ascii="Helvetica" w:hAnsi="Helvetica" w:cs="Helvetica"/>
          <w:sz w:val="22"/>
          <w:szCs w:val="22"/>
          <w:lang w:val="en-US"/>
        </w:rPr>
        <w:t xml:space="preserve">°C. </w:t>
      </w:r>
      <w:r w:rsidR="008F1E8E" w:rsidRPr="00331EC9">
        <w:rPr>
          <w:rFonts w:ascii="Helvetica" w:hAnsi="Helvetica" w:cs="Helvetica"/>
          <w:sz w:val="22"/>
          <w:szCs w:val="22"/>
          <w:lang w:val="en-US"/>
        </w:rPr>
        <w:t>The samples were centrifuged a</w:t>
      </w:r>
      <w:r w:rsidR="00D86D55" w:rsidRPr="00331EC9">
        <w:rPr>
          <w:rFonts w:ascii="Helvetica" w:hAnsi="Helvetica" w:cs="Helvetica"/>
          <w:sz w:val="22"/>
          <w:szCs w:val="22"/>
          <w:lang w:val="en-US"/>
        </w:rPr>
        <w:t xml:space="preserve">t high-speed and </w:t>
      </w:r>
      <w:r w:rsidR="008F1E8E" w:rsidRPr="00331EC9">
        <w:rPr>
          <w:rFonts w:ascii="Helvetica" w:hAnsi="Helvetica" w:cs="Helvetica"/>
          <w:sz w:val="22"/>
          <w:szCs w:val="22"/>
          <w:lang w:val="en-US"/>
        </w:rPr>
        <w:t xml:space="preserve">supernatants </w:t>
      </w:r>
      <w:r w:rsidR="002F6415" w:rsidRPr="00331EC9">
        <w:rPr>
          <w:rFonts w:ascii="Helvetica" w:hAnsi="Helvetica" w:cs="Helvetica"/>
          <w:sz w:val="22"/>
          <w:szCs w:val="22"/>
          <w:lang w:val="en-US"/>
        </w:rPr>
        <w:t>transferred</w:t>
      </w:r>
      <w:r w:rsidR="00D86D55" w:rsidRPr="00331EC9">
        <w:rPr>
          <w:rFonts w:ascii="Helvetica" w:hAnsi="Helvetica" w:cs="Helvetica"/>
          <w:sz w:val="22"/>
          <w:szCs w:val="22"/>
          <w:lang w:val="en-US"/>
        </w:rPr>
        <w:t xml:space="preserve"> to a new tube followed by </w:t>
      </w:r>
      <w:r w:rsidR="008F1E8E" w:rsidRPr="00331EC9">
        <w:rPr>
          <w:rFonts w:ascii="Helvetica" w:hAnsi="Helvetica" w:cs="Helvetica"/>
          <w:sz w:val="22"/>
          <w:szCs w:val="22"/>
          <w:lang w:val="en-US"/>
        </w:rPr>
        <w:t>peptide clean-up as described in</w:t>
      </w:r>
      <w:r w:rsidR="00D86D55" w:rsidRPr="00331EC9">
        <w:rPr>
          <w:rFonts w:ascii="Helvetica" w:hAnsi="Helvetica" w:cs="Helvetica"/>
          <w:sz w:val="22"/>
          <w:szCs w:val="22"/>
          <w:lang w:val="en-US"/>
        </w:rPr>
        <w:t xml:space="preserve"> the</w:t>
      </w:r>
      <w:r w:rsidR="008F1E8E" w:rsidRPr="00331EC9">
        <w:rPr>
          <w:rFonts w:ascii="Helvetica" w:hAnsi="Helvetica" w:cs="Helvetica"/>
          <w:sz w:val="22"/>
          <w:szCs w:val="22"/>
          <w:lang w:val="en-US"/>
        </w:rPr>
        <w:t xml:space="preserve"> detailed</w:t>
      </w:r>
      <w:r w:rsidR="00D86D55" w:rsidRPr="00331EC9">
        <w:rPr>
          <w:rFonts w:ascii="Helvetica" w:hAnsi="Helvetica" w:cs="Helvetica"/>
          <w:sz w:val="22"/>
          <w:szCs w:val="22"/>
          <w:lang w:val="en-US"/>
        </w:rPr>
        <w:t xml:space="preserve"> TFE protocol.</w:t>
      </w:r>
    </w:p>
    <w:p w14:paraId="33FF354A" w14:textId="77777777" w:rsidR="00D86D55" w:rsidRPr="00331EC9" w:rsidRDefault="00D86D55">
      <w:pPr>
        <w:rPr>
          <w:rFonts w:ascii="Garamond" w:hAnsi="Garamond"/>
          <w:b/>
          <w:sz w:val="22"/>
          <w:lang w:val="en-US"/>
        </w:rPr>
      </w:pPr>
    </w:p>
    <w:p w14:paraId="0DB0A993" w14:textId="77777777" w:rsidR="00FE2B11" w:rsidRPr="00331EC9" w:rsidRDefault="00FE2B11" w:rsidP="00FE2B11">
      <w:pPr>
        <w:spacing w:line="480" w:lineRule="auto"/>
        <w:jc w:val="both"/>
        <w:rPr>
          <w:rFonts w:ascii="Helvetica" w:hAnsi="Helvetica" w:cs="Helvetica"/>
          <w:b/>
          <w:sz w:val="22"/>
          <w:lang w:val="en-US"/>
        </w:rPr>
      </w:pPr>
      <w:r w:rsidRPr="00331EC9">
        <w:rPr>
          <w:rFonts w:ascii="Helvetica" w:hAnsi="Helvetica" w:cs="Helvetica"/>
          <w:b/>
          <w:sz w:val="22"/>
          <w:lang w:val="en-US"/>
        </w:rPr>
        <w:t>LC-MS/MS analysis</w:t>
      </w:r>
    </w:p>
    <w:p w14:paraId="4D6611F1" w14:textId="752DB37E" w:rsidR="00FE2B11" w:rsidRPr="00291F96" w:rsidRDefault="00FE2B11" w:rsidP="00FE2B11">
      <w:pPr>
        <w:spacing w:line="480" w:lineRule="auto"/>
        <w:jc w:val="both"/>
        <w:rPr>
          <w:rFonts w:ascii="Helvetica" w:hAnsi="Helvetica" w:cs="Helvetica"/>
          <w:sz w:val="22"/>
          <w:szCs w:val="22"/>
          <w:lang w:val="en-US"/>
        </w:rPr>
      </w:pPr>
      <w:r w:rsidRPr="00291F96">
        <w:rPr>
          <w:rFonts w:ascii="Helvetica" w:hAnsi="Helvetica" w:cs="Helvetica"/>
          <w:sz w:val="22"/>
          <w:szCs w:val="22"/>
          <w:lang w:val="en-US"/>
        </w:rPr>
        <w:t>Nanoflow LC–MS/MS analysis of tryptic peptides was conducted on a quadrupole Orbitrap mass spectrometer  (Q Exactive HF-X, Ther</w:t>
      </w:r>
      <w:r w:rsidRPr="00A064FF">
        <w:rPr>
          <w:rFonts w:ascii="Helvetica" w:hAnsi="Helvetica" w:cs="Helvetica"/>
          <w:sz w:val="22"/>
          <w:szCs w:val="22"/>
          <w:lang w:val="en-US"/>
        </w:rPr>
        <w:t xml:space="preserve">moFisher Scientific, </w:t>
      </w:r>
      <w:r w:rsidR="009502B6" w:rsidRPr="00A064FF">
        <w:rPr>
          <w:rFonts w:ascii="Helvetica" w:hAnsi="Helvetica" w:cs="Helvetica"/>
          <w:sz w:val="22"/>
          <w:szCs w:val="22"/>
          <w:lang w:val="en-US"/>
        </w:rPr>
        <w:t>Bremen, Germany</w:t>
      </w:r>
      <w:r w:rsidRPr="00A064FF">
        <w:rPr>
          <w:rFonts w:ascii="Helvetica" w:hAnsi="Helvetica" w:cs="Helvetica"/>
          <w:sz w:val="22"/>
          <w:szCs w:val="22"/>
          <w:lang w:val="en-US"/>
        </w:rPr>
        <w:t xml:space="preserve">) </w:t>
      </w:r>
      <w:r w:rsidRPr="00A064FF">
        <w:rPr>
          <w:rFonts w:ascii="Helvetica" w:hAnsi="Helvetica" w:cs="Helvetica"/>
          <w:sz w:val="22"/>
          <w:szCs w:val="22"/>
          <w:lang w:val="en-US"/>
        </w:rPr>
        <w:fldChar w:fldCharType="begin" w:fldLock="1"/>
      </w:r>
      <w:r w:rsidR="00D86D55" w:rsidRPr="00A064FF">
        <w:rPr>
          <w:rFonts w:ascii="Helvetica" w:hAnsi="Helvetica" w:cs="Helvetica"/>
          <w:sz w:val="22"/>
          <w:szCs w:val="22"/>
          <w:lang w:val="en-US"/>
        </w:rPr>
        <w:instrText>ADDIN CSL_CITATION {"citationItems":[{"id":"ITEM-1","itemData":{"DOI":"10.1021/acs.jproteome.7b00602","author":[{"dropping-particle":"","family":"Kelstrup","given":"Christian D","non-dropping-particle":"","parse-names":false,"suffix":""},{"dropping-particle":"","family":"Bekker-jensen","given":"Dorte B","non-dropping-particle":"","parse-names":false,"suffix":""},{"dropping-particle":"","family":"Arrey","given":"Tabiwang N","non-dropping-particle":"","parse-names":false,"suffix":""},{"dropping-particle":"","family":"Hogrebe","given":"Alexander","non-dropping-particle":"","parse-names":false,"suffix":""},{"dropping-particle":"","family":"Harder","given":"Alexander","non-dropping-particle":"","parse-names":false,"suffix":""},{"dropping-particle":"V","family":"Olsen","given":"Jesper","non-dropping-particle":"","parse-names":false,"suffix":""}],"id":"ITEM-1","issued":{"date-parts":[["2017"]]},"title":"Performance evaluation of the Q Exactive HF-X for shotgun proteomics","type":"article-journal"},"uris":["http://www.mendeley.com/documents/?uuid=1de6143b-0581-4781-b470-98a4c2d75bc0"]}],"mendeley":{"formattedCitation":"[5]","plainTextFormattedCitation":"[5]","previouslyFormattedCitation":"[4]"},"properties":{"noteIndex":0},"schema":"https://github.com/citation-style-language/schema/raw/master/csl-citation.json"}</w:instrText>
      </w:r>
      <w:r w:rsidRPr="00A064FF">
        <w:rPr>
          <w:rFonts w:ascii="Helvetica" w:hAnsi="Helvetica" w:cs="Helvetica"/>
          <w:sz w:val="22"/>
          <w:szCs w:val="22"/>
          <w:lang w:val="en-US"/>
        </w:rPr>
        <w:fldChar w:fldCharType="separate"/>
      </w:r>
      <w:r w:rsidR="00D86D55" w:rsidRPr="00A064FF">
        <w:rPr>
          <w:rFonts w:ascii="Helvetica" w:hAnsi="Helvetica" w:cs="Helvetica"/>
          <w:noProof/>
          <w:sz w:val="22"/>
          <w:szCs w:val="22"/>
          <w:lang w:val="en-US"/>
        </w:rPr>
        <w:t>[5]</w:t>
      </w:r>
      <w:r w:rsidRPr="00A064FF">
        <w:rPr>
          <w:rFonts w:ascii="Helvetica" w:hAnsi="Helvetica" w:cs="Helvetica"/>
          <w:sz w:val="22"/>
          <w:szCs w:val="22"/>
          <w:lang w:val="en-US"/>
        </w:rPr>
        <w:fldChar w:fldCharType="end"/>
      </w:r>
      <w:r w:rsidRPr="00A064FF">
        <w:rPr>
          <w:rFonts w:ascii="Helvetica" w:hAnsi="Helvetica" w:cs="Helvetica"/>
          <w:sz w:val="22"/>
          <w:szCs w:val="22"/>
          <w:lang w:val="en-US"/>
        </w:rPr>
        <w:t xml:space="preserve"> coupled to an EASY nLC 1200 ultra-high-pressure system (Thermo</w:t>
      </w:r>
      <w:r w:rsidR="009502B6" w:rsidRPr="00A064FF">
        <w:rPr>
          <w:rFonts w:ascii="Helvetica" w:hAnsi="Helvetica" w:cs="Helvetica"/>
          <w:sz w:val="22"/>
          <w:szCs w:val="22"/>
          <w:lang w:val="en-US"/>
        </w:rPr>
        <w:t xml:space="preserve"> </w:t>
      </w:r>
      <w:r w:rsidRPr="00A064FF">
        <w:rPr>
          <w:rFonts w:ascii="Helvetica" w:hAnsi="Helvetica" w:cs="Helvetica"/>
          <w:sz w:val="22"/>
          <w:szCs w:val="22"/>
          <w:lang w:val="en-US"/>
        </w:rPr>
        <w:t xml:space="preserve">Fisher Scientific) via a nano-electrospray ion source. </w:t>
      </w:r>
      <w:r w:rsidR="002F6415" w:rsidRPr="00A064FF">
        <w:rPr>
          <w:rFonts w:ascii="Helvetica" w:hAnsi="Helvetica" w:cs="Helvetica"/>
          <w:sz w:val="22"/>
          <w:szCs w:val="22"/>
          <w:lang w:val="en-US"/>
        </w:rPr>
        <w:t>Three hundred</w:t>
      </w:r>
      <w:r w:rsidRPr="00A064FF">
        <w:rPr>
          <w:rFonts w:ascii="Helvetica" w:hAnsi="Helvetica" w:cs="Helvetica"/>
          <w:sz w:val="22"/>
          <w:szCs w:val="22"/>
          <w:lang w:val="en-US"/>
        </w:rPr>
        <w:t xml:space="preserve"> ng of peptides were loaded on a 50-cm HPLC-column (75</w:t>
      </w:r>
      <w:r w:rsidR="002F6415" w:rsidRPr="00A064FF">
        <w:rPr>
          <w:rFonts w:ascii="Helvetica" w:hAnsi="Helvetica" w:cs="Helvetica"/>
          <w:sz w:val="22"/>
          <w:szCs w:val="22"/>
          <w:lang w:val="en-US"/>
        </w:rPr>
        <w:t xml:space="preserve"> </w:t>
      </w:r>
      <w:r w:rsidRPr="00A064FF">
        <w:rPr>
          <w:rFonts w:ascii="Helvetica" w:hAnsi="Helvetica" w:cs="Helvetica"/>
          <w:sz w:val="22"/>
          <w:szCs w:val="22"/>
          <w:lang w:val="en-US"/>
        </w:rPr>
        <w:t>μm inner diameter, New Objective,</w:t>
      </w:r>
      <w:r w:rsidR="0092790D" w:rsidRPr="00A064FF">
        <w:rPr>
          <w:rFonts w:ascii="Helvetica" w:hAnsi="Helvetica" w:cs="Helvetica"/>
          <w:color w:val="FF0000"/>
          <w:sz w:val="22"/>
          <w:szCs w:val="22"/>
          <w:lang w:val="en-US"/>
        </w:rPr>
        <w:t xml:space="preserve"> </w:t>
      </w:r>
      <w:r w:rsidR="0092790D" w:rsidRPr="00A064FF">
        <w:rPr>
          <w:rFonts w:ascii="Helvetica" w:hAnsi="Helvetica" w:cs="Helvetica"/>
          <w:color w:val="000000" w:themeColor="text1"/>
          <w:sz w:val="22"/>
          <w:szCs w:val="22"/>
          <w:lang w:val="en-US"/>
        </w:rPr>
        <w:t>Woburn, MA,</w:t>
      </w:r>
      <w:r w:rsidRPr="00A064FF">
        <w:rPr>
          <w:rFonts w:ascii="Helvetica" w:hAnsi="Helvetica" w:cs="Helvetica"/>
          <w:color w:val="000000" w:themeColor="text1"/>
          <w:sz w:val="22"/>
          <w:szCs w:val="22"/>
          <w:lang w:val="en-US"/>
        </w:rPr>
        <w:t xml:space="preserve"> </w:t>
      </w:r>
      <w:r w:rsidRPr="00A064FF">
        <w:rPr>
          <w:rFonts w:ascii="Helvetica" w:hAnsi="Helvetica" w:cs="Helvetica"/>
          <w:sz w:val="22"/>
          <w:szCs w:val="22"/>
          <w:lang w:val="en-US"/>
        </w:rPr>
        <w:t xml:space="preserve">USA; in-house packed using ReproSil-Pur C18-AQ 1.9-µm silica beads; Dr Maisch GmbH, </w:t>
      </w:r>
      <w:r w:rsidR="0092790D" w:rsidRPr="00A064FF">
        <w:rPr>
          <w:rFonts w:ascii="Helvetica" w:hAnsi="Helvetica" w:cs="Helvetica"/>
          <w:color w:val="000000" w:themeColor="text1"/>
          <w:sz w:val="22"/>
          <w:szCs w:val="22"/>
          <w:lang w:val="en-US"/>
        </w:rPr>
        <w:t>Ammerbuch</w:t>
      </w:r>
      <w:r w:rsidR="0092790D" w:rsidRPr="00A064FF">
        <w:rPr>
          <w:rFonts w:ascii="Helvetica" w:hAnsi="Helvetica" w:cs="Helvetica"/>
          <w:sz w:val="22"/>
          <w:szCs w:val="22"/>
          <w:lang w:val="en-US"/>
        </w:rPr>
        <w:t xml:space="preserve">, </w:t>
      </w:r>
      <w:r w:rsidRPr="00A064FF">
        <w:rPr>
          <w:rFonts w:ascii="Helvetica" w:hAnsi="Helvetica" w:cs="Helvetica"/>
          <w:sz w:val="22"/>
          <w:szCs w:val="22"/>
          <w:lang w:val="en-US"/>
        </w:rPr>
        <w:t>Germa</w:t>
      </w:r>
      <w:r w:rsidRPr="00291F96">
        <w:rPr>
          <w:rFonts w:ascii="Helvetica" w:hAnsi="Helvetica" w:cs="Helvetica"/>
          <w:sz w:val="22"/>
          <w:szCs w:val="22"/>
          <w:lang w:val="en-US"/>
        </w:rPr>
        <w:t xml:space="preserve">ny). </w:t>
      </w:r>
    </w:p>
    <w:p w14:paraId="5FCB2477" w14:textId="08EF4604" w:rsidR="00FE2B11" w:rsidRPr="00291F96" w:rsidRDefault="00FE2B11" w:rsidP="00FE2B11">
      <w:pPr>
        <w:spacing w:line="480" w:lineRule="auto"/>
        <w:jc w:val="both"/>
        <w:rPr>
          <w:rFonts w:ascii="Helvetica" w:hAnsi="Helvetica" w:cs="Helvetica"/>
          <w:sz w:val="22"/>
          <w:szCs w:val="22"/>
          <w:lang w:val="en-US"/>
        </w:rPr>
      </w:pPr>
      <w:r w:rsidRPr="00291F96">
        <w:rPr>
          <w:rFonts w:ascii="Helvetica" w:hAnsi="Helvetica" w:cs="Helvetica"/>
          <w:sz w:val="22"/>
          <w:szCs w:val="22"/>
          <w:lang w:val="en-US"/>
        </w:rPr>
        <w:t>Peptides were separated using a linear gradient from 2 to 20% B in 55</w:t>
      </w:r>
      <w:r w:rsidR="00A064FF">
        <w:rPr>
          <w:rFonts w:ascii="Helvetica" w:hAnsi="Helvetica" w:cs="Helvetica"/>
          <w:sz w:val="22"/>
          <w:szCs w:val="22"/>
          <w:lang w:val="en-US"/>
        </w:rPr>
        <w:t xml:space="preserve"> </w:t>
      </w:r>
      <w:r w:rsidRPr="00291F96">
        <w:rPr>
          <w:rFonts w:ascii="Helvetica" w:hAnsi="Helvetica" w:cs="Helvetica"/>
          <w:sz w:val="22"/>
          <w:szCs w:val="22"/>
          <w:lang w:val="en-US"/>
        </w:rPr>
        <w:t>min and stepped up to 40% in 40 min followed by a 5</w:t>
      </w:r>
      <w:r w:rsidR="00925408">
        <w:rPr>
          <w:rFonts w:ascii="Helvetica" w:hAnsi="Helvetica" w:cs="Helvetica"/>
          <w:sz w:val="22"/>
          <w:szCs w:val="22"/>
          <w:lang w:val="en-US"/>
        </w:rPr>
        <w:t> </w:t>
      </w:r>
      <w:r w:rsidRPr="00291F96">
        <w:rPr>
          <w:rFonts w:ascii="Helvetica" w:hAnsi="Helvetica" w:cs="Helvetica"/>
          <w:sz w:val="22"/>
          <w:szCs w:val="22"/>
          <w:lang w:val="en-US"/>
        </w:rPr>
        <w:t>min wash at 98% B at 350 nl per min where solvent A was 0.1% formic acid in water and solvent B was 80% ACN and 0.1% formic acid in water. The total duration of the run was 100 </w:t>
      </w:r>
      <w:r w:rsidR="00A064FF">
        <w:rPr>
          <w:rFonts w:ascii="Helvetica" w:hAnsi="Helvetica" w:cs="Helvetica"/>
          <w:sz w:val="22"/>
          <w:szCs w:val="22"/>
          <w:lang w:val="en-US"/>
        </w:rPr>
        <w:t xml:space="preserve"> </w:t>
      </w:r>
      <w:r w:rsidRPr="00291F96">
        <w:rPr>
          <w:rFonts w:ascii="Helvetica" w:hAnsi="Helvetica" w:cs="Helvetica"/>
          <w:sz w:val="22"/>
          <w:szCs w:val="22"/>
          <w:lang w:val="en-US"/>
        </w:rPr>
        <w:t xml:space="preserve">min. Column temperature was kept at 60 °C </w:t>
      </w:r>
      <w:r w:rsidR="002F6415" w:rsidRPr="00291F96">
        <w:rPr>
          <w:rFonts w:ascii="Helvetica" w:hAnsi="Helvetica" w:cs="Helvetica"/>
          <w:sz w:val="22"/>
          <w:szCs w:val="22"/>
          <w:lang w:val="en-US"/>
        </w:rPr>
        <w:t>using</w:t>
      </w:r>
      <w:r w:rsidRPr="00291F96">
        <w:rPr>
          <w:rFonts w:ascii="Helvetica" w:hAnsi="Helvetica" w:cs="Helvetica"/>
          <w:sz w:val="22"/>
          <w:szCs w:val="22"/>
          <w:lang w:val="en-US"/>
        </w:rPr>
        <w:t xml:space="preserve"> an in-house-developed oven. </w:t>
      </w:r>
    </w:p>
    <w:p w14:paraId="0F42C1E0" w14:textId="4B18A588" w:rsidR="00FE2B11" w:rsidRPr="00925408" w:rsidRDefault="00FE2B11" w:rsidP="00FE2B11">
      <w:pPr>
        <w:spacing w:line="480" w:lineRule="auto"/>
        <w:jc w:val="both"/>
        <w:rPr>
          <w:rFonts w:ascii="Helvetica" w:hAnsi="Helvetica" w:cs="Helvetica"/>
          <w:sz w:val="22"/>
          <w:lang w:val="en-US"/>
        </w:rPr>
      </w:pPr>
      <w:r w:rsidRPr="00331EC9">
        <w:rPr>
          <w:rFonts w:ascii="Helvetica" w:hAnsi="Helvetica" w:cs="Helvetica"/>
          <w:sz w:val="22"/>
          <w:lang w:val="en-US"/>
        </w:rPr>
        <w:t>For DDA analysis, the mass spectrometer was operated in ‘top</w:t>
      </w:r>
      <w:r w:rsidRPr="00331EC9">
        <w:rPr>
          <w:rFonts w:ascii="Cambria Math" w:hAnsi="Cambria Math" w:cs="Cambria Math"/>
          <w:sz w:val="22"/>
          <w:lang w:val="en-US"/>
        </w:rPr>
        <w:t>‐</w:t>
      </w:r>
      <w:r w:rsidRPr="00331EC9">
        <w:rPr>
          <w:rFonts w:ascii="Helvetica" w:hAnsi="Helvetica" w:cs="Helvetica"/>
          <w:sz w:val="22"/>
          <w:lang w:val="en-US"/>
        </w:rPr>
        <w:t>15’ data</w:t>
      </w:r>
      <w:r w:rsidRPr="00331EC9">
        <w:rPr>
          <w:rFonts w:ascii="Cambria Math" w:hAnsi="Cambria Math" w:cs="Cambria Math"/>
          <w:sz w:val="22"/>
          <w:lang w:val="en-US"/>
        </w:rPr>
        <w:t>‐</w:t>
      </w:r>
      <w:r w:rsidRPr="00331EC9">
        <w:rPr>
          <w:rFonts w:ascii="Helvetica" w:hAnsi="Helvetica" w:cs="Helvetica"/>
          <w:sz w:val="22"/>
          <w:lang w:val="en-US"/>
        </w:rPr>
        <w:t>dependent mode, collecting MS spectra in the Orbitrap mass analyzer (60,000 resolution, 300–1,650 m/z range) with an automatic gain control (AGC) target of 3E6 and a maximum ion injection time of 25 ms. The most intense ions from the full scan were isolated with an isolation width of 1.4 m/z. Following higher</w:t>
      </w:r>
      <w:r w:rsidRPr="00331EC9">
        <w:rPr>
          <w:rFonts w:ascii="Cambria Math" w:hAnsi="Cambria Math" w:cs="Cambria Math"/>
          <w:sz w:val="22"/>
          <w:lang w:val="en-US"/>
        </w:rPr>
        <w:t>‐</w:t>
      </w:r>
      <w:r w:rsidRPr="00331EC9">
        <w:rPr>
          <w:rFonts w:ascii="Helvetica" w:hAnsi="Helvetica" w:cs="Helvetica"/>
          <w:sz w:val="22"/>
          <w:lang w:val="en-US"/>
        </w:rPr>
        <w:t xml:space="preserve">energy collisional </w:t>
      </w:r>
      <w:r w:rsidRPr="00925408">
        <w:rPr>
          <w:rFonts w:ascii="Helvetica" w:hAnsi="Helvetica" w:cs="Helvetica"/>
          <w:sz w:val="22"/>
          <w:lang w:val="en-US"/>
        </w:rPr>
        <w:t>dissociation (HCD) with a normalized collision energy (NCE) of 27, MS/MS spectra were collected in the Orbitrap (15,000 resolution) with an AGC target of 1E5 and a maximum ion injection time of 28 ms. Precursor dynamic exclusion was enabled with a duration of 30 s.</w:t>
      </w:r>
      <w:r w:rsidR="00F42087" w:rsidRPr="00925408">
        <w:rPr>
          <w:rFonts w:ascii="Helvetica" w:hAnsi="Helvetica" w:cs="Helvetica"/>
          <w:sz w:val="22"/>
          <w:lang w:val="en-US"/>
        </w:rPr>
        <w:t xml:space="preserve"> For BoxCar acquisition </w:t>
      </w:r>
      <w:r w:rsidR="00F42087" w:rsidRPr="00925408">
        <w:rPr>
          <w:rFonts w:ascii="Helvetica" w:hAnsi="Helvetica" w:cs="Helvetica"/>
          <w:sz w:val="22"/>
          <w:lang w:val="en-US"/>
        </w:rPr>
        <w:fldChar w:fldCharType="begin" w:fldLock="1"/>
      </w:r>
      <w:r w:rsidR="00D86D55" w:rsidRPr="00925408">
        <w:rPr>
          <w:rFonts w:ascii="Helvetica" w:hAnsi="Helvetica" w:cs="Helvetica"/>
          <w:sz w:val="22"/>
          <w:lang w:val="en-US"/>
        </w:rPr>
        <w:instrText>ADDIN CSL_CITATION {"citationItems":[{"id":"ITEM-1","itemData":{"DOI":"10.1038/s41592-018-0003-5","ISBN":"4159201800035","ISSN":"1548-7105","author":[{"dropping-particle":"","family":"Meier","given":"Florian","non-dropping-particle":"","parse-names":false,"suffix":""},{"dropping-particle":"","family":"Geyer","given":"Philipp E","non-dropping-particle":"","parse-names":false,"suffix":""},{"dropping-particle":"","family":"Winter","given":"Sebastian Virreira","non-dropping-particle":"","parse-names":false,"suffix":""},{"dropping-particle":"","family":"Cox","given":"Juergen","non-dropping-particle":"","parse-names":false,"suffix":""},{"dropping-particle":"","family":"Mann","given":"Matthias","non-dropping-particle":"","parse-names":false,"suffix":""}],"container-title":"Nature Methods","id":"ITEM-1","issued":{"date-parts":[["2018"]]},"publisher":"Springer US","title":"BoxCar acquisition method enables single-shot proteomics at a depth of 10,000 proteins in 100 minutes","type":"article-journal"},"uris":["http://www.mendeley.com/documents/?uuid=c36fe2bb-00c5-4fc3-b43b-67c6262cd530"]}],"mendeley":{"formattedCitation":"[6]","plainTextFormattedCitation":"[6]","previouslyFormattedCitation":"[5]"},"properties":{"noteIndex":0},"schema":"https://github.com/citation-style-language/schema/raw/master/csl-citation.json"}</w:instrText>
      </w:r>
      <w:r w:rsidR="00F42087" w:rsidRPr="00925408">
        <w:rPr>
          <w:rFonts w:ascii="Helvetica" w:hAnsi="Helvetica" w:cs="Helvetica"/>
          <w:sz w:val="22"/>
          <w:lang w:val="en-US"/>
        </w:rPr>
        <w:fldChar w:fldCharType="separate"/>
      </w:r>
      <w:r w:rsidR="0092790D" w:rsidRPr="00925408">
        <w:rPr>
          <w:rFonts w:ascii="Helvetica" w:hAnsi="Helvetica" w:cs="Helvetica"/>
          <w:noProof/>
          <w:sz w:val="22"/>
          <w:lang w:val="en-US"/>
        </w:rPr>
        <w:t>[35</w:t>
      </w:r>
      <w:r w:rsidR="00D86D55" w:rsidRPr="00925408">
        <w:rPr>
          <w:rFonts w:ascii="Helvetica" w:hAnsi="Helvetica" w:cs="Helvetica"/>
          <w:noProof/>
          <w:sz w:val="22"/>
          <w:lang w:val="en-US"/>
        </w:rPr>
        <w:t>]</w:t>
      </w:r>
      <w:r w:rsidR="00F42087" w:rsidRPr="00925408">
        <w:rPr>
          <w:rFonts w:ascii="Helvetica" w:hAnsi="Helvetica" w:cs="Helvetica"/>
          <w:sz w:val="22"/>
          <w:lang w:val="en-US"/>
        </w:rPr>
        <w:fldChar w:fldCharType="end"/>
      </w:r>
      <w:r w:rsidR="00F42087" w:rsidRPr="00925408">
        <w:rPr>
          <w:rFonts w:ascii="Helvetica" w:hAnsi="Helvetica" w:cs="Helvetica"/>
          <w:sz w:val="22"/>
          <w:lang w:val="en-US"/>
        </w:rPr>
        <w:t xml:space="preserve">, the mass spectrometer was operated with MaxQuant.Live </w:t>
      </w:r>
      <w:r w:rsidR="00F42087" w:rsidRPr="00925408">
        <w:rPr>
          <w:rFonts w:ascii="Helvetica" w:hAnsi="Helvetica" w:cs="Helvetica"/>
          <w:sz w:val="22"/>
          <w:lang w:val="en-US"/>
        </w:rPr>
        <w:fldChar w:fldCharType="begin" w:fldLock="1"/>
      </w:r>
      <w:r w:rsidR="00D86D55" w:rsidRPr="00925408">
        <w:rPr>
          <w:rFonts w:ascii="Helvetica" w:hAnsi="Helvetica" w:cs="Helvetica"/>
          <w:sz w:val="22"/>
          <w:lang w:val="en-US"/>
        </w:rPr>
        <w:instrText>ADDIN CSL_CITATION {"citationItems":[{"id":"ITEM-1","itemData":{"DOI":"10.1074/mcp.TIR118.001131","ISSN":"15359484","PMID":"30755466","abstract":"Mass spectrometry (MS)-based proteomics is often performed in a shotgun format, in which as many peptide precursors as possible are selected from full or MS1 scans so that their fragment spectra can be recorded in MS2 scans. Although achieving great proteome depths, shotgun proteomics cannot guarantee that each precursor will be fragmented in each run. In contrast, targeted proteomics aims to reproducibly and sensitively record a restricted number of precursor/fragment combinations in each run, based on prescheduled mass-to-charge and retention time windows. Here we set out to unify these two concepts by a global targeting approach in which an arbitrary number of precursors of interest are detected in real-time, followed by standard fragmentation or advanced peptide-specific analyses. We made use of a fast application programming interface to a quadrupole Orbitrap instrument and real-time recalibration in mass, retention time and intensity dimensions to predict precursor identity. MaxQuant.Live is freely available (www. maxquant.live) and has a graphical user interface to specify many predefined data acquisition strategies. Acquisition speed is as fast as with the vendor software and the power of our approach is demonstrated with the acquisition of breakdown curves for hundreds of precursors of interest. We also uncover precursors that are not even visible in MS1 scans, using elution time prediction based on the auto-adjusted retention time alone. Finally, we successfully recognized and targeted more than 25,000 peptides in single LC-MS runs. Global targeting combines the advantages of two classical approaches in MS-based proteomics, whereas greatly expanding the analytical toolbox.","author":[{"dropping-particle":"","family":"Wichmann","given":"Christoph","non-dropping-particle":"","parse-names":false,"suffix":""},{"dropping-particle":"","family":"Meier","given":"Florian","non-dropping-particle":"","parse-names":false,"suffix":""},{"dropping-particle":"","family":"Winter","given":"Sebastian Virreira","non-dropping-particle":"","parse-names":false,"suffix":""},{"dropping-particle":"","family":"Brunner","given":"Andreas David","non-dropping-particle":"","parse-names":false,"suffix":""},{"dropping-particle":"","family":"Cox","given":"Jürgen","non-dropping-particle":"","parse-names":false,"suffix":""},{"dropping-particle":"","family":"Mann","given":"Matthias","non-dropping-particle":"","parse-names":false,"suffix":""}],"container-title":"Molecular and Cellular Proteomics","id":"ITEM-1","issue":"5","issued":{"date-parts":[["2019","5","1"]]},"page":"982-994","publisher":"American Society for Biochemistry and Molecular Biology Inc.","title":"MaxQuant.live enables global targeting of more than 25,000 peptides","type":"article-journal","volume":"18"},"uris":["http://www.mendeley.com/documents/?uuid=c5f0268b-2e8d-369c-a75e-0c9f3398c97a"]}],"mendeley":{"formattedCitation":"[7]","plainTextFormattedCitation":"[7]","previouslyFormattedCitation":"[6]"},"properties":{"noteIndex":0},"schema":"https://github.com/citation-style-language/schema/raw/master/csl-citation.json"}</w:instrText>
      </w:r>
      <w:r w:rsidR="00F42087" w:rsidRPr="00925408">
        <w:rPr>
          <w:rFonts w:ascii="Helvetica" w:hAnsi="Helvetica" w:cs="Helvetica"/>
          <w:sz w:val="22"/>
          <w:lang w:val="en-US"/>
        </w:rPr>
        <w:fldChar w:fldCharType="separate"/>
      </w:r>
      <w:r w:rsidR="00D86D55" w:rsidRPr="00925408">
        <w:rPr>
          <w:rFonts w:ascii="Helvetica" w:hAnsi="Helvetica" w:cs="Helvetica"/>
          <w:noProof/>
          <w:sz w:val="22"/>
          <w:lang w:val="en-US"/>
        </w:rPr>
        <w:t>[</w:t>
      </w:r>
      <w:r w:rsidR="0092790D" w:rsidRPr="00925408">
        <w:rPr>
          <w:rFonts w:ascii="Helvetica" w:hAnsi="Helvetica" w:cs="Helvetica"/>
          <w:noProof/>
          <w:sz w:val="22"/>
          <w:lang w:val="en-US"/>
        </w:rPr>
        <w:t>52</w:t>
      </w:r>
      <w:r w:rsidR="00D86D55" w:rsidRPr="00925408">
        <w:rPr>
          <w:rFonts w:ascii="Helvetica" w:hAnsi="Helvetica" w:cs="Helvetica"/>
          <w:noProof/>
          <w:sz w:val="22"/>
          <w:lang w:val="en-US"/>
        </w:rPr>
        <w:t>]</w:t>
      </w:r>
      <w:r w:rsidR="00F42087" w:rsidRPr="00925408">
        <w:rPr>
          <w:rFonts w:ascii="Helvetica" w:hAnsi="Helvetica" w:cs="Helvetica"/>
          <w:sz w:val="22"/>
          <w:lang w:val="en-US"/>
        </w:rPr>
        <w:fldChar w:fldCharType="end"/>
      </w:r>
      <w:r w:rsidR="00F42087" w:rsidRPr="00925408">
        <w:rPr>
          <w:rFonts w:ascii="Helvetica" w:hAnsi="Helvetica" w:cs="Helvetica"/>
          <w:sz w:val="22"/>
          <w:lang w:val="en-US"/>
        </w:rPr>
        <w:t>.</w:t>
      </w:r>
    </w:p>
    <w:p w14:paraId="0F145D49" w14:textId="41F97FEB" w:rsidR="00FE2B11" w:rsidRPr="00331EC9" w:rsidRDefault="00FE2B11" w:rsidP="00FE2B11">
      <w:pPr>
        <w:spacing w:line="480" w:lineRule="auto"/>
        <w:jc w:val="both"/>
        <w:rPr>
          <w:rFonts w:ascii="Helvetica" w:hAnsi="Helvetica" w:cs="Helvetica"/>
          <w:sz w:val="22"/>
          <w:lang w:val="en-US"/>
        </w:rPr>
      </w:pPr>
      <w:r w:rsidRPr="00925408">
        <w:rPr>
          <w:rFonts w:ascii="Helvetica" w:hAnsi="Helvetica" w:cs="Helvetica"/>
          <w:sz w:val="22"/>
          <w:lang w:val="en-US"/>
        </w:rPr>
        <w:t>The DIA method consisted of one MS1 scan (35</w:t>
      </w:r>
      <w:r w:rsidRPr="00331EC9">
        <w:rPr>
          <w:rFonts w:ascii="Helvetica" w:hAnsi="Helvetica" w:cs="Helvetica"/>
          <w:sz w:val="22"/>
          <w:lang w:val="en-US"/>
        </w:rPr>
        <w:t xml:space="preserve">0 or 300 to 1,650m/z, resolution 60,000 or 120,000, maximum injection time 60 ms, AGC target 3E6) and 32 segments at varying isolation windows from 14,4 m/z to 562,8 m/z (resolution 30,000, maximum injection time 54 ms, AGC target 3E6). Stepped normalized collision energy was 25, 27.5 and 30. The default charge state for MS2 was set to 2. </w:t>
      </w:r>
    </w:p>
    <w:p w14:paraId="1BAD44FF" w14:textId="77777777" w:rsidR="00FE2B11" w:rsidRPr="00331EC9" w:rsidRDefault="00FE2B11" w:rsidP="00FE2B11">
      <w:pPr>
        <w:spacing w:line="480" w:lineRule="auto"/>
        <w:jc w:val="both"/>
        <w:rPr>
          <w:rFonts w:ascii="Helvetica" w:hAnsi="Helvetica" w:cs="Helvetica"/>
          <w:sz w:val="22"/>
          <w:lang w:val="en-US"/>
        </w:rPr>
      </w:pPr>
    </w:p>
    <w:p w14:paraId="1B4B61C2" w14:textId="77777777" w:rsidR="00FE2B11" w:rsidRPr="00331EC9" w:rsidRDefault="00FE2B11" w:rsidP="00FE2B11">
      <w:pPr>
        <w:spacing w:line="480" w:lineRule="auto"/>
        <w:jc w:val="both"/>
        <w:rPr>
          <w:rFonts w:ascii="Helvetica" w:hAnsi="Helvetica" w:cs="Helvetica"/>
          <w:b/>
          <w:sz w:val="22"/>
          <w:lang w:val="en-US"/>
        </w:rPr>
      </w:pPr>
      <w:r w:rsidRPr="00331EC9">
        <w:rPr>
          <w:rFonts w:ascii="Helvetica" w:hAnsi="Helvetica" w:cs="Helvetica"/>
          <w:b/>
          <w:sz w:val="22"/>
          <w:lang w:val="en-US"/>
        </w:rPr>
        <w:t>MS data analysis</w:t>
      </w:r>
    </w:p>
    <w:p w14:paraId="35F217B5" w14:textId="370A330E" w:rsidR="00FE2B11" w:rsidRPr="00925408" w:rsidRDefault="00FE2B11" w:rsidP="00FE2B11">
      <w:pPr>
        <w:spacing w:line="480" w:lineRule="auto"/>
        <w:jc w:val="both"/>
        <w:rPr>
          <w:rFonts w:ascii="Helvetica" w:hAnsi="Helvetica" w:cs="Helvetica"/>
          <w:sz w:val="22"/>
          <w:lang w:val="en-US"/>
        </w:rPr>
      </w:pPr>
      <w:r w:rsidRPr="00331EC9">
        <w:rPr>
          <w:rFonts w:ascii="Helvetica" w:hAnsi="Helvetica" w:cs="Helvetica"/>
          <w:sz w:val="22"/>
          <w:lang w:val="en-US"/>
        </w:rPr>
        <w:t xml:space="preserve">DIA raw files were analyzed </w:t>
      </w:r>
      <w:r w:rsidR="002F6415">
        <w:rPr>
          <w:rFonts w:ascii="Helvetica" w:hAnsi="Helvetica" w:cs="Helvetica"/>
          <w:sz w:val="22"/>
          <w:lang w:val="en-US"/>
        </w:rPr>
        <w:t>using</w:t>
      </w:r>
      <w:r w:rsidRPr="00331EC9">
        <w:rPr>
          <w:rFonts w:ascii="Helvetica" w:hAnsi="Helvetica" w:cs="Helvetica"/>
          <w:sz w:val="22"/>
          <w:lang w:val="en-US"/>
        </w:rPr>
        <w:t xml:space="preserve"> Spectronaut Pulsar X software (Biognosys, version 12.0.20491.17</w:t>
      </w:r>
      <w:r w:rsidR="002E63D9">
        <w:rPr>
          <w:rFonts w:ascii="Helvetica" w:hAnsi="Helvetica" w:cs="Helvetica"/>
          <w:sz w:val="22"/>
          <w:lang w:val="en-US"/>
        </w:rPr>
        <w:t>)</w:t>
      </w:r>
      <w:r w:rsidRPr="00331EC9">
        <w:rPr>
          <w:rFonts w:ascii="Helvetica" w:hAnsi="Helvetica" w:cs="Helvetica"/>
          <w:sz w:val="22"/>
          <w:lang w:val="en-US"/>
        </w:rPr>
        <w:t xml:space="preserve"> </w:t>
      </w:r>
      <w:r w:rsidR="002F6415">
        <w:rPr>
          <w:rFonts w:ascii="Helvetica" w:hAnsi="Helvetica" w:cs="Helvetica"/>
          <w:sz w:val="22"/>
          <w:lang w:val="en-US"/>
        </w:rPr>
        <w:t>and</w:t>
      </w:r>
      <w:r w:rsidRPr="00331EC9">
        <w:rPr>
          <w:rFonts w:ascii="Helvetica" w:hAnsi="Helvetica" w:cs="Helvetica"/>
          <w:sz w:val="22"/>
          <w:lang w:val="en-US"/>
        </w:rPr>
        <w:t xml:space="preserve"> default settings for targeted DIA analysis with</w:t>
      </w:r>
      <w:r w:rsidR="002F6415">
        <w:rPr>
          <w:rFonts w:ascii="Helvetica" w:hAnsi="Helvetica" w:cs="Helvetica"/>
          <w:sz w:val="22"/>
          <w:lang w:val="en-US"/>
        </w:rPr>
        <w:t xml:space="preserve"> the</w:t>
      </w:r>
      <w:r w:rsidRPr="00331EC9">
        <w:rPr>
          <w:rFonts w:ascii="Helvetica" w:hAnsi="Helvetica" w:cs="Helvetica"/>
          <w:sz w:val="22"/>
          <w:lang w:val="en-US"/>
        </w:rPr>
        <w:t xml:space="preserve"> ‘mutated’ as decoy method. We used a project</w:t>
      </w:r>
      <w:r w:rsidR="002F6415">
        <w:rPr>
          <w:rFonts w:ascii="Helvetica" w:hAnsi="Helvetica" w:cs="Helvetica"/>
          <w:sz w:val="22"/>
          <w:lang w:val="en-US"/>
        </w:rPr>
        <w:t>-</w:t>
      </w:r>
      <w:r w:rsidRPr="00331EC9">
        <w:rPr>
          <w:rFonts w:ascii="Helvetica" w:hAnsi="Helvetica" w:cs="Helvetica"/>
          <w:sz w:val="22"/>
          <w:lang w:val="en-US"/>
        </w:rPr>
        <w:t xml:space="preserve">specific spectral library encompassing 197,622 precursors, corresponding to 10,707 protein groups. </w:t>
      </w:r>
      <w:r w:rsidR="00D35A3B" w:rsidRPr="00331EC9">
        <w:rPr>
          <w:rFonts w:ascii="Helvetica" w:hAnsi="Helvetica" w:cs="Helvetica"/>
          <w:sz w:val="22"/>
          <w:lang w:val="en-US"/>
        </w:rPr>
        <w:t>The matching library was prepared using the same protocol and was co</w:t>
      </w:r>
      <w:r w:rsidR="00D35A3B" w:rsidRPr="00925408">
        <w:rPr>
          <w:rFonts w:ascii="Helvetica" w:hAnsi="Helvetica" w:cs="Helvetica"/>
          <w:sz w:val="22"/>
          <w:lang w:val="en-US"/>
        </w:rPr>
        <w:t>mprised of FFPE tissue of OvCa, adenoma and glioma, as well as AML and fractionated using the high pH reversed-phase fractionator as previously described</w:t>
      </w:r>
      <w:r w:rsidR="00A61434" w:rsidRPr="00925408">
        <w:rPr>
          <w:rFonts w:ascii="Helvetica" w:hAnsi="Helvetica" w:cs="Helvetica"/>
          <w:sz w:val="22"/>
          <w:lang w:val="en-US"/>
        </w:rPr>
        <w:t xml:space="preserve"> </w:t>
      </w:r>
      <w:r w:rsidR="007E2A1E" w:rsidRPr="00925408">
        <w:rPr>
          <w:rFonts w:ascii="Helvetica" w:hAnsi="Helvetica" w:cs="Helvetica"/>
          <w:sz w:val="22"/>
          <w:lang w:val="en-US"/>
        </w:rPr>
        <w:t>[37</w:t>
      </w:r>
      <w:r w:rsidR="002F6415" w:rsidRPr="00925408">
        <w:rPr>
          <w:rFonts w:ascii="Helvetica" w:hAnsi="Helvetica" w:cs="Helvetica"/>
          <w:sz w:val="22"/>
          <w:lang w:val="en-US"/>
        </w:rPr>
        <w:t>]</w:t>
      </w:r>
      <w:r w:rsidR="00D35A3B" w:rsidRPr="00925408">
        <w:rPr>
          <w:rFonts w:ascii="Helvetica" w:hAnsi="Helvetica" w:cs="Helvetica"/>
          <w:sz w:val="22"/>
          <w:lang w:val="en-US"/>
        </w:rPr>
        <w:t xml:space="preserve">. </w:t>
      </w:r>
      <w:r w:rsidR="002F6415" w:rsidRPr="00925408">
        <w:rPr>
          <w:rFonts w:ascii="Helvetica" w:hAnsi="Helvetica" w:cs="Helvetica"/>
          <w:sz w:val="22"/>
          <w:lang w:val="en-US"/>
        </w:rPr>
        <w:t>In brief</w:t>
      </w:r>
      <w:r w:rsidR="00D35A3B" w:rsidRPr="00925408">
        <w:rPr>
          <w:rFonts w:ascii="Helvetica" w:hAnsi="Helvetica" w:cs="Helvetica"/>
          <w:sz w:val="22"/>
          <w:lang w:val="en-US"/>
        </w:rPr>
        <w:t>, we fractiona</w:t>
      </w:r>
      <w:r w:rsidR="00D35A3B" w:rsidRPr="00331EC9">
        <w:rPr>
          <w:rFonts w:ascii="Helvetica" w:hAnsi="Helvetica" w:cs="Helvetica"/>
          <w:sz w:val="22"/>
          <w:lang w:val="en-US"/>
        </w:rPr>
        <w:t>ted a total of about 30 µg of peptides that was automatically concatenated into 8 or 24 fractions using a rotating valve that switches the elution flow every 90 sec. For adenoma tissue analysis (Fig</w:t>
      </w:r>
      <w:r w:rsidR="002F6415">
        <w:rPr>
          <w:rFonts w:ascii="Helvetica" w:hAnsi="Helvetica" w:cs="Helvetica"/>
          <w:sz w:val="22"/>
          <w:lang w:val="en-US"/>
        </w:rPr>
        <w:t>ure</w:t>
      </w:r>
      <w:r w:rsidR="00D35A3B" w:rsidRPr="00331EC9">
        <w:rPr>
          <w:rFonts w:ascii="Helvetica" w:hAnsi="Helvetica" w:cs="Helvetica"/>
          <w:sz w:val="22"/>
          <w:lang w:val="en-US"/>
        </w:rPr>
        <w:t xml:space="preserve"> 3 and 4), we used an adenoma tissue specific library, encompassing 7,725 protein groups (77,275</w:t>
      </w:r>
      <w:r w:rsidR="00D35A3B" w:rsidRPr="00925408">
        <w:rPr>
          <w:rFonts w:ascii="Helvetica" w:hAnsi="Helvetica" w:cs="Helvetica"/>
          <w:sz w:val="22"/>
          <w:lang w:val="en-US"/>
        </w:rPr>
        <w:t xml:space="preserve"> precursors). </w:t>
      </w:r>
      <w:r w:rsidRPr="00925408">
        <w:rPr>
          <w:rFonts w:ascii="Helvetica" w:hAnsi="Helvetica" w:cs="Helvetica"/>
          <w:sz w:val="22"/>
          <w:lang w:val="en-US"/>
        </w:rPr>
        <w:t xml:space="preserve">Data export was filtered by ‘No Decoy’ and ‘Quantification Data Filtering’ for peptide and protein quantifications. </w:t>
      </w:r>
    </w:p>
    <w:p w14:paraId="2743962B" w14:textId="31B5FF30" w:rsidR="00FE2B11" w:rsidRPr="00331EC9" w:rsidRDefault="00FE2B11" w:rsidP="00FE2B11">
      <w:pPr>
        <w:spacing w:line="480" w:lineRule="auto"/>
        <w:jc w:val="both"/>
        <w:rPr>
          <w:rFonts w:ascii="Helvetica" w:hAnsi="Helvetica" w:cs="Helvetica"/>
          <w:sz w:val="22"/>
          <w:lang w:val="en-US"/>
        </w:rPr>
      </w:pPr>
      <w:r w:rsidRPr="00925408">
        <w:rPr>
          <w:rFonts w:ascii="Helvetica" w:hAnsi="Helvetica" w:cs="Helvetica"/>
          <w:sz w:val="22"/>
          <w:lang w:val="en-US"/>
        </w:rPr>
        <w:t xml:space="preserve">DDA raw files were processed in the MaxQuant environment </w:t>
      </w:r>
      <w:r w:rsidRPr="00925408">
        <w:rPr>
          <w:rFonts w:ascii="Helvetica" w:hAnsi="Helvetica" w:cs="Helvetica"/>
          <w:sz w:val="22"/>
          <w:lang w:val="en-US"/>
        </w:rPr>
        <w:fldChar w:fldCharType="begin" w:fldLock="1"/>
      </w:r>
      <w:r w:rsidR="00D86D55" w:rsidRPr="00925408">
        <w:rPr>
          <w:rFonts w:ascii="Helvetica" w:hAnsi="Helvetica" w:cs="Helvetica"/>
          <w:sz w:val="22"/>
          <w:lang w:val="en-US"/>
        </w:rPr>
        <w:instrText>ADDIN CSL_CITATION {"citationItems":[{"id":"ITEM-1","itemData":{"DOI":"10.1038/nbt.1511","ISSN":"1546-1696","PMID":"19029910","abstract":"Efficient analysis of very large amounts of raw data for peptide identification and protein quantification is a principal challenge in mass spectrometry (MS)-based proteomics. Here we describe MaxQuant, an integrated suite of algorithms specifically developed for high-resolution, quantitative MS data. Using correlation analysis and graph theory, MaxQuant detects peaks, isotope clusters and stable amino acid isotope-labeled (SILAC) peptide pairs as three-dimensional objects in m/z, elution time and signal intensity space. By integrating multiple mass measurements and correcting for linear and nonlinear mass offsets, we achieve mass accuracy in the p.p.b. range, a sixfold increase over standard techniques. We increase the proportion of identified fragmentation spectra to 73% for SILAC peptide pairs via unambiguous assignment of isotope and missed-cleavage state and individual mass precision. MaxQuant automatically quantifies several hundred thousand peptides per SILAC-proteome experiment and allows statistically robust identification and quantification of &gt;4,000 proteins in mammalian cell lysates.","author":[{"dropping-particle":"","family":"Cox","given":"Jürgen","non-dropping-particle":"","parse-names":false,"suffix":""},{"dropping-particle":"","family":"Mann","given":"Matthias","non-dropping-particle":"","parse-names":false,"suffix":""}],"container-title":"Nature biotechnology","id":"ITEM-1","issue":"12","issued":{"date-parts":[["2008","12"]]},"page":"1367-72","title":"MaxQuant enables high peptide identification rates, individualized p.p.b.-range mass accuracies and proteome-wide protein quantification.","type":"article-journal","volume":"26"},"uris":["http://www.mendeley.com/documents/?uuid=9e144db2-b152-486b-a0a5-549376f35b74"]}],"mendeley":{"formattedCitation":"[8]","plainTextFormattedCitation":"[8]","previouslyFormattedCitation":"[7]"},"properties":{"noteIndex":0},"schema":"https://github.com/citation-style-language/schema/raw/master/csl-citation.json"}</w:instrText>
      </w:r>
      <w:r w:rsidRPr="00925408">
        <w:rPr>
          <w:rFonts w:ascii="Helvetica" w:hAnsi="Helvetica" w:cs="Helvetica"/>
          <w:sz w:val="22"/>
          <w:lang w:val="en-US"/>
        </w:rPr>
        <w:fldChar w:fldCharType="separate"/>
      </w:r>
      <w:r w:rsidR="007E2A1E" w:rsidRPr="00925408">
        <w:rPr>
          <w:rFonts w:ascii="Helvetica" w:hAnsi="Helvetica" w:cs="Helvetica"/>
          <w:noProof/>
          <w:sz w:val="22"/>
          <w:lang w:val="en-US"/>
        </w:rPr>
        <w:t>[22</w:t>
      </w:r>
      <w:r w:rsidR="00D86D55" w:rsidRPr="00925408">
        <w:rPr>
          <w:rFonts w:ascii="Helvetica" w:hAnsi="Helvetica" w:cs="Helvetica"/>
          <w:noProof/>
          <w:sz w:val="22"/>
          <w:lang w:val="en-US"/>
        </w:rPr>
        <w:t>]</w:t>
      </w:r>
      <w:r w:rsidRPr="00925408">
        <w:rPr>
          <w:rFonts w:ascii="Helvetica" w:hAnsi="Helvetica" w:cs="Helvetica"/>
          <w:sz w:val="22"/>
          <w:lang w:val="en-US"/>
        </w:rPr>
        <w:fldChar w:fldCharType="end"/>
      </w:r>
      <w:r w:rsidRPr="00925408">
        <w:rPr>
          <w:rFonts w:ascii="Helvetica" w:hAnsi="Helvetica" w:cs="Helvetica"/>
          <w:sz w:val="22"/>
          <w:lang w:val="en-US"/>
        </w:rPr>
        <w:t xml:space="preserve"> (version 1.5.0.38</w:t>
      </w:r>
      <w:r w:rsidR="00A53CD7" w:rsidRPr="00925408">
        <w:rPr>
          <w:rFonts w:ascii="Helvetica" w:hAnsi="Helvetica" w:cs="Helvetica"/>
          <w:sz w:val="22"/>
          <w:lang w:val="en-US"/>
        </w:rPr>
        <w:t xml:space="preserve"> or 1.6.7.0</w:t>
      </w:r>
      <w:r w:rsidRPr="00925408">
        <w:rPr>
          <w:rFonts w:ascii="Helvetica" w:hAnsi="Helvetica" w:cs="Helvetica"/>
          <w:sz w:val="22"/>
          <w:lang w:val="en-US"/>
        </w:rPr>
        <w:t xml:space="preserve">). The integrated Andromeda search engine </w:t>
      </w:r>
      <w:r w:rsidRPr="00925408">
        <w:rPr>
          <w:rFonts w:ascii="Helvetica" w:hAnsi="Helvetica" w:cs="Helvetica"/>
          <w:sz w:val="22"/>
          <w:lang w:val="en-US"/>
        </w:rPr>
        <w:fldChar w:fldCharType="begin" w:fldLock="1"/>
      </w:r>
      <w:r w:rsidR="00D86D55" w:rsidRPr="00925408">
        <w:rPr>
          <w:rFonts w:ascii="Helvetica" w:hAnsi="Helvetica" w:cs="Helvetica"/>
          <w:sz w:val="22"/>
          <w:lang w:val="en-US"/>
        </w:rPr>
        <w:instrText>ADDIN CSL_CITATION {"citationItems":[{"id":"ITEM-1","itemData":{"author":[{"dropping-particle":"","family":"Neuhauser","given":"Nadin","non-dropping-particle":"","parse-names":false,"suffix":""},{"dropping-particle":"","family":"Michalski","given":"Annette","non-dropping-particle":"","parse-names":false,"suffix":""},{"dropping-particle":"","family":"Scheltema","given":"Richard A","non-dropping-particle":"","parse-names":false,"suffix":""},{"dropping-particle":"V","family":"Olsen","given":"Jesper","non-dropping-particle":"","parse-names":false,"suffix":""},{"dropping-particle":"","family":"Mann","given":"Matthias","non-dropping-particle":"","parse-names":false,"suffix":""}],"id":"ITEM-1","issued":{"date-parts":[["2011"]]},"page":"1794-1805","title":"Andromeda : A Peptide Search Engine Integrated into the MaxQuant Environment","type":"article-journal"},"uris":["http://www.mendeley.com/documents/?uuid=2d6e5964-6be9-4a0f-a2bb-7d2fdca02230"]}],"mendeley":{"formattedCitation":"[9]","plainTextFormattedCitation":"[9]","previouslyFormattedCitation":"[8]"},"properties":{"noteIndex":0},"schema":"https://github.com/citation-style-language/schema/raw/master/csl-citation.json"}</w:instrText>
      </w:r>
      <w:r w:rsidRPr="00925408">
        <w:rPr>
          <w:rFonts w:ascii="Helvetica" w:hAnsi="Helvetica" w:cs="Helvetica"/>
          <w:sz w:val="22"/>
          <w:lang w:val="en-US"/>
        </w:rPr>
        <w:fldChar w:fldCharType="separate"/>
      </w:r>
      <w:r w:rsidR="007E2A1E" w:rsidRPr="00925408">
        <w:rPr>
          <w:rFonts w:ascii="Helvetica" w:hAnsi="Helvetica" w:cs="Helvetica"/>
          <w:noProof/>
          <w:sz w:val="22"/>
          <w:lang w:val="en-US"/>
        </w:rPr>
        <w:t>[53</w:t>
      </w:r>
      <w:r w:rsidR="00D86D55" w:rsidRPr="00925408">
        <w:rPr>
          <w:rFonts w:ascii="Helvetica" w:hAnsi="Helvetica" w:cs="Helvetica"/>
          <w:noProof/>
          <w:sz w:val="22"/>
          <w:lang w:val="en-US"/>
        </w:rPr>
        <w:t>]</w:t>
      </w:r>
      <w:r w:rsidRPr="00925408">
        <w:rPr>
          <w:rFonts w:ascii="Helvetica" w:hAnsi="Helvetica" w:cs="Helvetica"/>
          <w:sz w:val="22"/>
          <w:lang w:val="en-US"/>
        </w:rPr>
        <w:fldChar w:fldCharType="end"/>
      </w:r>
      <w:r w:rsidRPr="00925408">
        <w:rPr>
          <w:rFonts w:ascii="Helvetica" w:hAnsi="Helvetica" w:cs="Helvetica"/>
          <w:sz w:val="22"/>
          <w:lang w:val="en-US"/>
        </w:rPr>
        <w:t xml:space="preserve"> was use</w:t>
      </w:r>
      <w:r w:rsidRPr="00331EC9">
        <w:rPr>
          <w:rFonts w:ascii="Helvetica" w:hAnsi="Helvetica" w:cs="Helvetica"/>
          <w:sz w:val="22"/>
          <w:lang w:val="en-US"/>
        </w:rPr>
        <w:t>d for peptide and protein identification at an FDR of less than 1%. The human UniProtKB database (October 2017) was used as forward database and the automatically generated reverse database for the decoy search. ‘Trypsin’ was set as the enzyme specificity. Search criteria included carbamidomethylation of cysteine as a fixed modification, oxidation of methionine, acetyl (protein N-terminus) and lysine methylation (as sta</w:t>
      </w:r>
      <w:r w:rsidRPr="00925408">
        <w:rPr>
          <w:rFonts w:ascii="Helvetica" w:hAnsi="Helvetica" w:cs="Helvetica"/>
          <w:sz w:val="22"/>
          <w:lang w:val="en-US"/>
        </w:rPr>
        <w:t xml:space="preserve">ted) as variable modifications. We required a minimum of 7 amino acids for peptide identification. Proteins that could not be discriminated by unique peptides were assigned to the same protein group. Label-free protein quantification was performed using the MaxLFQ </w:t>
      </w:r>
      <w:r w:rsidRPr="00925408">
        <w:rPr>
          <w:rFonts w:ascii="Helvetica" w:hAnsi="Helvetica" w:cs="Helvetica"/>
          <w:sz w:val="22"/>
          <w:lang w:val="en-US"/>
        </w:rPr>
        <w:fldChar w:fldCharType="begin" w:fldLock="1"/>
      </w:r>
      <w:r w:rsidR="00D86D55" w:rsidRPr="00925408">
        <w:rPr>
          <w:rFonts w:ascii="Helvetica" w:hAnsi="Helvetica" w:cs="Helvetica"/>
          <w:sz w:val="22"/>
          <w:lang w:val="en-US"/>
        </w:rPr>
        <w:instrText>ADDIN CSL_CITATION {"citationItems":[{"id":"ITEM-1","itemData":{"DOI":"10.1074/mcp.M113.031591","ISSN":"1535-9484","PMID":"24942700","abstract":"Protein quantification without isotopic labels has been a long-standing interest in the proteomics field. However, accurate and robust proteome-wide quantification with label-free approaches remains a challenge. We developed a new intensity determination and normalization procedure called MaxLFQ that is fully compatible with any peptide or protein separation prior to LC-MS analysis. Protein abundance profiles are assembled using the maximum possible information from MS signals, given that the presence of quantifiable peptides varies from sample to sample. For a benchmark dataset with two proteomes mixed at known ratios, we accurately detected the mixing ratio over the entire protein expression range, with greater precision for abundant proteins. The significance of individual label-free quantifications was obtained via a t test approach. For a second benchmark dataset, we accurately quantify fold changes over several orders of magnitude, a task that is challenging with label-based methods. MaxLFQ is a generic label-free quantification technology that is readily applicable to many biological questions; it is compatible with standard statistical analysis workflows, and it has been validated in many and diverse biological projects. Our algorithms can handle very large experiments of 500+ samples in a manageable computing time. It is implemented in the freely available MaxQuant computational proteomics platform and works completely seamlessly at the click of a button.","author":[{"dropping-particle":"","family":"Cox","given":"Jürgen","non-dropping-particle":"","parse-names":false,"suffix":""},{"dropping-particle":"","family":"Hein","given":"Marco Y","non-dropping-particle":"","parse-names":false,"suffix":""},{"dropping-particle":"","family":"Luber","given":"Christian A","non-dropping-particle":"","parse-names":false,"suffix":""},{"dropping-particle":"","family":"Paron","given":"Igor","non-dropping-particle":"","parse-names":false,"suffix":""},{"dropping-particle":"","family":"Nagaraj","given":"Nagarjuna","non-dropping-particle":"","parse-names":false,"suffix":""},{"dropping-particle":"","family":"Mann","given":"Matthias","non-dropping-particle":"","parse-names":false,"suffix":""}],"container-title":"Molecular &amp; cellular proteomics : MCP","id":"ITEM-1","issue":"9","issued":{"date-parts":[["2014","9"]]},"page":"2513-26","publisher":"American Society for Biochemistry and Molecular Biology","title":"Accurate proteome-wide label-free quantification by delayed normalization and maximal peptide ratio extraction, termed MaxLFQ.","type":"article-journal","volume":"13"},"uris":["http://www.mendeley.com/documents/?uuid=5191de25-24e9-46b4-8561-d78a24abce6e"]}],"mendeley":{"formattedCitation":"[10]","plainTextFormattedCitation":"[10]","previouslyFormattedCitation":"[9]"},"properties":{"noteIndex":0},"schema":"https://github.com/citation-style-language/schema/raw/master/csl-citation.json"}</w:instrText>
      </w:r>
      <w:r w:rsidRPr="00925408">
        <w:rPr>
          <w:rFonts w:ascii="Helvetica" w:hAnsi="Helvetica" w:cs="Helvetica"/>
          <w:sz w:val="22"/>
          <w:lang w:val="en-US"/>
        </w:rPr>
        <w:fldChar w:fldCharType="separate"/>
      </w:r>
      <w:r w:rsidR="007E2A1E" w:rsidRPr="00925408">
        <w:rPr>
          <w:rFonts w:ascii="Helvetica" w:hAnsi="Helvetica" w:cs="Helvetica"/>
          <w:noProof/>
          <w:sz w:val="22"/>
          <w:lang w:val="en-US"/>
        </w:rPr>
        <w:t>[29</w:t>
      </w:r>
      <w:r w:rsidR="00D86D55" w:rsidRPr="00925408">
        <w:rPr>
          <w:rFonts w:ascii="Helvetica" w:hAnsi="Helvetica" w:cs="Helvetica"/>
          <w:noProof/>
          <w:sz w:val="22"/>
          <w:lang w:val="en-US"/>
        </w:rPr>
        <w:t>]</w:t>
      </w:r>
      <w:r w:rsidRPr="00925408">
        <w:rPr>
          <w:rFonts w:ascii="Helvetica" w:hAnsi="Helvetica" w:cs="Helvetica"/>
          <w:sz w:val="22"/>
          <w:lang w:val="en-US"/>
        </w:rPr>
        <w:fldChar w:fldCharType="end"/>
      </w:r>
      <w:r w:rsidRPr="00925408">
        <w:rPr>
          <w:rFonts w:ascii="Helvetica" w:hAnsi="Helvetica" w:cs="Helvetica"/>
          <w:sz w:val="22"/>
          <w:lang w:val="en-US"/>
        </w:rPr>
        <w:t xml:space="preserve"> algorithm and ‘match-between-runs’ was enabled. We used a minimum ratio count of one peptide and filt</w:t>
      </w:r>
      <w:r w:rsidRPr="00331EC9">
        <w:rPr>
          <w:rFonts w:ascii="Helvetica" w:hAnsi="Helvetica" w:cs="Helvetica"/>
          <w:sz w:val="22"/>
          <w:lang w:val="en-US"/>
        </w:rPr>
        <w:t>ered out proteins with only one razor or unique peptide. Proteins, which were found as reverse hits or only identified by site-modification, were filtered out.</w:t>
      </w:r>
    </w:p>
    <w:p w14:paraId="60FE74C7" w14:textId="77777777" w:rsidR="006C4C69" w:rsidRPr="00331EC9" w:rsidRDefault="006C4C69" w:rsidP="006C4C69">
      <w:pPr>
        <w:spacing w:line="480" w:lineRule="auto"/>
        <w:jc w:val="both"/>
        <w:rPr>
          <w:rFonts w:cs="Helvetica"/>
          <w:lang w:val="en-US"/>
        </w:rPr>
      </w:pPr>
    </w:p>
    <w:p w14:paraId="3A157DB3" w14:textId="5699AFE9" w:rsidR="006C4C69" w:rsidRPr="00331EC9" w:rsidRDefault="006C4C69" w:rsidP="006C4C69">
      <w:pPr>
        <w:spacing w:line="480" w:lineRule="auto"/>
        <w:jc w:val="both"/>
        <w:rPr>
          <w:rFonts w:cs="Helvetica"/>
          <w:b/>
          <w:lang w:val="en-US"/>
        </w:rPr>
      </w:pPr>
      <w:r w:rsidRPr="00331EC9">
        <w:rPr>
          <w:rFonts w:cs="Helvetica"/>
          <w:b/>
          <w:lang w:val="en-US"/>
        </w:rPr>
        <w:t>Immunohistochemistry</w:t>
      </w:r>
    </w:p>
    <w:p w14:paraId="1D8D3FE6" w14:textId="567D30B8" w:rsidR="006C4C69" w:rsidRPr="00EC3BBC" w:rsidRDefault="00636040" w:rsidP="00261EA6">
      <w:pPr>
        <w:spacing w:line="480" w:lineRule="auto"/>
        <w:jc w:val="both"/>
        <w:rPr>
          <w:rFonts w:cs="Helvetica"/>
          <w:lang w:val="en-US"/>
        </w:rPr>
      </w:pPr>
      <w:r w:rsidRPr="00925408">
        <w:rPr>
          <w:rFonts w:cs="Helvetica"/>
          <w:lang w:val="en-US"/>
        </w:rPr>
        <w:t>Sections f</w:t>
      </w:r>
      <w:r w:rsidR="006C4C69" w:rsidRPr="00925408">
        <w:rPr>
          <w:rFonts w:cs="Helvetica"/>
          <w:lang w:val="en-US"/>
        </w:rPr>
        <w:t xml:space="preserve">reshly cut </w:t>
      </w:r>
      <w:r w:rsidRPr="00925408">
        <w:rPr>
          <w:rFonts w:cs="Helvetica"/>
          <w:lang w:val="en-US"/>
        </w:rPr>
        <w:t>from FFPE blocks</w:t>
      </w:r>
      <w:r w:rsidR="006C4C69" w:rsidRPr="00925408">
        <w:rPr>
          <w:rFonts w:cs="Helvetica"/>
          <w:lang w:val="en-US"/>
        </w:rPr>
        <w:t xml:space="preserve"> </w:t>
      </w:r>
      <w:r w:rsidRPr="00925408">
        <w:rPr>
          <w:rFonts w:cs="Helvetica"/>
          <w:lang w:val="en-US"/>
        </w:rPr>
        <w:t>at</w:t>
      </w:r>
      <w:r w:rsidR="006C4C69" w:rsidRPr="00925408">
        <w:rPr>
          <w:rFonts w:cs="Helvetica"/>
          <w:lang w:val="en-US"/>
        </w:rPr>
        <w:t xml:space="preserve"> 3 µm </w:t>
      </w:r>
      <w:r w:rsidRPr="00925408">
        <w:rPr>
          <w:rFonts w:cs="Helvetica"/>
          <w:lang w:val="en-US"/>
        </w:rPr>
        <w:t xml:space="preserve">thickness </w:t>
      </w:r>
      <w:r w:rsidR="006C4C69" w:rsidRPr="00925408">
        <w:rPr>
          <w:rFonts w:cs="Helvetica"/>
          <w:lang w:val="en-US"/>
        </w:rPr>
        <w:t>were dewaxed in xylene and rehydrated through a graded series of ethanol. Antigen retrieval was carried out by boiling the sections for 10 min in a conventional microwave oven in target retrieval solution (pH 6), followed by a 30 min cool-d</w:t>
      </w:r>
      <w:r w:rsidR="006C4C69" w:rsidRPr="00331EC9">
        <w:rPr>
          <w:rFonts w:cs="Helvetica"/>
          <w:lang w:val="en-US"/>
        </w:rPr>
        <w:t>own period at room temperature. To block endogenous peroxidase activity, sections were treated with 1% hydrogen peroxide for 10 min. Sections were incubated w</w:t>
      </w:r>
      <w:r w:rsidR="006C4C69" w:rsidRPr="00925408">
        <w:rPr>
          <w:rFonts w:cs="Helvetica"/>
          <w:lang w:val="en-US"/>
        </w:rPr>
        <w:t>ith primary antibody overnight at 4</w:t>
      </w:r>
      <w:r w:rsidR="002F6415" w:rsidRPr="00925408">
        <w:rPr>
          <w:rFonts w:cs="Helvetica"/>
          <w:lang w:val="en-US"/>
        </w:rPr>
        <w:t> </w:t>
      </w:r>
      <w:r w:rsidR="006C4C69" w:rsidRPr="00925408">
        <w:rPr>
          <w:rFonts w:cs="Helvetica"/>
          <w:lang w:val="en-US"/>
        </w:rPr>
        <w:t xml:space="preserve">°C. </w:t>
      </w:r>
      <w:r w:rsidR="00261EA6" w:rsidRPr="00925408">
        <w:rPr>
          <w:rFonts w:cs="Helvetica"/>
          <w:lang w:val="en-US"/>
        </w:rPr>
        <w:t>Mouse anti-CD44 (144M-94, Cell Marque, Rocklin, CA, USA) and rabbit anti-CDX2 (235R-15, Cell Marque) antibodies were used at 1:1500 and 1:2000 dilution, respectively. Bound primary antibody immune complexes were detected with HiDef Detection HRP Polymer System (Cell Marque), and then visualized using DAB+ substrate-chromogen system (Agilent Technologies, Glostrup, Capital Region, Denma</w:t>
      </w:r>
      <w:r w:rsidR="00261EA6" w:rsidRPr="00331EC9">
        <w:rPr>
          <w:rFonts w:cs="Helvetica"/>
          <w:lang w:val="en-US"/>
        </w:rPr>
        <w:t>rk)</w:t>
      </w:r>
      <w:r w:rsidR="00261EA6">
        <w:rPr>
          <w:rFonts w:cs="Helvetica"/>
          <w:lang w:val="en-US"/>
        </w:rPr>
        <w:t xml:space="preserve"> </w:t>
      </w:r>
      <w:r w:rsidR="006C4C69" w:rsidRPr="00331EC9">
        <w:rPr>
          <w:rFonts w:cs="Helvetica"/>
          <w:lang w:val="en-US"/>
        </w:rPr>
        <w:t xml:space="preserve">for 5 min. Between incubations, the sections were washed thrice with TBS buffer containing 0.5% Triton X-100. The sections were counterstained with Mayer’s hematoxylin. Both positive and negative control tissues were included. Tissue with verified expression </w:t>
      </w:r>
      <w:r w:rsidR="00EC3BBC">
        <w:rPr>
          <w:rFonts w:cs="Helvetica"/>
          <w:lang w:val="en-US"/>
        </w:rPr>
        <w:t>of</w:t>
      </w:r>
      <w:r w:rsidR="006C4C69" w:rsidRPr="00331EC9">
        <w:rPr>
          <w:rFonts w:cs="Helvetica"/>
          <w:lang w:val="en-US"/>
        </w:rPr>
        <w:t xml:space="preserve"> CDX2 and CD44 was used as </w:t>
      </w:r>
      <w:r w:rsidR="00EC3BBC">
        <w:rPr>
          <w:rFonts w:cs="Helvetica"/>
          <w:lang w:val="en-US"/>
        </w:rPr>
        <w:t>a</w:t>
      </w:r>
      <w:r w:rsidR="007340D3">
        <w:rPr>
          <w:rFonts w:cs="Helvetica"/>
          <w:lang w:val="en-US"/>
        </w:rPr>
        <w:t xml:space="preserve"> </w:t>
      </w:r>
      <w:r w:rsidR="006C4C69" w:rsidRPr="00331EC9">
        <w:rPr>
          <w:rFonts w:cs="Helvetica"/>
          <w:lang w:val="en-US"/>
        </w:rPr>
        <w:t xml:space="preserve">positive control, and tissue with low or no expression as </w:t>
      </w:r>
      <w:r w:rsidR="00EC3BBC">
        <w:rPr>
          <w:rFonts w:cs="Helvetica"/>
          <w:lang w:val="en-US"/>
        </w:rPr>
        <w:t xml:space="preserve">a </w:t>
      </w:r>
      <w:r w:rsidR="006C4C69" w:rsidRPr="00331EC9">
        <w:rPr>
          <w:rFonts w:cs="Helvetica"/>
          <w:lang w:val="en-US"/>
        </w:rPr>
        <w:t>negative control, as stated in the figure legends (</w:t>
      </w:r>
      <w:r w:rsidR="00EC3BBC">
        <w:rPr>
          <w:rFonts w:cs="Helvetica"/>
          <w:lang w:val="en-US"/>
        </w:rPr>
        <w:t xml:space="preserve">supplementary material, </w:t>
      </w:r>
      <w:r w:rsidR="006C4C69" w:rsidRPr="00331EC9">
        <w:rPr>
          <w:rFonts w:cs="Helvetica"/>
          <w:lang w:val="en-US"/>
        </w:rPr>
        <w:t>Fig</w:t>
      </w:r>
      <w:r w:rsidR="00EC3BBC">
        <w:rPr>
          <w:rFonts w:cs="Helvetica"/>
          <w:lang w:val="en-US"/>
        </w:rPr>
        <w:t>ure</w:t>
      </w:r>
      <w:r w:rsidR="006C4C69" w:rsidRPr="00331EC9">
        <w:rPr>
          <w:rFonts w:cs="Helvetica"/>
          <w:lang w:val="en-US"/>
        </w:rPr>
        <w:t xml:space="preserve"> S3). As an additional negative control to test for unspecific binding with the HiDef kit, a set of all control tissues were stained as described above, but with diluent instead of primary antibody.  </w:t>
      </w:r>
    </w:p>
    <w:p w14:paraId="2CADA942" w14:textId="2E79244E" w:rsidR="00A53CD7" w:rsidRPr="00331EC9" w:rsidRDefault="00A53CD7" w:rsidP="00A53CD7">
      <w:pPr>
        <w:rPr>
          <w:rFonts w:ascii="Helvetica" w:hAnsi="Helvetica" w:cs="Helvetica"/>
          <w:sz w:val="20"/>
          <w:szCs w:val="22"/>
          <w:lang w:val="en-US"/>
        </w:rPr>
      </w:pPr>
    </w:p>
    <w:sectPr w:rsidR="00A53CD7" w:rsidRPr="00331EC9" w:rsidSect="009B701C">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E282B" w14:textId="77777777" w:rsidR="00DB2853" w:rsidRDefault="00DB2853" w:rsidP="00EE06A9">
      <w:r>
        <w:separator/>
      </w:r>
    </w:p>
  </w:endnote>
  <w:endnote w:type="continuationSeparator" w:id="0">
    <w:p w14:paraId="583909BE" w14:textId="77777777" w:rsidR="00DB2853" w:rsidRDefault="00DB2853" w:rsidP="00EE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9E544" w14:textId="77777777" w:rsidR="00DB2853" w:rsidRDefault="00DB2853" w:rsidP="00EE06A9">
      <w:r>
        <w:separator/>
      </w:r>
    </w:p>
  </w:footnote>
  <w:footnote w:type="continuationSeparator" w:id="0">
    <w:p w14:paraId="447DE145" w14:textId="77777777" w:rsidR="00DB2853" w:rsidRDefault="00DB2853" w:rsidP="00EE06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E10EE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D16D2E"/>
    <w:multiLevelType w:val="hybridMultilevel"/>
    <w:tmpl w:val="A01E3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1E12B3"/>
    <w:multiLevelType w:val="hybridMultilevel"/>
    <w:tmpl w:val="157EC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650EF0"/>
    <w:multiLevelType w:val="hybridMultilevel"/>
    <w:tmpl w:val="3632A41A"/>
    <w:lvl w:ilvl="0" w:tplc="62C0D14E">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
    <w:nsid w:val="4C64516B"/>
    <w:multiLevelType w:val="hybridMultilevel"/>
    <w:tmpl w:val="835E1448"/>
    <w:lvl w:ilvl="0" w:tplc="8FA65AB6">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7D30614A"/>
    <w:multiLevelType w:val="hybridMultilevel"/>
    <w:tmpl w:val="4E36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FAC3D04"/>
    <w:multiLevelType w:val="hybridMultilevel"/>
    <w:tmpl w:val="E12E3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da-DK"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8CF"/>
    <w:rsid w:val="000034E7"/>
    <w:rsid w:val="00017B47"/>
    <w:rsid w:val="00022B50"/>
    <w:rsid w:val="000319B0"/>
    <w:rsid w:val="00036E24"/>
    <w:rsid w:val="00037297"/>
    <w:rsid w:val="00037693"/>
    <w:rsid w:val="00057F1E"/>
    <w:rsid w:val="000704BE"/>
    <w:rsid w:val="0008093C"/>
    <w:rsid w:val="000852A7"/>
    <w:rsid w:val="00097D7B"/>
    <w:rsid w:val="000B739F"/>
    <w:rsid w:val="000C1D46"/>
    <w:rsid w:val="000C7711"/>
    <w:rsid w:val="000D74F1"/>
    <w:rsid w:val="000F0DD9"/>
    <w:rsid w:val="000F2153"/>
    <w:rsid w:val="001028C2"/>
    <w:rsid w:val="00102C6D"/>
    <w:rsid w:val="00103467"/>
    <w:rsid w:val="0010686C"/>
    <w:rsid w:val="00111C01"/>
    <w:rsid w:val="0011236E"/>
    <w:rsid w:val="00112C16"/>
    <w:rsid w:val="00114C34"/>
    <w:rsid w:val="0012013D"/>
    <w:rsid w:val="00132626"/>
    <w:rsid w:val="00155527"/>
    <w:rsid w:val="0017785D"/>
    <w:rsid w:val="001D0205"/>
    <w:rsid w:val="001D637D"/>
    <w:rsid w:val="001D685E"/>
    <w:rsid w:val="001E09F5"/>
    <w:rsid w:val="001F439E"/>
    <w:rsid w:val="00203600"/>
    <w:rsid w:val="00210217"/>
    <w:rsid w:val="00227088"/>
    <w:rsid w:val="00241432"/>
    <w:rsid w:val="00241AC9"/>
    <w:rsid w:val="002428EE"/>
    <w:rsid w:val="00252CDE"/>
    <w:rsid w:val="00257A8D"/>
    <w:rsid w:val="00261EA6"/>
    <w:rsid w:val="0026468C"/>
    <w:rsid w:val="0026536D"/>
    <w:rsid w:val="00275C67"/>
    <w:rsid w:val="00287B27"/>
    <w:rsid w:val="00291F96"/>
    <w:rsid w:val="00293853"/>
    <w:rsid w:val="002943AE"/>
    <w:rsid w:val="00296D4C"/>
    <w:rsid w:val="002A7CA7"/>
    <w:rsid w:val="002B47AB"/>
    <w:rsid w:val="002B73E5"/>
    <w:rsid w:val="002E6063"/>
    <w:rsid w:val="002E63D9"/>
    <w:rsid w:val="002F10DC"/>
    <w:rsid w:val="002F6415"/>
    <w:rsid w:val="003159E4"/>
    <w:rsid w:val="00331EC9"/>
    <w:rsid w:val="003560D0"/>
    <w:rsid w:val="00372D2A"/>
    <w:rsid w:val="00373035"/>
    <w:rsid w:val="00373A28"/>
    <w:rsid w:val="003762D1"/>
    <w:rsid w:val="00380D84"/>
    <w:rsid w:val="003A2E52"/>
    <w:rsid w:val="003C32F1"/>
    <w:rsid w:val="003D0937"/>
    <w:rsid w:val="003D3073"/>
    <w:rsid w:val="003F66E0"/>
    <w:rsid w:val="00410DCD"/>
    <w:rsid w:val="00415DE1"/>
    <w:rsid w:val="004204D3"/>
    <w:rsid w:val="004230BD"/>
    <w:rsid w:val="00423D7A"/>
    <w:rsid w:val="00427ACB"/>
    <w:rsid w:val="00430750"/>
    <w:rsid w:val="004666E3"/>
    <w:rsid w:val="00482CE8"/>
    <w:rsid w:val="004853DC"/>
    <w:rsid w:val="00485B9B"/>
    <w:rsid w:val="00493B60"/>
    <w:rsid w:val="004940BE"/>
    <w:rsid w:val="0049655B"/>
    <w:rsid w:val="004A4070"/>
    <w:rsid w:val="004B008E"/>
    <w:rsid w:val="004B3AC9"/>
    <w:rsid w:val="004B5FD4"/>
    <w:rsid w:val="004C1673"/>
    <w:rsid w:val="004C5688"/>
    <w:rsid w:val="004C7803"/>
    <w:rsid w:val="004D6FCF"/>
    <w:rsid w:val="004E7FE6"/>
    <w:rsid w:val="004F2B49"/>
    <w:rsid w:val="004F37E3"/>
    <w:rsid w:val="004F59C4"/>
    <w:rsid w:val="00503922"/>
    <w:rsid w:val="00525902"/>
    <w:rsid w:val="00553CB0"/>
    <w:rsid w:val="00560CDB"/>
    <w:rsid w:val="0057723C"/>
    <w:rsid w:val="005A2B47"/>
    <w:rsid w:val="005A5076"/>
    <w:rsid w:val="005D7909"/>
    <w:rsid w:val="005E29C2"/>
    <w:rsid w:val="005F2677"/>
    <w:rsid w:val="00602E87"/>
    <w:rsid w:val="00623EF9"/>
    <w:rsid w:val="006268E4"/>
    <w:rsid w:val="0062734B"/>
    <w:rsid w:val="00636040"/>
    <w:rsid w:val="006409A6"/>
    <w:rsid w:val="00646048"/>
    <w:rsid w:val="0065045E"/>
    <w:rsid w:val="00677489"/>
    <w:rsid w:val="006862A9"/>
    <w:rsid w:val="00696DAF"/>
    <w:rsid w:val="006C4C69"/>
    <w:rsid w:val="006D0212"/>
    <w:rsid w:val="006E1D3C"/>
    <w:rsid w:val="006E1DBA"/>
    <w:rsid w:val="006F0A3E"/>
    <w:rsid w:val="006F0F18"/>
    <w:rsid w:val="00704D7F"/>
    <w:rsid w:val="007340D3"/>
    <w:rsid w:val="00741A92"/>
    <w:rsid w:val="0077590F"/>
    <w:rsid w:val="00787266"/>
    <w:rsid w:val="00793275"/>
    <w:rsid w:val="007938C3"/>
    <w:rsid w:val="007A37EE"/>
    <w:rsid w:val="007B1343"/>
    <w:rsid w:val="007C745B"/>
    <w:rsid w:val="007E2A1E"/>
    <w:rsid w:val="007F60C6"/>
    <w:rsid w:val="00800284"/>
    <w:rsid w:val="00804740"/>
    <w:rsid w:val="00805010"/>
    <w:rsid w:val="00816DDE"/>
    <w:rsid w:val="0082039C"/>
    <w:rsid w:val="00842456"/>
    <w:rsid w:val="00881DAF"/>
    <w:rsid w:val="008931A8"/>
    <w:rsid w:val="008B2188"/>
    <w:rsid w:val="008B5175"/>
    <w:rsid w:val="008C4380"/>
    <w:rsid w:val="008E42A8"/>
    <w:rsid w:val="008F1E8E"/>
    <w:rsid w:val="008F3534"/>
    <w:rsid w:val="009054E9"/>
    <w:rsid w:val="0091395F"/>
    <w:rsid w:val="00922BBC"/>
    <w:rsid w:val="00922F9F"/>
    <w:rsid w:val="00924828"/>
    <w:rsid w:val="00925408"/>
    <w:rsid w:val="0092790D"/>
    <w:rsid w:val="00945448"/>
    <w:rsid w:val="009502B6"/>
    <w:rsid w:val="009820A7"/>
    <w:rsid w:val="009A141E"/>
    <w:rsid w:val="009A36B2"/>
    <w:rsid w:val="009A4D0E"/>
    <w:rsid w:val="009B701C"/>
    <w:rsid w:val="009C105D"/>
    <w:rsid w:val="009E28C3"/>
    <w:rsid w:val="009F411A"/>
    <w:rsid w:val="00A064FF"/>
    <w:rsid w:val="00A07FAC"/>
    <w:rsid w:val="00A16362"/>
    <w:rsid w:val="00A207AD"/>
    <w:rsid w:val="00A2701D"/>
    <w:rsid w:val="00A32BE7"/>
    <w:rsid w:val="00A35D22"/>
    <w:rsid w:val="00A447D1"/>
    <w:rsid w:val="00A53CD7"/>
    <w:rsid w:val="00A548CF"/>
    <w:rsid w:val="00A61434"/>
    <w:rsid w:val="00A64323"/>
    <w:rsid w:val="00A835DD"/>
    <w:rsid w:val="00A84487"/>
    <w:rsid w:val="00AA2F25"/>
    <w:rsid w:val="00AA6BD5"/>
    <w:rsid w:val="00AC718D"/>
    <w:rsid w:val="00AD6D7C"/>
    <w:rsid w:val="00AE02B7"/>
    <w:rsid w:val="00AE0B3A"/>
    <w:rsid w:val="00AE42F5"/>
    <w:rsid w:val="00AE5840"/>
    <w:rsid w:val="00B10784"/>
    <w:rsid w:val="00B107E5"/>
    <w:rsid w:val="00B1450C"/>
    <w:rsid w:val="00B635E9"/>
    <w:rsid w:val="00B67871"/>
    <w:rsid w:val="00B84624"/>
    <w:rsid w:val="00BA0013"/>
    <w:rsid w:val="00BB0341"/>
    <w:rsid w:val="00BB3E59"/>
    <w:rsid w:val="00BC1CB5"/>
    <w:rsid w:val="00BD7E8B"/>
    <w:rsid w:val="00BE35B7"/>
    <w:rsid w:val="00BE4EDE"/>
    <w:rsid w:val="00BF04EF"/>
    <w:rsid w:val="00C02985"/>
    <w:rsid w:val="00C277DA"/>
    <w:rsid w:val="00C33EE8"/>
    <w:rsid w:val="00C4671D"/>
    <w:rsid w:val="00C5414F"/>
    <w:rsid w:val="00C54905"/>
    <w:rsid w:val="00C764AD"/>
    <w:rsid w:val="00C86A43"/>
    <w:rsid w:val="00C94100"/>
    <w:rsid w:val="00C95A74"/>
    <w:rsid w:val="00C97176"/>
    <w:rsid w:val="00C97BA7"/>
    <w:rsid w:val="00CA70F4"/>
    <w:rsid w:val="00CB16C9"/>
    <w:rsid w:val="00CB1D74"/>
    <w:rsid w:val="00CB5F82"/>
    <w:rsid w:val="00CC001A"/>
    <w:rsid w:val="00CF0068"/>
    <w:rsid w:val="00D06DD0"/>
    <w:rsid w:val="00D11FF9"/>
    <w:rsid w:val="00D17A52"/>
    <w:rsid w:val="00D31FCB"/>
    <w:rsid w:val="00D35A3B"/>
    <w:rsid w:val="00D56132"/>
    <w:rsid w:val="00D74D9A"/>
    <w:rsid w:val="00D86A2F"/>
    <w:rsid w:val="00D86A31"/>
    <w:rsid w:val="00D86D55"/>
    <w:rsid w:val="00DA22D8"/>
    <w:rsid w:val="00DA3B1D"/>
    <w:rsid w:val="00DA56EF"/>
    <w:rsid w:val="00DB06F8"/>
    <w:rsid w:val="00DB2853"/>
    <w:rsid w:val="00DB3E46"/>
    <w:rsid w:val="00DB50D0"/>
    <w:rsid w:val="00DF5FB4"/>
    <w:rsid w:val="00E11A99"/>
    <w:rsid w:val="00E30C18"/>
    <w:rsid w:val="00E34176"/>
    <w:rsid w:val="00E46D20"/>
    <w:rsid w:val="00E559C3"/>
    <w:rsid w:val="00E6358D"/>
    <w:rsid w:val="00E67A0C"/>
    <w:rsid w:val="00E7018A"/>
    <w:rsid w:val="00E74C4A"/>
    <w:rsid w:val="00E8003C"/>
    <w:rsid w:val="00E82D6B"/>
    <w:rsid w:val="00E83169"/>
    <w:rsid w:val="00E949CB"/>
    <w:rsid w:val="00E97308"/>
    <w:rsid w:val="00EB4814"/>
    <w:rsid w:val="00EC2197"/>
    <w:rsid w:val="00EC2D35"/>
    <w:rsid w:val="00EC3BBC"/>
    <w:rsid w:val="00EE06A9"/>
    <w:rsid w:val="00EE0A4F"/>
    <w:rsid w:val="00EE7A40"/>
    <w:rsid w:val="00F07837"/>
    <w:rsid w:val="00F16F08"/>
    <w:rsid w:val="00F218B8"/>
    <w:rsid w:val="00F22B69"/>
    <w:rsid w:val="00F242E6"/>
    <w:rsid w:val="00F24BC1"/>
    <w:rsid w:val="00F42087"/>
    <w:rsid w:val="00F82D4A"/>
    <w:rsid w:val="00F87A22"/>
    <w:rsid w:val="00F9266C"/>
    <w:rsid w:val="00FA1E82"/>
    <w:rsid w:val="00FA4D40"/>
    <w:rsid w:val="00FC682E"/>
    <w:rsid w:val="00FE1219"/>
    <w:rsid w:val="00FE2B11"/>
    <w:rsid w:val="00FE7F6A"/>
    <w:rsid w:val="00FF2E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A904BA"/>
  <w14:defaultImageDpi w14:val="32767"/>
  <w15:docId w15:val="{A05889E5-4500-4321-BE5C-7636ACBC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E5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1A8"/>
    <w:pPr>
      <w:ind w:left="720"/>
      <w:contextualSpacing/>
    </w:pPr>
  </w:style>
  <w:style w:type="character" w:styleId="CommentReference">
    <w:name w:val="annotation reference"/>
    <w:basedOn w:val="DefaultParagraphFont"/>
    <w:uiPriority w:val="99"/>
    <w:semiHidden/>
    <w:unhideWhenUsed/>
    <w:rsid w:val="004E7FE6"/>
    <w:rPr>
      <w:sz w:val="18"/>
      <w:szCs w:val="18"/>
    </w:rPr>
  </w:style>
  <w:style w:type="paragraph" w:styleId="CommentText">
    <w:name w:val="annotation text"/>
    <w:basedOn w:val="Normal"/>
    <w:link w:val="CommentTextChar"/>
    <w:uiPriority w:val="99"/>
    <w:semiHidden/>
    <w:unhideWhenUsed/>
    <w:rsid w:val="004E7FE6"/>
  </w:style>
  <w:style w:type="character" w:customStyle="1" w:styleId="CommentTextChar">
    <w:name w:val="Comment Text Char"/>
    <w:basedOn w:val="DefaultParagraphFont"/>
    <w:link w:val="CommentText"/>
    <w:uiPriority w:val="99"/>
    <w:semiHidden/>
    <w:rsid w:val="004E7FE6"/>
    <w:rPr>
      <w:rFonts w:ascii="Arial" w:hAnsi="Arial"/>
    </w:rPr>
  </w:style>
  <w:style w:type="paragraph" w:styleId="CommentSubject">
    <w:name w:val="annotation subject"/>
    <w:basedOn w:val="CommentText"/>
    <w:next w:val="CommentText"/>
    <w:link w:val="CommentSubjectChar"/>
    <w:uiPriority w:val="99"/>
    <w:semiHidden/>
    <w:unhideWhenUsed/>
    <w:rsid w:val="004E7FE6"/>
    <w:rPr>
      <w:b/>
      <w:bCs/>
      <w:sz w:val="20"/>
      <w:szCs w:val="20"/>
    </w:rPr>
  </w:style>
  <w:style w:type="character" w:customStyle="1" w:styleId="CommentSubjectChar">
    <w:name w:val="Comment Subject Char"/>
    <w:basedOn w:val="CommentTextChar"/>
    <w:link w:val="CommentSubject"/>
    <w:uiPriority w:val="99"/>
    <w:semiHidden/>
    <w:rsid w:val="004E7FE6"/>
    <w:rPr>
      <w:rFonts w:ascii="Arial" w:hAnsi="Arial"/>
      <w:b/>
      <w:bCs/>
      <w:sz w:val="20"/>
      <w:szCs w:val="20"/>
    </w:rPr>
  </w:style>
  <w:style w:type="paragraph" w:styleId="Revision">
    <w:name w:val="Revision"/>
    <w:hidden/>
    <w:uiPriority w:val="99"/>
    <w:semiHidden/>
    <w:rsid w:val="004E7FE6"/>
    <w:rPr>
      <w:rFonts w:ascii="Arial" w:hAnsi="Arial"/>
    </w:rPr>
  </w:style>
  <w:style w:type="paragraph" w:styleId="BalloonText">
    <w:name w:val="Balloon Text"/>
    <w:basedOn w:val="Normal"/>
    <w:link w:val="BalloonTextChar"/>
    <w:uiPriority w:val="99"/>
    <w:semiHidden/>
    <w:unhideWhenUsed/>
    <w:rsid w:val="004E7FE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7FE6"/>
    <w:rPr>
      <w:rFonts w:ascii="Times New Roman" w:hAnsi="Times New Roman" w:cs="Times New Roman"/>
      <w:sz w:val="18"/>
      <w:szCs w:val="18"/>
    </w:rPr>
  </w:style>
  <w:style w:type="paragraph" w:styleId="ListBullet">
    <w:name w:val="List Bullet"/>
    <w:basedOn w:val="Normal"/>
    <w:uiPriority w:val="99"/>
    <w:unhideWhenUsed/>
    <w:rsid w:val="002943AE"/>
    <w:pPr>
      <w:numPr>
        <w:numId w:val="6"/>
      </w:numPr>
      <w:contextualSpacing/>
    </w:pPr>
  </w:style>
  <w:style w:type="character" w:styleId="Hyperlink">
    <w:name w:val="Hyperlink"/>
    <w:basedOn w:val="DefaultParagraphFont"/>
    <w:uiPriority w:val="99"/>
    <w:unhideWhenUsed/>
    <w:rsid w:val="0026536D"/>
    <w:rPr>
      <w:color w:val="0563C1" w:themeColor="hyperlink"/>
      <w:u w:val="single"/>
    </w:rPr>
  </w:style>
  <w:style w:type="paragraph" w:styleId="Header">
    <w:name w:val="header"/>
    <w:basedOn w:val="Normal"/>
    <w:link w:val="HeaderChar"/>
    <w:uiPriority w:val="99"/>
    <w:unhideWhenUsed/>
    <w:rsid w:val="00EE06A9"/>
    <w:pPr>
      <w:tabs>
        <w:tab w:val="center" w:pos="4819"/>
        <w:tab w:val="right" w:pos="9638"/>
      </w:tabs>
    </w:pPr>
  </w:style>
  <w:style w:type="character" w:customStyle="1" w:styleId="HeaderChar">
    <w:name w:val="Header Char"/>
    <w:basedOn w:val="DefaultParagraphFont"/>
    <w:link w:val="Header"/>
    <w:uiPriority w:val="99"/>
    <w:rsid w:val="00EE06A9"/>
    <w:rPr>
      <w:rFonts w:ascii="Arial" w:hAnsi="Arial"/>
    </w:rPr>
  </w:style>
  <w:style w:type="paragraph" w:styleId="Footer">
    <w:name w:val="footer"/>
    <w:basedOn w:val="Normal"/>
    <w:link w:val="FooterChar"/>
    <w:uiPriority w:val="99"/>
    <w:unhideWhenUsed/>
    <w:rsid w:val="00EE06A9"/>
    <w:pPr>
      <w:tabs>
        <w:tab w:val="center" w:pos="4819"/>
        <w:tab w:val="right" w:pos="9638"/>
      </w:tabs>
    </w:pPr>
  </w:style>
  <w:style w:type="character" w:customStyle="1" w:styleId="FooterChar">
    <w:name w:val="Footer Char"/>
    <w:basedOn w:val="DefaultParagraphFont"/>
    <w:link w:val="Footer"/>
    <w:uiPriority w:val="99"/>
    <w:rsid w:val="00EE06A9"/>
    <w:rPr>
      <w:rFonts w:ascii="Arial" w:hAnsi="Arial"/>
    </w:rPr>
  </w:style>
  <w:style w:type="paragraph" w:styleId="FootnoteText">
    <w:name w:val="footnote text"/>
    <w:basedOn w:val="Normal"/>
    <w:link w:val="FootnoteTextChar"/>
    <w:uiPriority w:val="99"/>
    <w:semiHidden/>
    <w:unhideWhenUsed/>
    <w:rsid w:val="00D86D55"/>
    <w:rPr>
      <w:sz w:val="20"/>
      <w:szCs w:val="20"/>
    </w:rPr>
  </w:style>
  <w:style w:type="character" w:customStyle="1" w:styleId="FootnoteTextChar">
    <w:name w:val="Footnote Text Char"/>
    <w:basedOn w:val="DefaultParagraphFont"/>
    <w:link w:val="FootnoteText"/>
    <w:uiPriority w:val="99"/>
    <w:semiHidden/>
    <w:rsid w:val="00D86D55"/>
    <w:rPr>
      <w:rFonts w:ascii="Arial" w:hAnsi="Arial"/>
      <w:sz w:val="20"/>
      <w:szCs w:val="20"/>
    </w:rPr>
  </w:style>
  <w:style w:type="character" w:styleId="FootnoteReference">
    <w:name w:val="footnote reference"/>
    <w:basedOn w:val="DefaultParagraphFont"/>
    <w:uiPriority w:val="99"/>
    <w:semiHidden/>
    <w:unhideWhenUsed/>
    <w:rsid w:val="00D86D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457">
      <w:bodyDiv w:val="1"/>
      <w:marLeft w:val="0"/>
      <w:marRight w:val="0"/>
      <w:marTop w:val="0"/>
      <w:marBottom w:val="0"/>
      <w:divBdr>
        <w:top w:val="none" w:sz="0" w:space="0" w:color="auto"/>
        <w:left w:val="none" w:sz="0" w:space="0" w:color="auto"/>
        <w:bottom w:val="none" w:sz="0" w:space="0" w:color="auto"/>
        <w:right w:val="none" w:sz="0" w:space="0" w:color="auto"/>
      </w:divBdr>
    </w:div>
    <w:div w:id="49350807">
      <w:bodyDiv w:val="1"/>
      <w:marLeft w:val="0"/>
      <w:marRight w:val="0"/>
      <w:marTop w:val="0"/>
      <w:marBottom w:val="0"/>
      <w:divBdr>
        <w:top w:val="none" w:sz="0" w:space="0" w:color="auto"/>
        <w:left w:val="none" w:sz="0" w:space="0" w:color="auto"/>
        <w:bottom w:val="none" w:sz="0" w:space="0" w:color="auto"/>
        <w:right w:val="none" w:sz="0" w:space="0" w:color="auto"/>
      </w:divBdr>
    </w:div>
    <w:div w:id="62065412">
      <w:bodyDiv w:val="1"/>
      <w:marLeft w:val="0"/>
      <w:marRight w:val="0"/>
      <w:marTop w:val="0"/>
      <w:marBottom w:val="0"/>
      <w:divBdr>
        <w:top w:val="none" w:sz="0" w:space="0" w:color="auto"/>
        <w:left w:val="none" w:sz="0" w:space="0" w:color="auto"/>
        <w:bottom w:val="none" w:sz="0" w:space="0" w:color="auto"/>
        <w:right w:val="none" w:sz="0" w:space="0" w:color="auto"/>
      </w:divBdr>
    </w:div>
    <w:div w:id="87700227">
      <w:bodyDiv w:val="1"/>
      <w:marLeft w:val="0"/>
      <w:marRight w:val="0"/>
      <w:marTop w:val="0"/>
      <w:marBottom w:val="0"/>
      <w:divBdr>
        <w:top w:val="none" w:sz="0" w:space="0" w:color="auto"/>
        <w:left w:val="none" w:sz="0" w:space="0" w:color="auto"/>
        <w:bottom w:val="none" w:sz="0" w:space="0" w:color="auto"/>
        <w:right w:val="none" w:sz="0" w:space="0" w:color="auto"/>
      </w:divBdr>
    </w:div>
    <w:div w:id="142888636">
      <w:bodyDiv w:val="1"/>
      <w:marLeft w:val="0"/>
      <w:marRight w:val="0"/>
      <w:marTop w:val="0"/>
      <w:marBottom w:val="0"/>
      <w:divBdr>
        <w:top w:val="none" w:sz="0" w:space="0" w:color="auto"/>
        <w:left w:val="none" w:sz="0" w:space="0" w:color="auto"/>
        <w:bottom w:val="none" w:sz="0" w:space="0" w:color="auto"/>
        <w:right w:val="none" w:sz="0" w:space="0" w:color="auto"/>
      </w:divBdr>
    </w:div>
    <w:div w:id="151795470">
      <w:bodyDiv w:val="1"/>
      <w:marLeft w:val="0"/>
      <w:marRight w:val="0"/>
      <w:marTop w:val="0"/>
      <w:marBottom w:val="0"/>
      <w:divBdr>
        <w:top w:val="none" w:sz="0" w:space="0" w:color="auto"/>
        <w:left w:val="none" w:sz="0" w:space="0" w:color="auto"/>
        <w:bottom w:val="none" w:sz="0" w:space="0" w:color="auto"/>
        <w:right w:val="none" w:sz="0" w:space="0" w:color="auto"/>
      </w:divBdr>
    </w:div>
    <w:div w:id="173883762">
      <w:bodyDiv w:val="1"/>
      <w:marLeft w:val="0"/>
      <w:marRight w:val="0"/>
      <w:marTop w:val="0"/>
      <w:marBottom w:val="0"/>
      <w:divBdr>
        <w:top w:val="none" w:sz="0" w:space="0" w:color="auto"/>
        <w:left w:val="none" w:sz="0" w:space="0" w:color="auto"/>
        <w:bottom w:val="none" w:sz="0" w:space="0" w:color="auto"/>
        <w:right w:val="none" w:sz="0" w:space="0" w:color="auto"/>
      </w:divBdr>
    </w:div>
    <w:div w:id="182015045">
      <w:bodyDiv w:val="1"/>
      <w:marLeft w:val="0"/>
      <w:marRight w:val="0"/>
      <w:marTop w:val="0"/>
      <w:marBottom w:val="0"/>
      <w:divBdr>
        <w:top w:val="none" w:sz="0" w:space="0" w:color="auto"/>
        <w:left w:val="none" w:sz="0" w:space="0" w:color="auto"/>
        <w:bottom w:val="none" w:sz="0" w:space="0" w:color="auto"/>
        <w:right w:val="none" w:sz="0" w:space="0" w:color="auto"/>
      </w:divBdr>
    </w:div>
    <w:div w:id="211574659">
      <w:bodyDiv w:val="1"/>
      <w:marLeft w:val="0"/>
      <w:marRight w:val="0"/>
      <w:marTop w:val="0"/>
      <w:marBottom w:val="0"/>
      <w:divBdr>
        <w:top w:val="none" w:sz="0" w:space="0" w:color="auto"/>
        <w:left w:val="none" w:sz="0" w:space="0" w:color="auto"/>
        <w:bottom w:val="none" w:sz="0" w:space="0" w:color="auto"/>
        <w:right w:val="none" w:sz="0" w:space="0" w:color="auto"/>
      </w:divBdr>
    </w:div>
    <w:div w:id="314721215">
      <w:bodyDiv w:val="1"/>
      <w:marLeft w:val="0"/>
      <w:marRight w:val="0"/>
      <w:marTop w:val="0"/>
      <w:marBottom w:val="0"/>
      <w:divBdr>
        <w:top w:val="none" w:sz="0" w:space="0" w:color="auto"/>
        <w:left w:val="none" w:sz="0" w:space="0" w:color="auto"/>
        <w:bottom w:val="none" w:sz="0" w:space="0" w:color="auto"/>
        <w:right w:val="none" w:sz="0" w:space="0" w:color="auto"/>
      </w:divBdr>
    </w:div>
    <w:div w:id="348258508">
      <w:bodyDiv w:val="1"/>
      <w:marLeft w:val="0"/>
      <w:marRight w:val="0"/>
      <w:marTop w:val="0"/>
      <w:marBottom w:val="0"/>
      <w:divBdr>
        <w:top w:val="none" w:sz="0" w:space="0" w:color="auto"/>
        <w:left w:val="none" w:sz="0" w:space="0" w:color="auto"/>
        <w:bottom w:val="none" w:sz="0" w:space="0" w:color="auto"/>
        <w:right w:val="none" w:sz="0" w:space="0" w:color="auto"/>
      </w:divBdr>
    </w:div>
    <w:div w:id="410931957">
      <w:bodyDiv w:val="1"/>
      <w:marLeft w:val="0"/>
      <w:marRight w:val="0"/>
      <w:marTop w:val="0"/>
      <w:marBottom w:val="0"/>
      <w:divBdr>
        <w:top w:val="none" w:sz="0" w:space="0" w:color="auto"/>
        <w:left w:val="none" w:sz="0" w:space="0" w:color="auto"/>
        <w:bottom w:val="none" w:sz="0" w:space="0" w:color="auto"/>
        <w:right w:val="none" w:sz="0" w:space="0" w:color="auto"/>
      </w:divBdr>
    </w:div>
    <w:div w:id="449474601">
      <w:bodyDiv w:val="1"/>
      <w:marLeft w:val="0"/>
      <w:marRight w:val="0"/>
      <w:marTop w:val="0"/>
      <w:marBottom w:val="0"/>
      <w:divBdr>
        <w:top w:val="none" w:sz="0" w:space="0" w:color="auto"/>
        <w:left w:val="none" w:sz="0" w:space="0" w:color="auto"/>
        <w:bottom w:val="none" w:sz="0" w:space="0" w:color="auto"/>
        <w:right w:val="none" w:sz="0" w:space="0" w:color="auto"/>
      </w:divBdr>
    </w:div>
    <w:div w:id="528418243">
      <w:bodyDiv w:val="1"/>
      <w:marLeft w:val="0"/>
      <w:marRight w:val="0"/>
      <w:marTop w:val="0"/>
      <w:marBottom w:val="0"/>
      <w:divBdr>
        <w:top w:val="none" w:sz="0" w:space="0" w:color="auto"/>
        <w:left w:val="none" w:sz="0" w:space="0" w:color="auto"/>
        <w:bottom w:val="none" w:sz="0" w:space="0" w:color="auto"/>
        <w:right w:val="none" w:sz="0" w:space="0" w:color="auto"/>
      </w:divBdr>
    </w:div>
    <w:div w:id="550381102">
      <w:bodyDiv w:val="1"/>
      <w:marLeft w:val="0"/>
      <w:marRight w:val="0"/>
      <w:marTop w:val="0"/>
      <w:marBottom w:val="0"/>
      <w:divBdr>
        <w:top w:val="none" w:sz="0" w:space="0" w:color="auto"/>
        <w:left w:val="none" w:sz="0" w:space="0" w:color="auto"/>
        <w:bottom w:val="none" w:sz="0" w:space="0" w:color="auto"/>
        <w:right w:val="none" w:sz="0" w:space="0" w:color="auto"/>
      </w:divBdr>
    </w:div>
    <w:div w:id="607468883">
      <w:bodyDiv w:val="1"/>
      <w:marLeft w:val="0"/>
      <w:marRight w:val="0"/>
      <w:marTop w:val="0"/>
      <w:marBottom w:val="0"/>
      <w:divBdr>
        <w:top w:val="none" w:sz="0" w:space="0" w:color="auto"/>
        <w:left w:val="none" w:sz="0" w:space="0" w:color="auto"/>
        <w:bottom w:val="none" w:sz="0" w:space="0" w:color="auto"/>
        <w:right w:val="none" w:sz="0" w:space="0" w:color="auto"/>
      </w:divBdr>
    </w:div>
    <w:div w:id="636882014">
      <w:bodyDiv w:val="1"/>
      <w:marLeft w:val="0"/>
      <w:marRight w:val="0"/>
      <w:marTop w:val="0"/>
      <w:marBottom w:val="0"/>
      <w:divBdr>
        <w:top w:val="none" w:sz="0" w:space="0" w:color="auto"/>
        <w:left w:val="none" w:sz="0" w:space="0" w:color="auto"/>
        <w:bottom w:val="none" w:sz="0" w:space="0" w:color="auto"/>
        <w:right w:val="none" w:sz="0" w:space="0" w:color="auto"/>
      </w:divBdr>
    </w:div>
    <w:div w:id="646595176">
      <w:bodyDiv w:val="1"/>
      <w:marLeft w:val="0"/>
      <w:marRight w:val="0"/>
      <w:marTop w:val="0"/>
      <w:marBottom w:val="0"/>
      <w:divBdr>
        <w:top w:val="none" w:sz="0" w:space="0" w:color="auto"/>
        <w:left w:val="none" w:sz="0" w:space="0" w:color="auto"/>
        <w:bottom w:val="none" w:sz="0" w:space="0" w:color="auto"/>
        <w:right w:val="none" w:sz="0" w:space="0" w:color="auto"/>
      </w:divBdr>
    </w:div>
    <w:div w:id="693386328">
      <w:bodyDiv w:val="1"/>
      <w:marLeft w:val="0"/>
      <w:marRight w:val="0"/>
      <w:marTop w:val="0"/>
      <w:marBottom w:val="0"/>
      <w:divBdr>
        <w:top w:val="none" w:sz="0" w:space="0" w:color="auto"/>
        <w:left w:val="none" w:sz="0" w:space="0" w:color="auto"/>
        <w:bottom w:val="none" w:sz="0" w:space="0" w:color="auto"/>
        <w:right w:val="none" w:sz="0" w:space="0" w:color="auto"/>
      </w:divBdr>
    </w:div>
    <w:div w:id="751392555">
      <w:bodyDiv w:val="1"/>
      <w:marLeft w:val="0"/>
      <w:marRight w:val="0"/>
      <w:marTop w:val="0"/>
      <w:marBottom w:val="0"/>
      <w:divBdr>
        <w:top w:val="none" w:sz="0" w:space="0" w:color="auto"/>
        <w:left w:val="none" w:sz="0" w:space="0" w:color="auto"/>
        <w:bottom w:val="none" w:sz="0" w:space="0" w:color="auto"/>
        <w:right w:val="none" w:sz="0" w:space="0" w:color="auto"/>
      </w:divBdr>
    </w:div>
    <w:div w:id="809596574">
      <w:bodyDiv w:val="1"/>
      <w:marLeft w:val="0"/>
      <w:marRight w:val="0"/>
      <w:marTop w:val="0"/>
      <w:marBottom w:val="0"/>
      <w:divBdr>
        <w:top w:val="none" w:sz="0" w:space="0" w:color="auto"/>
        <w:left w:val="none" w:sz="0" w:space="0" w:color="auto"/>
        <w:bottom w:val="none" w:sz="0" w:space="0" w:color="auto"/>
        <w:right w:val="none" w:sz="0" w:space="0" w:color="auto"/>
      </w:divBdr>
    </w:div>
    <w:div w:id="842092063">
      <w:bodyDiv w:val="1"/>
      <w:marLeft w:val="0"/>
      <w:marRight w:val="0"/>
      <w:marTop w:val="0"/>
      <w:marBottom w:val="0"/>
      <w:divBdr>
        <w:top w:val="none" w:sz="0" w:space="0" w:color="auto"/>
        <w:left w:val="none" w:sz="0" w:space="0" w:color="auto"/>
        <w:bottom w:val="none" w:sz="0" w:space="0" w:color="auto"/>
        <w:right w:val="none" w:sz="0" w:space="0" w:color="auto"/>
      </w:divBdr>
    </w:div>
    <w:div w:id="918751588">
      <w:bodyDiv w:val="1"/>
      <w:marLeft w:val="0"/>
      <w:marRight w:val="0"/>
      <w:marTop w:val="0"/>
      <w:marBottom w:val="0"/>
      <w:divBdr>
        <w:top w:val="none" w:sz="0" w:space="0" w:color="auto"/>
        <w:left w:val="none" w:sz="0" w:space="0" w:color="auto"/>
        <w:bottom w:val="none" w:sz="0" w:space="0" w:color="auto"/>
        <w:right w:val="none" w:sz="0" w:space="0" w:color="auto"/>
      </w:divBdr>
    </w:div>
    <w:div w:id="929391570">
      <w:bodyDiv w:val="1"/>
      <w:marLeft w:val="0"/>
      <w:marRight w:val="0"/>
      <w:marTop w:val="0"/>
      <w:marBottom w:val="0"/>
      <w:divBdr>
        <w:top w:val="none" w:sz="0" w:space="0" w:color="auto"/>
        <w:left w:val="none" w:sz="0" w:space="0" w:color="auto"/>
        <w:bottom w:val="none" w:sz="0" w:space="0" w:color="auto"/>
        <w:right w:val="none" w:sz="0" w:space="0" w:color="auto"/>
      </w:divBdr>
    </w:div>
    <w:div w:id="939489616">
      <w:bodyDiv w:val="1"/>
      <w:marLeft w:val="0"/>
      <w:marRight w:val="0"/>
      <w:marTop w:val="0"/>
      <w:marBottom w:val="0"/>
      <w:divBdr>
        <w:top w:val="none" w:sz="0" w:space="0" w:color="auto"/>
        <w:left w:val="none" w:sz="0" w:space="0" w:color="auto"/>
        <w:bottom w:val="none" w:sz="0" w:space="0" w:color="auto"/>
        <w:right w:val="none" w:sz="0" w:space="0" w:color="auto"/>
      </w:divBdr>
    </w:div>
    <w:div w:id="974916209">
      <w:bodyDiv w:val="1"/>
      <w:marLeft w:val="0"/>
      <w:marRight w:val="0"/>
      <w:marTop w:val="0"/>
      <w:marBottom w:val="0"/>
      <w:divBdr>
        <w:top w:val="none" w:sz="0" w:space="0" w:color="auto"/>
        <w:left w:val="none" w:sz="0" w:space="0" w:color="auto"/>
        <w:bottom w:val="none" w:sz="0" w:space="0" w:color="auto"/>
        <w:right w:val="none" w:sz="0" w:space="0" w:color="auto"/>
      </w:divBdr>
    </w:div>
    <w:div w:id="990980763">
      <w:bodyDiv w:val="1"/>
      <w:marLeft w:val="0"/>
      <w:marRight w:val="0"/>
      <w:marTop w:val="0"/>
      <w:marBottom w:val="0"/>
      <w:divBdr>
        <w:top w:val="none" w:sz="0" w:space="0" w:color="auto"/>
        <w:left w:val="none" w:sz="0" w:space="0" w:color="auto"/>
        <w:bottom w:val="none" w:sz="0" w:space="0" w:color="auto"/>
        <w:right w:val="none" w:sz="0" w:space="0" w:color="auto"/>
      </w:divBdr>
    </w:div>
    <w:div w:id="1009869104">
      <w:bodyDiv w:val="1"/>
      <w:marLeft w:val="0"/>
      <w:marRight w:val="0"/>
      <w:marTop w:val="0"/>
      <w:marBottom w:val="0"/>
      <w:divBdr>
        <w:top w:val="none" w:sz="0" w:space="0" w:color="auto"/>
        <w:left w:val="none" w:sz="0" w:space="0" w:color="auto"/>
        <w:bottom w:val="none" w:sz="0" w:space="0" w:color="auto"/>
        <w:right w:val="none" w:sz="0" w:space="0" w:color="auto"/>
      </w:divBdr>
    </w:div>
    <w:div w:id="1012145707">
      <w:bodyDiv w:val="1"/>
      <w:marLeft w:val="0"/>
      <w:marRight w:val="0"/>
      <w:marTop w:val="0"/>
      <w:marBottom w:val="0"/>
      <w:divBdr>
        <w:top w:val="none" w:sz="0" w:space="0" w:color="auto"/>
        <w:left w:val="none" w:sz="0" w:space="0" w:color="auto"/>
        <w:bottom w:val="none" w:sz="0" w:space="0" w:color="auto"/>
        <w:right w:val="none" w:sz="0" w:space="0" w:color="auto"/>
      </w:divBdr>
    </w:div>
    <w:div w:id="1103837233">
      <w:bodyDiv w:val="1"/>
      <w:marLeft w:val="0"/>
      <w:marRight w:val="0"/>
      <w:marTop w:val="0"/>
      <w:marBottom w:val="0"/>
      <w:divBdr>
        <w:top w:val="none" w:sz="0" w:space="0" w:color="auto"/>
        <w:left w:val="none" w:sz="0" w:space="0" w:color="auto"/>
        <w:bottom w:val="none" w:sz="0" w:space="0" w:color="auto"/>
        <w:right w:val="none" w:sz="0" w:space="0" w:color="auto"/>
      </w:divBdr>
    </w:div>
    <w:div w:id="1131090056">
      <w:bodyDiv w:val="1"/>
      <w:marLeft w:val="0"/>
      <w:marRight w:val="0"/>
      <w:marTop w:val="0"/>
      <w:marBottom w:val="0"/>
      <w:divBdr>
        <w:top w:val="none" w:sz="0" w:space="0" w:color="auto"/>
        <w:left w:val="none" w:sz="0" w:space="0" w:color="auto"/>
        <w:bottom w:val="none" w:sz="0" w:space="0" w:color="auto"/>
        <w:right w:val="none" w:sz="0" w:space="0" w:color="auto"/>
      </w:divBdr>
    </w:div>
    <w:div w:id="1183325285">
      <w:bodyDiv w:val="1"/>
      <w:marLeft w:val="0"/>
      <w:marRight w:val="0"/>
      <w:marTop w:val="0"/>
      <w:marBottom w:val="0"/>
      <w:divBdr>
        <w:top w:val="none" w:sz="0" w:space="0" w:color="auto"/>
        <w:left w:val="none" w:sz="0" w:space="0" w:color="auto"/>
        <w:bottom w:val="none" w:sz="0" w:space="0" w:color="auto"/>
        <w:right w:val="none" w:sz="0" w:space="0" w:color="auto"/>
      </w:divBdr>
    </w:div>
    <w:div w:id="1240557352">
      <w:bodyDiv w:val="1"/>
      <w:marLeft w:val="0"/>
      <w:marRight w:val="0"/>
      <w:marTop w:val="0"/>
      <w:marBottom w:val="0"/>
      <w:divBdr>
        <w:top w:val="none" w:sz="0" w:space="0" w:color="auto"/>
        <w:left w:val="none" w:sz="0" w:space="0" w:color="auto"/>
        <w:bottom w:val="none" w:sz="0" w:space="0" w:color="auto"/>
        <w:right w:val="none" w:sz="0" w:space="0" w:color="auto"/>
      </w:divBdr>
    </w:div>
    <w:div w:id="1270701950">
      <w:bodyDiv w:val="1"/>
      <w:marLeft w:val="0"/>
      <w:marRight w:val="0"/>
      <w:marTop w:val="0"/>
      <w:marBottom w:val="0"/>
      <w:divBdr>
        <w:top w:val="none" w:sz="0" w:space="0" w:color="auto"/>
        <w:left w:val="none" w:sz="0" w:space="0" w:color="auto"/>
        <w:bottom w:val="none" w:sz="0" w:space="0" w:color="auto"/>
        <w:right w:val="none" w:sz="0" w:space="0" w:color="auto"/>
      </w:divBdr>
    </w:div>
    <w:div w:id="1272326365">
      <w:bodyDiv w:val="1"/>
      <w:marLeft w:val="0"/>
      <w:marRight w:val="0"/>
      <w:marTop w:val="0"/>
      <w:marBottom w:val="0"/>
      <w:divBdr>
        <w:top w:val="none" w:sz="0" w:space="0" w:color="auto"/>
        <w:left w:val="none" w:sz="0" w:space="0" w:color="auto"/>
        <w:bottom w:val="none" w:sz="0" w:space="0" w:color="auto"/>
        <w:right w:val="none" w:sz="0" w:space="0" w:color="auto"/>
      </w:divBdr>
    </w:div>
    <w:div w:id="1323966433">
      <w:bodyDiv w:val="1"/>
      <w:marLeft w:val="0"/>
      <w:marRight w:val="0"/>
      <w:marTop w:val="0"/>
      <w:marBottom w:val="0"/>
      <w:divBdr>
        <w:top w:val="none" w:sz="0" w:space="0" w:color="auto"/>
        <w:left w:val="none" w:sz="0" w:space="0" w:color="auto"/>
        <w:bottom w:val="none" w:sz="0" w:space="0" w:color="auto"/>
        <w:right w:val="none" w:sz="0" w:space="0" w:color="auto"/>
      </w:divBdr>
    </w:div>
    <w:div w:id="1330713070">
      <w:bodyDiv w:val="1"/>
      <w:marLeft w:val="0"/>
      <w:marRight w:val="0"/>
      <w:marTop w:val="0"/>
      <w:marBottom w:val="0"/>
      <w:divBdr>
        <w:top w:val="none" w:sz="0" w:space="0" w:color="auto"/>
        <w:left w:val="none" w:sz="0" w:space="0" w:color="auto"/>
        <w:bottom w:val="none" w:sz="0" w:space="0" w:color="auto"/>
        <w:right w:val="none" w:sz="0" w:space="0" w:color="auto"/>
      </w:divBdr>
    </w:div>
    <w:div w:id="1345866717">
      <w:bodyDiv w:val="1"/>
      <w:marLeft w:val="0"/>
      <w:marRight w:val="0"/>
      <w:marTop w:val="0"/>
      <w:marBottom w:val="0"/>
      <w:divBdr>
        <w:top w:val="none" w:sz="0" w:space="0" w:color="auto"/>
        <w:left w:val="none" w:sz="0" w:space="0" w:color="auto"/>
        <w:bottom w:val="none" w:sz="0" w:space="0" w:color="auto"/>
        <w:right w:val="none" w:sz="0" w:space="0" w:color="auto"/>
      </w:divBdr>
    </w:div>
    <w:div w:id="1359429345">
      <w:bodyDiv w:val="1"/>
      <w:marLeft w:val="0"/>
      <w:marRight w:val="0"/>
      <w:marTop w:val="0"/>
      <w:marBottom w:val="0"/>
      <w:divBdr>
        <w:top w:val="none" w:sz="0" w:space="0" w:color="auto"/>
        <w:left w:val="none" w:sz="0" w:space="0" w:color="auto"/>
        <w:bottom w:val="none" w:sz="0" w:space="0" w:color="auto"/>
        <w:right w:val="none" w:sz="0" w:space="0" w:color="auto"/>
      </w:divBdr>
    </w:div>
    <w:div w:id="1366177783">
      <w:bodyDiv w:val="1"/>
      <w:marLeft w:val="0"/>
      <w:marRight w:val="0"/>
      <w:marTop w:val="0"/>
      <w:marBottom w:val="0"/>
      <w:divBdr>
        <w:top w:val="none" w:sz="0" w:space="0" w:color="auto"/>
        <w:left w:val="none" w:sz="0" w:space="0" w:color="auto"/>
        <w:bottom w:val="none" w:sz="0" w:space="0" w:color="auto"/>
        <w:right w:val="none" w:sz="0" w:space="0" w:color="auto"/>
      </w:divBdr>
    </w:div>
    <w:div w:id="1411271797">
      <w:bodyDiv w:val="1"/>
      <w:marLeft w:val="0"/>
      <w:marRight w:val="0"/>
      <w:marTop w:val="0"/>
      <w:marBottom w:val="0"/>
      <w:divBdr>
        <w:top w:val="none" w:sz="0" w:space="0" w:color="auto"/>
        <w:left w:val="none" w:sz="0" w:space="0" w:color="auto"/>
        <w:bottom w:val="none" w:sz="0" w:space="0" w:color="auto"/>
        <w:right w:val="none" w:sz="0" w:space="0" w:color="auto"/>
      </w:divBdr>
    </w:div>
    <w:div w:id="1484545801">
      <w:bodyDiv w:val="1"/>
      <w:marLeft w:val="0"/>
      <w:marRight w:val="0"/>
      <w:marTop w:val="0"/>
      <w:marBottom w:val="0"/>
      <w:divBdr>
        <w:top w:val="none" w:sz="0" w:space="0" w:color="auto"/>
        <w:left w:val="none" w:sz="0" w:space="0" w:color="auto"/>
        <w:bottom w:val="none" w:sz="0" w:space="0" w:color="auto"/>
        <w:right w:val="none" w:sz="0" w:space="0" w:color="auto"/>
      </w:divBdr>
    </w:div>
    <w:div w:id="1513834370">
      <w:bodyDiv w:val="1"/>
      <w:marLeft w:val="0"/>
      <w:marRight w:val="0"/>
      <w:marTop w:val="0"/>
      <w:marBottom w:val="0"/>
      <w:divBdr>
        <w:top w:val="none" w:sz="0" w:space="0" w:color="auto"/>
        <w:left w:val="none" w:sz="0" w:space="0" w:color="auto"/>
        <w:bottom w:val="none" w:sz="0" w:space="0" w:color="auto"/>
        <w:right w:val="none" w:sz="0" w:space="0" w:color="auto"/>
      </w:divBdr>
    </w:div>
    <w:div w:id="1537040691">
      <w:bodyDiv w:val="1"/>
      <w:marLeft w:val="0"/>
      <w:marRight w:val="0"/>
      <w:marTop w:val="0"/>
      <w:marBottom w:val="0"/>
      <w:divBdr>
        <w:top w:val="none" w:sz="0" w:space="0" w:color="auto"/>
        <w:left w:val="none" w:sz="0" w:space="0" w:color="auto"/>
        <w:bottom w:val="none" w:sz="0" w:space="0" w:color="auto"/>
        <w:right w:val="none" w:sz="0" w:space="0" w:color="auto"/>
      </w:divBdr>
    </w:div>
    <w:div w:id="1675256301">
      <w:bodyDiv w:val="1"/>
      <w:marLeft w:val="0"/>
      <w:marRight w:val="0"/>
      <w:marTop w:val="0"/>
      <w:marBottom w:val="0"/>
      <w:divBdr>
        <w:top w:val="none" w:sz="0" w:space="0" w:color="auto"/>
        <w:left w:val="none" w:sz="0" w:space="0" w:color="auto"/>
        <w:bottom w:val="none" w:sz="0" w:space="0" w:color="auto"/>
        <w:right w:val="none" w:sz="0" w:space="0" w:color="auto"/>
      </w:divBdr>
    </w:div>
    <w:div w:id="1734617764">
      <w:bodyDiv w:val="1"/>
      <w:marLeft w:val="0"/>
      <w:marRight w:val="0"/>
      <w:marTop w:val="0"/>
      <w:marBottom w:val="0"/>
      <w:divBdr>
        <w:top w:val="none" w:sz="0" w:space="0" w:color="auto"/>
        <w:left w:val="none" w:sz="0" w:space="0" w:color="auto"/>
        <w:bottom w:val="none" w:sz="0" w:space="0" w:color="auto"/>
        <w:right w:val="none" w:sz="0" w:space="0" w:color="auto"/>
      </w:divBdr>
    </w:div>
    <w:div w:id="1745495360">
      <w:bodyDiv w:val="1"/>
      <w:marLeft w:val="0"/>
      <w:marRight w:val="0"/>
      <w:marTop w:val="0"/>
      <w:marBottom w:val="0"/>
      <w:divBdr>
        <w:top w:val="none" w:sz="0" w:space="0" w:color="auto"/>
        <w:left w:val="none" w:sz="0" w:space="0" w:color="auto"/>
        <w:bottom w:val="none" w:sz="0" w:space="0" w:color="auto"/>
        <w:right w:val="none" w:sz="0" w:space="0" w:color="auto"/>
      </w:divBdr>
    </w:div>
    <w:div w:id="1757092815">
      <w:bodyDiv w:val="1"/>
      <w:marLeft w:val="0"/>
      <w:marRight w:val="0"/>
      <w:marTop w:val="0"/>
      <w:marBottom w:val="0"/>
      <w:divBdr>
        <w:top w:val="none" w:sz="0" w:space="0" w:color="auto"/>
        <w:left w:val="none" w:sz="0" w:space="0" w:color="auto"/>
        <w:bottom w:val="none" w:sz="0" w:space="0" w:color="auto"/>
        <w:right w:val="none" w:sz="0" w:space="0" w:color="auto"/>
      </w:divBdr>
    </w:div>
    <w:div w:id="1758473997">
      <w:bodyDiv w:val="1"/>
      <w:marLeft w:val="0"/>
      <w:marRight w:val="0"/>
      <w:marTop w:val="0"/>
      <w:marBottom w:val="0"/>
      <w:divBdr>
        <w:top w:val="none" w:sz="0" w:space="0" w:color="auto"/>
        <w:left w:val="none" w:sz="0" w:space="0" w:color="auto"/>
        <w:bottom w:val="none" w:sz="0" w:space="0" w:color="auto"/>
        <w:right w:val="none" w:sz="0" w:space="0" w:color="auto"/>
      </w:divBdr>
    </w:div>
    <w:div w:id="1767798299">
      <w:bodyDiv w:val="1"/>
      <w:marLeft w:val="0"/>
      <w:marRight w:val="0"/>
      <w:marTop w:val="0"/>
      <w:marBottom w:val="0"/>
      <w:divBdr>
        <w:top w:val="none" w:sz="0" w:space="0" w:color="auto"/>
        <w:left w:val="none" w:sz="0" w:space="0" w:color="auto"/>
        <w:bottom w:val="none" w:sz="0" w:space="0" w:color="auto"/>
        <w:right w:val="none" w:sz="0" w:space="0" w:color="auto"/>
      </w:divBdr>
    </w:div>
    <w:div w:id="1819492277">
      <w:bodyDiv w:val="1"/>
      <w:marLeft w:val="0"/>
      <w:marRight w:val="0"/>
      <w:marTop w:val="0"/>
      <w:marBottom w:val="0"/>
      <w:divBdr>
        <w:top w:val="none" w:sz="0" w:space="0" w:color="auto"/>
        <w:left w:val="none" w:sz="0" w:space="0" w:color="auto"/>
        <w:bottom w:val="none" w:sz="0" w:space="0" w:color="auto"/>
        <w:right w:val="none" w:sz="0" w:space="0" w:color="auto"/>
      </w:divBdr>
    </w:div>
    <w:div w:id="1824926759">
      <w:bodyDiv w:val="1"/>
      <w:marLeft w:val="0"/>
      <w:marRight w:val="0"/>
      <w:marTop w:val="0"/>
      <w:marBottom w:val="0"/>
      <w:divBdr>
        <w:top w:val="none" w:sz="0" w:space="0" w:color="auto"/>
        <w:left w:val="none" w:sz="0" w:space="0" w:color="auto"/>
        <w:bottom w:val="none" w:sz="0" w:space="0" w:color="auto"/>
        <w:right w:val="none" w:sz="0" w:space="0" w:color="auto"/>
      </w:divBdr>
    </w:div>
    <w:div w:id="1924297158">
      <w:bodyDiv w:val="1"/>
      <w:marLeft w:val="0"/>
      <w:marRight w:val="0"/>
      <w:marTop w:val="0"/>
      <w:marBottom w:val="0"/>
      <w:divBdr>
        <w:top w:val="none" w:sz="0" w:space="0" w:color="auto"/>
        <w:left w:val="none" w:sz="0" w:space="0" w:color="auto"/>
        <w:bottom w:val="none" w:sz="0" w:space="0" w:color="auto"/>
        <w:right w:val="none" w:sz="0" w:space="0" w:color="auto"/>
      </w:divBdr>
    </w:div>
    <w:div w:id="1944532474">
      <w:bodyDiv w:val="1"/>
      <w:marLeft w:val="0"/>
      <w:marRight w:val="0"/>
      <w:marTop w:val="0"/>
      <w:marBottom w:val="0"/>
      <w:divBdr>
        <w:top w:val="none" w:sz="0" w:space="0" w:color="auto"/>
        <w:left w:val="none" w:sz="0" w:space="0" w:color="auto"/>
        <w:bottom w:val="none" w:sz="0" w:space="0" w:color="auto"/>
        <w:right w:val="none" w:sz="0" w:space="0" w:color="auto"/>
      </w:divBdr>
      <w:divsChild>
        <w:div w:id="525801170">
          <w:marLeft w:val="0"/>
          <w:marRight w:val="0"/>
          <w:marTop w:val="0"/>
          <w:marBottom w:val="0"/>
          <w:divBdr>
            <w:top w:val="none" w:sz="0" w:space="0" w:color="auto"/>
            <w:left w:val="none" w:sz="0" w:space="0" w:color="auto"/>
            <w:bottom w:val="none" w:sz="0" w:space="0" w:color="auto"/>
            <w:right w:val="none" w:sz="0" w:space="0" w:color="auto"/>
          </w:divBdr>
        </w:div>
      </w:divsChild>
    </w:div>
    <w:div w:id="1945264532">
      <w:bodyDiv w:val="1"/>
      <w:marLeft w:val="0"/>
      <w:marRight w:val="0"/>
      <w:marTop w:val="0"/>
      <w:marBottom w:val="0"/>
      <w:divBdr>
        <w:top w:val="none" w:sz="0" w:space="0" w:color="auto"/>
        <w:left w:val="none" w:sz="0" w:space="0" w:color="auto"/>
        <w:bottom w:val="none" w:sz="0" w:space="0" w:color="auto"/>
        <w:right w:val="none" w:sz="0" w:space="0" w:color="auto"/>
      </w:divBdr>
    </w:div>
    <w:div w:id="1965385706">
      <w:bodyDiv w:val="1"/>
      <w:marLeft w:val="0"/>
      <w:marRight w:val="0"/>
      <w:marTop w:val="0"/>
      <w:marBottom w:val="0"/>
      <w:divBdr>
        <w:top w:val="none" w:sz="0" w:space="0" w:color="auto"/>
        <w:left w:val="none" w:sz="0" w:space="0" w:color="auto"/>
        <w:bottom w:val="none" w:sz="0" w:space="0" w:color="auto"/>
        <w:right w:val="none" w:sz="0" w:space="0" w:color="auto"/>
      </w:divBdr>
    </w:div>
    <w:div w:id="2062092297">
      <w:bodyDiv w:val="1"/>
      <w:marLeft w:val="0"/>
      <w:marRight w:val="0"/>
      <w:marTop w:val="0"/>
      <w:marBottom w:val="0"/>
      <w:divBdr>
        <w:top w:val="none" w:sz="0" w:space="0" w:color="auto"/>
        <w:left w:val="none" w:sz="0" w:space="0" w:color="auto"/>
        <w:bottom w:val="none" w:sz="0" w:space="0" w:color="auto"/>
        <w:right w:val="none" w:sz="0" w:space="0" w:color="auto"/>
      </w:divBdr>
      <w:divsChild>
        <w:div w:id="497161229">
          <w:marLeft w:val="0"/>
          <w:marRight w:val="0"/>
          <w:marTop w:val="0"/>
          <w:marBottom w:val="0"/>
          <w:divBdr>
            <w:top w:val="none" w:sz="0" w:space="0" w:color="auto"/>
            <w:left w:val="none" w:sz="0" w:space="0" w:color="auto"/>
            <w:bottom w:val="none" w:sz="0" w:space="0" w:color="auto"/>
            <w:right w:val="none" w:sz="0" w:space="0" w:color="auto"/>
          </w:divBdr>
        </w:div>
        <w:div w:id="1294016614">
          <w:marLeft w:val="0"/>
          <w:marRight w:val="0"/>
          <w:marTop w:val="0"/>
          <w:marBottom w:val="0"/>
          <w:divBdr>
            <w:top w:val="none" w:sz="0" w:space="0" w:color="auto"/>
            <w:left w:val="none" w:sz="0" w:space="0" w:color="auto"/>
            <w:bottom w:val="none" w:sz="0" w:space="0" w:color="auto"/>
            <w:right w:val="none" w:sz="0" w:space="0" w:color="auto"/>
          </w:divBdr>
        </w:div>
      </w:divsChild>
    </w:div>
    <w:div w:id="2064712512">
      <w:bodyDiv w:val="1"/>
      <w:marLeft w:val="0"/>
      <w:marRight w:val="0"/>
      <w:marTop w:val="0"/>
      <w:marBottom w:val="0"/>
      <w:divBdr>
        <w:top w:val="none" w:sz="0" w:space="0" w:color="auto"/>
        <w:left w:val="none" w:sz="0" w:space="0" w:color="auto"/>
        <w:bottom w:val="none" w:sz="0" w:space="0" w:color="auto"/>
        <w:right w:val="none" w:sz="0" w:space="0" w:color="auto"/>
      </w:divBdr>
    </w:div>
    <w:div w:id="2104718046">
      <w:bodyDiv w:val="1"/>
      <w:marLeft w:val="0"/>
      <w:marRight w:val="0"/>
      <w:marTop w:val="0"/>
      <w:marBottom w:val="0"/>
      <w:divBdr>
        <w:top w:val="none" w:sz="0" w:space="0" w:color="auto"/>
        <w:left w:val="none" w:sz="0" w:space="0" w:color="auto"/>
        <w:bottom w:val="none" w:sz="0" w:space="0" w:color="auto"/>
        <w:right w:val="none" w:sz="0" w:space="0" w:color="auto"/>
      </w:divBdr>
    </w:div>
    <w:div w:id="2112895010">
      <w:bodyDiv w:val="1"/>
      <w:marLeft w:val="0"/>
      <w:marRight w:val="0"/>
      <w:marTop w:val="0"/>
      <w:marBottom w:val="0"/>
      <w:divBdr>
        <w:top w:val="none" w:sz="0" w:space="0" w:color="auto"/>
        <w:left w:val="none" w:sz="0" w:space="0" w:color="auto"/>
        <w:bottom w:val="none" w:sz="0" w:space="0" w:color="auto"/>
        <w:right w:val="none" w:sz="0" w:space="0" w:color="auto"/>
      </w:divBdr>
    </w:div>
    <w:div w:id="2115517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0CA4-EFFC-4A4F-9C41-D86F31BAE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Pages>
  <Words>5485</Words>
  <Characters>31269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Max-Planck-Institute of Biochemistry</Company>
  <LinksUpToDate>false</LinksUpToDate>
  <CharactersWithSpaces>36681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Coscia</dc:creator>
  <cp:keywords/>
  <dc:description/>
  <cp:lastModifiedBy>Priya Janaki</cp:lastModifiedBy>
  <cp:revision>9</cp:revision>
  <cp:lastPrinted>2019-09-22T19:41:00Z</cp:lastPrinted>
  <dcterms:created xsi:type="dcterms:W3CDTF">2020-02-25T10:47:00Z</dcterms:created>
  <dcterms:modified xsi:type="dcterms:W3CDTF">2020-03-17T05:50:00Z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http://www.zotero.org/styles/molecular-and-cellular-proteomics</vt:lpwstr>
  </property>
  <property fmtid="{D5CDD505-2E9C-101B-9397-08002B2CF9AE}" pid="20" name="Mendeley Recent Style Name 8_1">
    <vt:lpwstr>Molecular &amp; Cellular Proteomics</vt:lpwstr>
  </property>
  <property fmtid="{D5CDD505-2E9C-101B-9397-08002B2CF9AE}" pid="21" name="Mendeley Recent Style Id 9_1">
    <vt:lpwstr>http://www.zotero.org/styles/the-journal-of-pathology</vt:lpwstr>
  </property>
  <property fmtid="{D5CDD505-2E9C-101B-9397-08002B2CF9AE}" pid="22" name="Mendeley Recent Style Name 9_1">
    <vt:lpwstr>The Journal of Pathology</vt:lpwstr>
  </property>
  <property fmtid="{D5CDD505-2E9C-101B-9397-08002B2CF9AE}" pid="23" name="Mendeley Document_1">
    <vt:lpwstr>True</vt:lpwstr>
  </property>
  <property fmtid="{D5CDD505-2E9C-101B-9397-08002B2CF9AE}" pid="24" name="Mendeley Unique User Id_1">
    <vt:lpwstr>ab54cf6c-43a1-3386-83aa-bf45b0c1a680</vt:lpwstr>
  </property>
  <property fmtid="{D5CDD505-2E9C-101B-9397-08002B2CF9AE}" pid="25" name="Mendeley Citation Style_1">
    <vt:lpwstr>http://www.zotero.org/styles/the-journal-of-pathology</vt:lpwstr>
  </property>
</Properties>
</file>