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3C88" w14:textId="14034CCF" w:rsidR="00823CDB" w:rsidRDefault="00C3172E" w:rsidP="00823CDB">
      <w:pPr>
        <w:spacing w:after="0"/>
        <w:jc w:val="center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Supplemental </w:t>
      </w:r>
      <w:r w:rsidR="00823CDB">
        <w:rPr>
          <w:rFonts w:ascii="Times New Roman" w:hAnsi="Times New Roman"/>
          <w:bCs/>
          <w:sz w:val="20"/>
          <w:szCs w:val="20"/>
          <w:u w:val="single"/>
        </w:rPr>
        <w:t>Table S1: Associations of education and occupation with scores on individual cognitive tests</w:t>
      </w: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567"/>
        <w:gridCol w:w="850"/>
        <w:gridCol w:w="567"/>
        <w:gridCol w:w="567"/>
        <w:gridCol w:w="992"/>
        <w:gridCol w:w="567"/>
        <w:gridCol w:w="709"/>
        <w:gridCol w:w="992"/>
        <w:gridCol w:w="709"/>
        <w:gridCol w:w="600"/>
        <w:gridCol w:w="959"/>
        <w:gridCol w:w="851"/>
        <w:gridCol w:w="567"/>
        <w:gridCol w:w="992"/>
        <w:gridCol w:w="567"/>
        <w:gridCol w:w="709"/>
      </w:tblGrid>
      <w:tr w:rsidR="00823CDB" w:rsidRPr="00CF3CDB" w14:paraId="73F95CF9" w14:textId="77777777" w:rsidTr="00D67076">
        <w:tc>
          <w:tcPr>
            <w:tcW w:w="993" w:type="dxa"/>
          </w:tcPr>
          <w:p w14:paraId="4A71327B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08" w:type="dxa"/>
            <w:gridSpan w:val="18"/>
          </w:tcPr>
          <w:p w14:paraId="73AA62E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Model 3: adjusted for age, sex, pre-morbid IQ, </w:t>
            </w:r>
            <w:r>
              <w:rPr>
                <w:rFonts w:ascii="Times New Roman" w:hAnsi="Times New Roman"/>
                <w:sz w:val="14"/>
                <w:szCs w:val="14"/>
              </w:rPr>
              <w:t>depression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 xml:space="preserve"> score</w:t>
            </w:r>
          </w:p>
          <w:p w14:paraId="6AA26B40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</w:p>
        </w:tc>
      </w:tr>
      <w:tr w:rsidR="00823CDB" w:rsidRPr="00CF3CDB" w14:paraId="0B4C0578" w14:textId="77777777" w:rsidTr="00D67076">
        <w:tc>
          <w:tcPr>
            <w:tcW w:w="993" w:type="dxa"/>
          </w:tcPr>
          <w:p w14:paraId="4070BDC9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402D8F4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Paired Associates Learning</w:t>
            </w:r>
          </w:p>
          <w:p w14:paraId="2EDE66A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Possible score range 0 to 26</w:t>
            </w:r>
          </w:p>
        </w:tc>
        <w:tc>
          <w:tcPr>
            <w:tcW w:w="1984" w:type="dxa"/>
            <w:gridSpan w:val="3"/>
          </w:tcPr>
          <w:p w14:paraId="251579B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Verbal Recognition – free recall</w:t>
            </w:r>
          </w:p>
          <w:p w14:paraId="43EB929C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Possible score range 0 to 12</w:t>
            </w:r>
          </w:p>
        </w:tc>
        <w:tc>
          <w:tcPr>
            <w:tcW w:w="2268" w:type="dxa"/>
            <w:gridSpan w:val="3"/>
          </w:tcPr>
          <w:p w14:paraId="3F6453CC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Simple Reaction Time* (milliseconds)</w:t>
            </w:r>
          </w:p>
        </w:tc>
        <w:tc>
          <w:tcPr>
            <w:tcW w:w="2301" w:type="dxa"/>
            <w:gridSpan w:val="3"/>
          </w:tcPr>
          <w:p w14:paraId="06EF8CE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Spatial Span </w:t>
            </w:r>
          </w:p>
          <w:p w14:paraId="2EFC706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Possible score range 0 to 9</w:t>
            </w:r>
          </w:p>
        </w:tc>
        <w:tc>
          <w:tcPr>
            <w:tcW w:w="2377" w:type="dxa"/>
            <w:gridSpan w:val="3"/>
          </w:tcPr>
          <w:p w14:paraId="2571D386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Trail-Making Test-B* (seconds)</w:t>
            </w:r>
          </w:p>
          <w:p w14:paraId="1ACC91ED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Maximum 300 seconds</w:t>
            </w:r>
          </w:p>
        </w:tc>
        <w:tc>
          <w:tcPr>
            <w:tcW w:w="2268" w:type="dxa"/>
            <w:gridSpan w:val="3"/>
          </w:tcPr>
          <w:p w14:paraId="3506E73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Grooved Pegboard* (seconds)</w:t>
            </w:r>
          </w:p>
          <w:p w14:paraId="64E0488C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Maximum 300 seconds</w:t>
            </w:r>
          </w:p>
        </w:tc>
      </w:tr>
      <w:tr w:rsidR="00823CDB" w:rsidRPr="00CF3CDB" w14:paraId="35FD4932" w14:textId="77777777" w:rsidTr="00D67076">
        <w:tc>
          <w:tcPr>
            <w:tcW w:w="993" w:type="dxa"/>
          </w:tcPr>
          <w:p w14:paraId="7E7A8191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CC981A0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709" w:type="dxa"/>
          </w:tcPr>
          <w:p w14:paraId="197EAAF9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567" w:type="dxa"/>
          </w:tcPr>
          <w:p w14:paraId="2B71CFC0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483BC28E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567" w:type="dxa"/>
          </w:tcPr>
          <w:p w14:paraId="37A39834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567" w:type="dxa"/>
          </w:tcPr>
          <w:p w14:paraId="1A12DBD5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60884528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567" w:type="dxa"/>
          </w:tcPr>
          <w:p w14:paraId="66D1F402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709" w:type="dxa"/>
          </w:tcPr>
          <w:p w14:paraId="1F8AE0D2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DDFA7F0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709" w:type="dxa"/>
          </w:tcPr>
          <w:p w14:paraId="783A7F3F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600" w:type="dxa"/>
          </w:tcPr>
          <w:p w14:paraId="773084A7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59" w:type="dxa"/>
          </w:tcPr>
          <w:p w14:paraId="1B5DE2BF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851" w:type="dxa"/>
          </w:tcPr>
          <w:p w14:paraId="7BD07866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567" w:type="dxa"/>
          </w:tcPr>
          <w:p w14:paraId="07A7D80B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D17E28E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Mean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score</w:t>
            </w:r>
            <w:r w:rsidRPr="00CF3CDB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(95% CI)</w:t>
            </w:r>
          </w:p>
        </w:tc>
        <w:tc>
          <w:tcPr>
            <w:tcW w:w="567" w:type="dxa"/>
          </w:tcPr>
          <w:p w14:paraId="285B4325" w14:textId="77777777" w:rsidR="00823CDB" w:rsidRPr="00CF3CDB" w:rsidRDefault="00823CDB" w:rsidP="00D670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p-value</w:t>
            </w:r>
          </w:p>
        </w:tc>
        <w:tc>
          <w:tcPr>
            <w:tcW w:w="709" w:type="dxa"/>
          </w:tcPr>
          <w:p w14:paraId="502BA8F3" w14:textId="77777777" w:rsidR="00823CDB" w:rsidRPr="00CF3CDB" w:rsidRDefault="00823CDB" w:rsidP="00D67076">
            <w:pPr>
              <w:jc w:val="center"/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partial eta</w:t>
            </w:r>
            <w:r w:rsidRPr="00CF3CDB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</w:tr>
      <w:tr w:rsidR="00823CDB" w:rsidRPr="00CF3CDB" w14:paraId="14725B50" w14:textId="77777777" w:rsidTr="00D67076">
        <w:tc>
          <w:tcPr>
            <w:tcW w:w="993" w:type="dxa"/>
          </w:tcPr>
          <w:p w14:paraId="50EDD19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Education</w:t>
            </w:r>
          </w:p>
          <w:p w14:paraId="4E8F54B1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ISCED 1/2</w:t>
            </w:r>
          </w:p>
          <w:p w14:paraId="6BB0F04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7DFEB5CC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ISCED 3/4 </w:t>
            </w:r>
          </w:p>
          <w:p w14:paraId="2F91436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72D4913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ISCED 5/6</w:t>
            </w:r>
          </w:p>
          <w:p w14:paraId="5FD435BC" w14:textId="77777777" w:rsidR="00823CDB" w:rsidRPr="00CF3CDB" w:rsidRDefault="00823CDB" w:rsidP="00D6707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B1E5B3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069E38B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12.5</w:t>
            </w:r>
          </w:p>
          <w:p w14:paraId="7EF31933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 (11.6, 13.5)</w:t>
            </w:r>
          </w:p>
          <w:p w14:paraId="4F1AAD5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13.3 </w:t>
            </w:r>
          </w:p>
          <w:p w14:paraId="4D79C218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(12.8, 14.0)</w:t>
            </w:r>
          </w:p>
          <w:p w14:paraId="5317EF7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14.6 </w:t>
            </w:r>
          </w:p>
          <w:p w14:paraId="584B169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(14.0, 15.2)</w:t>
            </w:r>
          </w:p>
        </w:tc>
        <w:tc>
          <w:tcPr>
            <w:tcW w:w="709" w:type="dxa"/>
          </w:tcPr>
          <w:p w14:paraId="53ADFDE3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0.001</w:t>
            </w:r>
          </w:p>
        </w:tc>
        <w:tc>
          <w:tcPr>
            <w:tcW w:w="567" w:type="dxa"/>
          </w:tcPr>
          <w:p w14:paraId="54F1CA4D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0.023</w:t>
            </w:r>
          </w:p>
        </w:tc>
        <w:tc>
          <w:tcPr>
            <w:tcW w:w="850" w:type="dxa"/>
          </w:tcPr>
          <w:p w14:paraId="5AEAC7D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7C012ABD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5.8 </w:t>
            </w:r>
          </w:p>
          <w:p w14:paraId="53D1983C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(5.4, 6.2)</w:t>
            </w:r>
          </w:p>
          <w:p w14:paraId="2ACA0E24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5.6 </w:t>
            </w:r>
          </w:p>
          <w:p w14:paraId="248D347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(5.4, 6.4)</w:t>
            </w:r>
          </w:p>
          <w:p w14:paraId="5822E50A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6.1 </w:t>
            </w:r>
          </w:p>
          <w:p w14:paraId="4DB99DB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(5.9, 6.4)</w:t>
            </w:r>
          </w:p>
        </w:tc>
        <w:tc>
          <w:tcPr>
            <w:tcW w:w="567" w:type="dxa"/>
          </w:tcPr>
          <w:p w14:paraId="64E4D46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0.009</w:t>
            </w:r>
          </w:p>
        </w:tc>
        <w:tc>
          <w:tcPr>
            <w:tcW w:w="567" w:type="dxa"/>
          </w:tcPr>
          <w:p w14:paraId="39B4E8C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0.016</w:t>
            </w:r>
          </w:p>
        </w:tc>
        <w:tc>
          <w:tcPr>
            <w:tcW w:w="992" w:type="dxa"/>
          </w:tcPr>
          <w:p w14:paraId="6C52FC1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69D4051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323 </w:t>
            </w:r>
          </w:p>
          <w:p w14:paraId="19B92DF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(304, 342)</w:t>
            </w:r>
          </w:p>
          <w:p w14:paraId="7025C5C1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310</w:t>
            </w:r>
          </w:p>
          <w:p w14:paraId="74207991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(299, 321)</w:t>
            </w:r>
          </w:p>
          <w:p w14:paraId="1CE4A4A4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308 </w:t>
            </w:r>
          </w:p>
          <w:p w14:paraId="0A8CEFE3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(298, 319)</w:t>
            </w:r>
          </w:p>
        </w:tc>
        <w:tc>
          <w:tcPr>
            <w:tcW w:w="567" w:type="dxa"/>
          </w:tcPr>
          <w:p w14:paraId="5BDB95C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0.415</w:t>
            </w:r>
          </w:p>
        </w:tc>
        <w:tc>
          <w:tcPr>
            <w:tcW w:w="709" w:type="dxa"/>
          </w:tcPr>
          <w:p w14:paraId="120EDE7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0.003</w:t>
            </w:r>
          </w:p>
        </w:tc>
        <w:tc>
          <w:tcPr>
            <w:tcW w:w="992" w:type="dxa"/>
          </w:tcPr>
          <w:p w14:paraId="5F798B3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54DFA7B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4.6 </w:t>
            </w:r>
          </w:p>
          <w:p w14:paraId="2331B0F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(4.1, 4.9)</w:t>
            </w:r>
          </w:p>
          <w:p w14:paraId="445E778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4.7 </w:t>
            </w:r>
          </w:p>
          <w:p w14:paraId="771D402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(4.6, 4.8)</w:t>
            </w:r>
          </w:p>
          <w:p w14:paraId="3833E40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5.0 </w:t>
            </w:r>
          </w:p>
          <w:p w14:paraId="39BFA6C0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(4.9, 5.2)</w:t>
            </w:r>
          </w:p>
        </w:tc>
        <w:tc>
          <w:tcPr>
            <w:tcW w:w="709" w:type="dxa"/>
          </w:tcPr>
          <w:p w14:paraId="086CF529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0.001</w:t>
            </w:r>
          </w:p>
        </w:tc>
        <w:tc>
          <w:tcPr>
            <w:tcW w:w="600" w:type="dxa"/>
          </w:tcPr>
          <w:p w14:paraId="5705DE77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0.024</w:t>
            </w:r>
          </w:p>
        </w:tc>
        <w:tc>
          <w:tcPr>
            <w:tcW w:w="959" w:type="dxa"/>
          </w:tcPr>
          <w:p w14:paraId="17345A6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E7C7C0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109 </w:t>
            </w:r>
          </w:p>
          <w:p w14:paraId="18AF003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(98 116)</w:t>
            </w:r>
          </w:p>
          <w:p w14:paraId="0CA9335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111 </w:t>
            </w:r>
          </w:p>
          <w:p w14:paraId="5223BB9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(106 116)</w:t>
            </w:r>
          </w:p>
          <w:p w14:paraId="3FE07D0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96 </w:t>
            </w:r>
          </w:p>
          <w:p w14:paraId="222941F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(91 100)</w:t>
            </w:r>
          </w:p>
        </w:tc>
        <w:tc>
          <w:tcPr>
            <w:tcW w:w="851" w:type="dxa"/>
          </w:tcPr>
          <w:p w14:paraId="23D4AB6D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&lt;0.001**</w:t>
            </w:r>
          </w:p>
        </w:tc>
        <w:tc>
          <w:tcPr>
            <w:tcW w:w="567" w:type="dxa"/>
          </w:tcPr>
          <w:p w14:paraId="30C13064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0.030</w:t>
            </w:r>
          </w:p>
        </w:tc>
        <w:tc>
          <w:tcPr>
            <w:tcW w:w="992" w:type="dxa"/>
          </w:tcPr>
          <w:p w14:paraId="7E6A443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DC7F4A8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91 </w:t>
            </w:r>
          </w:p>
          <w:p w14:paraId="0B01A27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(8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, 97)</w:t>
            </w:r>
          </w:p>
          <w:p w14:paraId="58C30D2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14:paraId="4DDD053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(90, 9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331DB33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91 </w:t>
            </w:r>
          </w:p>
          <w:p w14:paraId="15724E6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(87, 9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5D37A3E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0.475</w:t>
            </w:r>
          </w:p>
        </w:tc>
        <w:tc>
          <w:tcPr>
            <w:tcW w:w="709" w:type="dxa"/>
          </w:tcPr>
          <w:p w14:paraId="3A98D6B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0.003</w:t>
            </w:r>
          </w:p>
        </w:tc>
      </w:tr>
      <w:tr w:rsidR="00823CDB" w:rsidRPr="00CF3CDB" w14:paraId="5ACC7A12" w14:textId="77777777" w:rsidTr="00D67076">
        <w:tc>
          <w:tcPr>
            <w:tcW w:w="993" w:type="dxa"/>
          </w:tcPr>
          <w:p w14:paraId="0225D951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Occupation</w:t>
            </w:r>
          </w:p>
          <w:p w14:paraId="010EB65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Semi-/unskilled</w:t>
            </w:r>
          </w:p>
          <w:p w14:paraId="2C751C9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Skilled manual</w:t>
            </w:r>
          </w:p>
          <w:p w14:paraId="23D7A60C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Skilled non-manual</w:t>
            </w:r>
          </w:p>
          <w:p w14:paraId="2309DA17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Managerial</w:t>
            </w:r>
          </w:p>
          <w:p w14:paraId="4C00574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420C905" w14:textId="77777777" w:rsidR="00823CDB" w:rsidRPr="00CF3CDB" w:rsidRDefault="00823CDB" w:rsidP="00D67076">
            <w:pPr>
              <w:rPr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Professional</w:t>
            </w:r>
          </w:p>
        </w:tc>
        <w:tc>
          <w:tcPr>
            <w:tcW w:w="1134" w:type="dxa"/>
          </w:tcPr>
          <w:p w14:paraId="38CCA9F8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EA1712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13.8 </w:t>
            </w:r>
          </w:p>
          <w:p w14:paraId="327F9C4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(12.6, 15.1)</w:t>
            </w:r>
          </w:p>
          <w:p w14:paraId="649AE37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12.8</w:t>
            </w:r>
          </w:p>
          <w:p w14:paraId="25167693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(11.9, 13.7)</w:t>
            </w:r>
          </w:p>
          <w:p w14:paraId="69CFAD68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13.8 </w:t>
            </w:r>
          </w:p>
          <w:p w14:paraId="5F3C5DF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(13.2, 14.4)</w:t>
            </w:r>
          </w:p>
          <w:p w14:paraId="29EE089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14.2 </w:t>
            </w:r>
          </w:p>
          <w:p w14:paraId="2BCBD78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(12.9, 15.2)</w:t>
            </w:r>
          </w:p>
          <w:p w14:paraId="4619287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14.3 </w:t>
            </w:r>
          </w:p>
          <w:p w14:paraId="4E3355A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(13.6, 15.1)</w:t>
            </w:r>
          </w:p>
        </w:tc>
        <w:tc>
          <w:tcPr>
            <w:tcW w:w="709" w:type="dxa"/>
          </w:tcPr>
          <w:p w14:paraId="226A708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0.134</w:t>
            </w:r>
          </w:p>
        </w:tc>
        <w:tc>
          <w:tcPr>
            <w:tcW w:w="567" w:type="dxa"/>
          </w:tcPr>
          <w:p w14:paraId="686C3BC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0.012</w:t>
            </w:r>
          </w:p>
        </w:tc>
        <w:tc>
          <w:tcPr>
            <w:tcW w:w="850" w:type="dxa"/>
          </w:tcPr>
          <w:p w14:paraId="1B3EB68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FED6CCD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5.9 </w:t>
            </w:r>
          </w:p>
          <w:p w14:paraId="6273D5C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(5.5, 6.4)</w:t>
            </w:r>
          </w:p>
          <w:p w14:paraId="10DE17CE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5.5 </w:t>
            </w:r>
          </w:p>
          <w:p w14:paraId="3343F6C1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(5.1, 5.8)</w:t>
            </w:r>
          </w:p>
          <w:p w14:paraId="515E1770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5.9</w:t>
            </w:r>
          </w:p>
          <w:p w14:paraId="21B60EE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(5.6, 6.1)</w:t>
            </w:r>
          </w:p>
          <w:p w14:paraId="6066D7B6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5.8</w:t>
            </w:r>
          </w:p>
          <w:p w14:paraId="646E3D80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(5.3, 6.2)</w:t>
            </w:r>
          </w:p>
          <w:p w14:paraId="743A5647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6.1 </w:t>
            </w:r>
          </w:p>
          <w:p w14:paraId="7D0CC88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(5.9, 6.4)</w:t>
            </w:r>
          </w:p>
        </w:tc>
        <w:tc>
          <w:tcPr>
            <w:tcW w:w="567" w:type="dxa"/>
          </w:tcPr>
          <w:p w14:paraId="6E75715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0.067</w:t>
            </w:r>
          </w:p>
        </w:tc>
        <w:tc>
          <w:tcPr>
            <w:tcW w:w="567" w:type="dxa"/>
          </w:tcPr>
          <w:p w14:paraId="2A8A7E36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0.015</w:t>
            </w:r>
          </w:p>
        </w:tc>
        <w:tc>
          <w:tcPr>
            <w:tcW w:w="992" w:type="dxa"/>
          </w:tcPr>
          <w:p w14:paraId="1E18A27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321DF963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306 </w:t>
            </w:r>
          </w:p>
          <w:p w14:paraId="42F5275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(285, 330)</w:t>
            </w:r>
          </w:p>
          <w:p w14:paraId="51F3801C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304 </w:t>
            </w:r>
          </w:p>
          <w:p w14:paraId="058698E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(288, 321)</w:t>
            </w:r>
          </w:p>
          <w:p w14:paraId="17A48A85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313 </w:t>
            </w:r>
          </w:p>
          <w:p w14:paraId="1E62D76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(301, 325)</w:t>
            </w:r>
          </w:p>
          <w:p w14:paraId="50EF3289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313 </w:t>
            </w:r>
          </w:p>
          <w:p w14:paraId="0372859E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(292, 335)</w:t>
            </w:r>
          </w:p>
          <w:p w14:paraId="5B7CBBB0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314 </w:t>
            </w:r>
          </w:p>
          <w:p w14:paraId="5B393F1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(301, 329)</w:t>
            </w:r>
          </w:p>
        </w:tc>
        <w:tc>
          <w:tcPr>
            <w:tcW w:w="567" w:type="dxa"/>
          </w:tcPr>
          <w:p w14:paraId="3E36C56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0.872</w:t>
            </w:r>
          </w:p>
        </w:tc>
        <w:tc>
          <w:tcPr>
            <w:tcW w:w="709" w:type="dxa"/>
          </w:tcPr>
          <w:p w14:paraId="5640BF8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0.002</w:t>
            </w:r>
          </w:p>
        </w:tc>
        <w:tc>
          <w:tcPr>
            <w:tcW w:w="992" w:type="dxa"/>
          </w:tcPr>
          <w:p w14:paraId="0D00DBE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75015E1F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4.9 (4.6, 5.2)</w:t>
            </w:r>
          </w:p>
          <w:p w14:paraId="5084BB5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0F1461B6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4.8 (4.5, 5.0)</w:t>
            </w:r>
          </w:p>
          <w:p w14:paraId="1BF539D1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9B7D155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4.8 (4.6, 4.9)</w:t>
            </w:r>
          </w:p>
          <w:p w14:paraId="0BE66B85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1B7854A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4.9 (4.6, 5.1)</w:t>
            </w:r>
          </w:p>
          <w:p w14:paraId="188135A9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FF45CB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4.9 (4.7, 5.1)</w:t>
            </w:r>
          </w:p>
        </w:tc>
        <w:tc>
          <w:tcPr>
            <w:tcW w:w="709" w:type="dxa"/>
          </w:tcPr>
          <w:p w14:paraId="4C9523BB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0.807</w:t>
            </w:r>
          </w:p>
        </w:tc>
        <w:tc>
          <w:tcPr>
            <w:tcW w:w="600" w:type="dxa"/>
          </w:tcPr>
          <w:p w14:paraId="10889B9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0.003</w:t>
            </w:r>
          </w:p>
        </w:tc>
        <w:tc>
          <w:tcPr>
            <w:tcW w:w="959" w:type="dxa"/>
          </w:tcPr>
          <w:p w14:paraId="63C4F353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5B79557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109</w:t>
            </w:r>
          </w:p>
          <w:p w14:paraId="3EE8EA7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(99, 121)</w:t>
            </w:r>
          </w:p>
          <w:p w14:paraId="0876E7F7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116 </w:t>
            </w:r>
          </w:p>
          <w:p w14:paraId="54ADAC5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(108 125)</w:t>
            </w:r>
          </w:p>
          <w:p w14:paraId="25B8AB78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102 </w:t>
            </w:r>
          </w:p>
          <w:p w14:paraId="3896E0BA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(97, 108)</w:t>
            </w:r>
          </w:p>
          <w:p w14:paraId="0F381A03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93 </w:t>
            </w:r>
          </w:p>
          <w:p w14:paraId="764AA1C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(85, 102)</w:t>
            </w:r>
          </w:p>
          <w:p w14:paraId="282D5471" w14:textId="77777777" w:rsidR="0082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 xml:space="preserve">99 </w:t>
            </w:r>
          </w:p>
          <w:p w14:paraId="6E0D4458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(94, 106)</w:t>
            </w:r>
          </w:p>
        </w:tc>
        <w:tc>
          <w:tcPr>
            <w:tcW w:w="851" w:type="dxa"/>
          </w:tcPr>
          <w:p w14:paraId="0E03E73F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0.002**</w:t>
            </w:r>
          </w:p>
        </w:tc>
        <w:tc>
          <w:tcPr>
            <w:tcW w:w="567" w:type="dxa"/>
          </w:tcPr>
          <w:p w14:paraId="46CB185B" w14:textId="77777777" w:rsidR="00823CDB" w:rsidRPr="00CF3CDB" w:rsidRDefault="00823CDB" w:rsidP="00D67076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F3CDB">
              <w:rPr>
                <w:rFonts w:ascii="Times New Roman" w:hAnsi="Times New Roman"/>
                <w:b/>
                <w:bCs/>
                <w:sz w:val="14"/>
                <w:szCs w:val="14"/>
              </w:rPr>
              <w:t>0.029</w:t>
            </w:r>
          </w:p>
        </w:tc>
        <w:tc>
          <w:tcPr>
            <w:tcW w:w="992" w:type="dxa"/>
          </w:tcPr>
          <w:p w14:paraId="787224EF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DFFE8C6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 xml:space="preserve"> (86, 10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6D91C8D2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86 (81, 9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0CD218C7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95 (9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30D40C3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89 (82, 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E7A7B10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 xml:space="preserve"> (88, 9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CF3CD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1BD00954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0.131</w:t>
            </w:r>
          </w:p>
        </w:tc>
        <w:tc>
          <w:tcPr>
            <w:tcW w:w="709" w:type="dxa"/>
          </w:tcPr>
          <w:p w14:paraId="1702A04D" w14:textId="77777777" w:rsidR="00823CDB" w:rsidRPr="00CF3CDB" w:rsidRDefault="00823CDB" w:rsidP="00D67076">
            <w:pPr>
              <w:rPr>
                <w:rFonts w:ascii="Times New Roman" w:hAnsi="Times New Roman"/>
                <w:sz w:val="14"/>
                <w:szCs w:val="14"/>
              </w:rPr>
            </w:pPr>
            <w:r w:rsidRPr="00CF3CDB">
              <w:rPr>
                <w:rFonts w:ascii="Times New Roman" w:hAnsi="Times New Roman"/>
                <w:sz w:val="14"/>
                <w:szCs w:val="14"/>
              </w:rPr>
              <w:t>0.012</w:t>
            </w:r>
          </w:p>
        </w:tc>
      </w:tr>
    </w:tbl>
    <w:p w14:paraId="7173E50B" w14:textId="77777777" w:rsidR="00823CDB" w:rsidRDefault="00823CDB" w:rsidP="00823CDB">
      <w:pPr>
        <w:spacing w:after="0"/>
        <w:jc w:val="center"/>
      </w:pPr>
    </w:p>
    <w:p w14:paraId="0626D567" w14:textId="73DADEC4" w:rsidR="00823CDB" w:rsidRPr="00B926E4" w:rsidRDefault="00823CDB" w:rsidP="00823CD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26E4">
        <w:rPr>
          <w:rFonts w:ascii="Times New Roman" w:hAnsi="Times New Roman"/>
          <w:sz w:val="18"/>
          <w:szCs w:val="18"/>
        </w:rPr>
        <w:t xml:space="preserve">N=581. </w:t>
      </w:r>
      <w:r>
        <w:rPr>
          <w:rFonts w:ascii="Times New Roman" w:hAnsi="Times New Roman"/>
          <w:sz w:val="18"/>
          <w:szCs w:val="18"/>
        </w:rPr>
        <w:t>Each of the two ro</w:t>
      </w:r>
      <w:r w:rsidRPr="00B926E4">
        <w:rPr>
          <w:rFonts w:ascii="Times New Roman" w:hAnsi="Times New Roman"/>
          <w:sz w:val="18"/>
          <w:szCs w:val="18"/>
        </w:rPr>
        <w:t xml:space="preserve">ws </w:t>
      </w:r>
      <w:r>
        <w:rPr>
          <w:rFonts w:ascii="Times New Roman" w:hAnsi="Times New Roman"/>
          <w:sz w:val="18"/>
          <w:szCs w:val="18"/>
        </w:rPr>
        <w:t xml:space="preserve">and six columns </w:t>
      </w:r>
      <w:r w:rsidRPr="00B926E4">
        <w:rPr>
          <w:rFonts w:ascii="Times New Roman" w:hAnsi="Times New Roman"/>
          <w:sz w:val="18"/>
          <w:szCs w:val="18"/>
        </w:rPr>
        <w:t>show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2956">
        <w:rPr>
          <w:rFonts w:ascii="Times New Roman" w:hAnsi="Times New Roman"/>
          <w:sz w:val="18"/>
          <w:szCs w:val="18"/>
        </w:rPr>
        <w:t>separate ANCOVA model</w:t>
      </w:r>
      <w:r>
        <w:rPr>
          <w:rFonts w:ascii="Times New Roman" w:hAnsi="Times New Roman"/>
          <w:sz w:val="18"/>
          <w:szCs w:val="18"/>
        </w:rPr>
        <w:t xml:space="preserve">s associating </w:t>
      </w:r>
      <w:r w:rsidRPr="004C2956">
        <w:rPr>
          <w:rFonts w:ascii="Times New Roman" w:hAnsi="Times New Roman"/>
          <w:sz w:val="18"/>
          <w:szCs w:val="18"/>
        </w:rPr>
        <w:t xml:space="preserve">education and occupation respectively with </w:t>
      </w:r>
      <w:r>
        <w:rPr>
          <w:rFonts w:ascii="Times New Roman" w:hAnsi="Times New Roman"/>
          <w:sz w:val="18"/>
          <w:szCs w:val="18"/>
        </w:rPr>
        <w:t>the individual cognitive tests</w:t>
      </w:r>
      <w:r w:rsidRPr="00B926E4">
        <w:rPr>
          <w:rFonts w:ascii="Times New Roman" w:hAnsi="Times New Roman"/>
          <w:sz w:val="18"/>
          <w:szCs w:val="18"/>
        </w:rPr>
        <w:t xml:space="preserve">. Means show estimated marginal means (95% CI). </w:t>
      </w:r>
      <w:r>
        <w:rPr>
          <w:rFonts w:ascii="Times New Roman" w:hAnsi="Times New Roman"/>
          <w:sz w:val="18"/>
          <w:szCs w:val="18"/>
        </w:rPr>
        <w:t>Depression scores, Simple Reaction Time, Trail-Making Test-B and Grooved Pegboard were log-transformed</w:t>
      </w:r>
      <w:r w:rsidRPr="00B926E4">
        <w:rPr>
          <w:rFonts w:ascii="Times New Roman" w:hAnsi="Times New Roman"/>
          <w:sz w:val="18"/>
          <w:szCs w:val="18"/>
        </w:rPr>
        <w:t>. ISCED, International Standard Classification of Education. *</w:t>
      </w:r>
      <w:r>
        <w:rPr>
          <w:rFonts w:ascii="Times New Roman" w:hAnsi="Times New Roman"/>
          <w:sz w:val="18"/>
          <w:szCs w:val="18"/>
        </w:rPr>
        <w:t xml:space="preserve">means shown are </w:t>
      </w:r>
      <w:r w:rsidRPr="00B926E4">
        <w:rPr>
          <w:rFonts w:ascii="Times New Roman" w:hAnsi="Times New Roman"/>
          <w:sz w:val="18"/>
          <w:szCs w:val="18"/>
        </w:rPr>
        <w:t>geometric means; higher values mean worse performance on these tests.</w:t>
      </w:r>
      <w:r>
        <w:rPr>
          <w:rFonts w:ascii="Times New Roman" w:hAnsi="Times New Roman"/>
          <w:sz w:val="18"/>
          <w:szCs w:val="18"/>
        </w:rPr>
        <w:t xml:space="preserve"> **when education and occupation were entered concurrently into the model, their associations with TMT-B were no longer statistically significant at the Bonferroni-corrected level p&lt;0.004 (education, </w:t>
      </w:r>
      <w:r w:rsidRPr="00D22D05">
        <w:rPr>
          <w:rFonts w:ascii="Times New Roman" w:hAnsi="Times New Roman"/>
          <w:sz w:val="18"/>
          <w:szCs w:val="18"/>
        </w:rPr>
        <w:t>partial eta</w:t>
      </w:r>
      <w:r w:rsidRPr="00D22D05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0.008, p</w:t>
      </w:r>
      <w:r w:rsidRPr="00D22D05">
        <w:rPr>
          <w:rFonts w:ascii="Times New Roman" w:hAnsi="Times New Roman"/>
          <w:sz w:val="18"/>
          <w:szCs w:val="18"/>
        </w:rPr>
        <w:t>=</w:t>
      </w:r>
      <w:r>
        <w:rPr>
          <w:rFonts w:ascii="Times New Roman" w:hAnsi="Times New Roman"/>
          <w:sz w:val="18"/>
          <w:szCs w:val="18"/>
        </w:rPr>
        <w:t xml:space="preserve">0.03; occupation, </w:t>
      </w:r>
      <w:r w:rsidRPr="00D22D05">
        <w:rPr>
          <w:rFonts w:ascii="Times New Roman" w:hAnsi="Times New Roman"/>
          <w:sz w:val="18"/>
          <w:szCs w:val="18"/>
        </w:rPr>
        <w:t>partial eta</w:t>
      </w:r>
      <w:r w:rsidRPr="00D22D05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0.020, p</w:t>
      </w:r>
      <w:r w:rsidRPr="00D22D05">
        <w:rPr>
          <w:rFonts w:ascii="Times New Roman" w:hAnsi="Times New Roman"/>
          <w:sz w:val="18"/>
          <w:szCs w:val="18"/>
        </w:rPr>
        <w:t>=</w:t>
      </w:r>
      <w:r>
        <w:rPr>
          <w:rFonts w:ascii="Times New Roman" w:hAnsi="Times New Roman"/>
          <w:sz w:val="18"/>
          <w:szCs w:val="18"/>
        </w:rPr>
        <w:t>0.0</w:t>
      </w:r>
      <w:r w:rsidR="00E00832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). Bold font, statistically significant following Bonferroni correction (p&lt;0.004). </w:t>
      </w:r>
    </w:p>
    <w:p w14:paraId="1AD59461" w14:textId="4C6CCF6A" w:rsidR="00823CDB" w:rsidRDefault="00823CDB" w:rsidP="00823CDB">
      <w:pPr>
        <w:rPr>
          <w:rFonts w:cs="Calibri"/>
        </w:rPr>
      </w:pPr>
    </w:p>
    <w:p w14:paraId="0EAA1D6A" w14:textId="7ABC4EC3" w:rsidR="00823CDB" w:rsidRDefault="00823CDB" w:rsidP="00823CDB">
      <w:pPr>
        <w:rPr>
          <w:rFonts w:cs="Calibri"/>
        </w:rPr>
        <w:sectPr w:rsidR="00823CDB" w:rsidSect="00FF4393">
          <w:footerReference w:type="default" r:id="rId6"/>
          <w:pgSz w:w="16838" w:h="11906" w:orient="landscape"/>
          <w:pgMar w:top="1418" w:right="1134" w:bottom="1418" w:left="1418" w:header="720" w:footer="720" w:gutter="0"/>
          <w:cols w:space="720"/>
        </w:sectPr>
      </w:pPr>
    </w:p>
    <w:p w14:paraId="2F372C9F" w14:textId="2A96EAD9" w:rsidR="00823CDB" w:rsidRDefault="00823CDB" w:rsidP="00823CDB">
      <w:pPr>
        <w:spacing w:after="0"/>
      </w:pPr>
    </w:p>
    <w:p w14:paraId="72B7A3AE" w14:textId="2ABCA123" w:rsidR="009659B2" w:rsidRDefault="009659B2"/>
    <w:sectPr w:rsidR="009659B2" w:rsidSect="00D817B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460C" w14:textId="77777777" w:rsidR="00410D17" w:rsidRDefault="00410D17">
      <w:pPr>
        <w:spacing w:after="0" w:line="240" w:lineRule="auto"/>
      </w:pPr>
      <w:r>
        <w:separator/>
      </w:r>
    </w:p>
  </w:endnote>
  <w:endnote w:type="continuationSeparator" w:id="0">
    <w:p w14:paraId="1CEDB3B1" w14:textId="77777777" w:rsidR="00410D17" w:rsidRDefault="0041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277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DD01" w14:textId="77777777" w:rsidR="00D209E3" w:rsidRDefault="00823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B85856" w14:textId="77777777" w:rsidR="00D209E3" w:rsidRDefault="00410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398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CF89D" w14:textId="77777777" w:rsidR="00E03A8D" w:rsidRDefault="00823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20A9293" w14:textId="77777777" w:rsidR="00E03A8D" w:rsidRDefault="0041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3D3E" w14:textId="77777777" w:rsidR="00410D17" w:rsidRDefault="00410D17">
      <w:pPr>
        <w:spacing w:after="0" w:line="240" w:lineRule="auto"/>
      </w:pPr>
      <w:r>
        <w:separator/>
      </w:r>
    </w:p>
  </w:footnote>
  <w:footnote w:type="continuationSeparator" w:id="0">
    <w:p w14:paraId="017F2649" w14:textId="77777777" w:rsidR="00410D17" w:rsidRDefault="0041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DB"/>
    <w:rsid w:val="000409DE"/>
    <w:rsid w:val="00095CF3"/>
    <w:rsid w:val="001D47C2"/>
    <w:rsid w:val="00336959"/>
    <w:rsid w:val="00410D17"/>
    <w:rsid w:val="00823CDB"/>
    <w:rsid w:val="00934809"/>
    <w:rsid w:val="009659B2"/>
    <w:rsid w:val="00C3172E"/>
    <w:rsid w:val="00E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DB89"/>
  <w15:docId w15:val="{C6265D55-1772-4ABD-8E1C-BC0E81E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3CDB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3CD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23CDB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MPABLEO</dc:creator>
  <cp:lastModifiedBy>Insa Feinkohl</cp:lastModifiedBy>
  <cp:revision>4</cp:revision>
  <dcterms:created xsi:type="dcterms:W3CDTF">2021-05-26T11:06:00Z</dcterms:created>
  <dcterms:modified xsi:type="dcterms:W3CDTF">2021-05-26T11:07:00Z</dcterms:modified>
</cp:coreProperties>
</file>