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AA8DD" w14:textId="0B5C6633" w:rsidR="002C459D" w:rsidRDefault="00BA0DA4" w:rsidP="001E3373">
      <w:pPr>
        <w:pStyle w:val="Heading1"/>
        <w:spacing w:line="480" w:lineRule="auto"/>
        <w:rPr>
          <w:lang w:val="de-DE"/>
        </w:rPr>
      </w:pPr>
      <w:proofErr w:type="spellStart"/>
      <w:r>
        <w:rPr>
          <w:lang w:val="de-DE"/>
        </w:rPr>
        <w:t>Captions</w:t>
      </w:r>
      <w:proofErr w:type="spellEnd"/>
      <w:r>
        <w:rPr>
          <w:lang w:val="de-DE"/>
        </w:rPr>
        <w:t xml:space="preserve"> </w:t>
      </w:r>
      <w:proofErr w:type="spellStart"/>
      <w:r w:rsidR="00B930B1">
        <w:rPr>
          <w:lang w:val="de-DE"/>
        </w:rPr>
        <w:t>for</w:t>
      </w:r>
      <w:proofErr w:type="spellEnd"/>
      <w:r w:rsidR="00B930B1">
        <w:rPr>
          <w:lang w:val="de-DE"/>
        </w:rPr>
        <w:t xml:space="preserve"> </w:t>
      </w:r>
      <w:proofErr w:type="spellStart"/>
      <w:r w:rsidR="00B930B1">
        <w:rPr>
          <w:lang w:val="de-DE"/>
        </w:rPr>
        <w:t>supplementary</w:t>
      </w:r>
      <w:proofErr w:type="spellEnd"/>
      <w:r w:rsidR="00B930B1">
        <w:rPr>
          <w:lang w:val="de-DE"/>
        </w:rPr>
        <w:t xml:space="preserve"> material</w:t>
      </w:r>
    </w:p>
    <w:p w14:paraId="4147A905" w14:textId="72C9646D" w:rsidR="00BA0DA4" w:rsidRDefault="00BA0DA4" w:rsidP="001E3373">
      <w:pPr>
        <w:spacing w:line="480" w:lineRule="auto"/>
        <w:rPr>
          <w:lang w:val="de-DE"/>
        </w:rPr>
      </w:pPr>
    </w:p>
    <w:p w14:paraId="47047197" w14:textId="10869303" w:rsidR="003E4910" w:rsidRPr="00EE5A17" w:rsidRDefault="00B930B1" w:rsidP="001E3373">
      <w:pPr>
        <w:pStyle w:val="Heading2"/>
        <w:spacing w:line="480" w:lineRule="auto"/>
        <w:rPr>
          <w:b/>
          <w:bCs/>
          <w:u w:val="single"/>
          <w:lang w:val="de-DE"/>
        </w:rPr>
      </w:pPr>
      <w:r w:rsidRPr="00EE5A17">
        <w:rPr>
          <w:b/>
          <w:bCs/>
          <w:u w:val="single"/>
          <w:lang w:val="de-DE"/>
        </w:rPr>
        <w:t>Appendix</w:t>
      </w:r>
    </w:p>
    <w:p w14:paraId="4B29754F" w14:textId="766EB5FF" w:rsidR="00B930B1" w:rsidRPr="00B930B1" w:rsidRDefault="00B930B1" w:rsidP="001E3373">
      <w:pPr>
        <w:spacing w:line="480" w:lineRule="auto"/>
        <w:rPr>
          <w:rStyle w:val="Heading4Char"/>
          <w:sz w:val="22"/>
          <w:szCs w:val="22"/>
          <w:lang w:val="en-US"/>
        </w:rPr>
      </w:pPr>
      <w:r w:rsidRPr="00B930B1">
        <w:rPr>
          <w:rStyle w:val="Heading4Char"/>
          <w:sz w:val="22"/>
          <w:szCs w:val="22"/>
          <w:lang w:val="en-US"/>
        </w:rPr>
        <w:t xml:space="preserve">APPENDIX 1: </w:t>
      </w:r>
      <w:r>
        <w:rPr>
          <w:rStyle w:val="Heading4Char"/>
          <w:sz w:val="22"/>
          <w:szCs w:val="22"/>
          <w:lang w:val="en-US"/>
        </w:rPr>
        <w:t>COMET Consortium</w:t>
      </w:r>
    </w:p>
    <w:p w14:paraId="5C0AE01B" w14:textId="68DAD2A1" w:rsidR="00B930B1" w:rsidRPr="00B930B1" w:rsidRDefault="00B930B1" w:rsidP="001E3373">
      <w:pPr>
        <w:spacing w:line="480" w:lineRule="auto"/>
        <w:rPr>
          <w:rStyle w:val="Heading4Char"/>
          <w:sz w:val="22"/>
          <w:szCs w:val="22"/>
          <w:lang w:val="en-US"/>
        </w:rPr>
      </w:pPr>
      <w:r w:rsidRPr="00B930B1">
        <w:rPr>
          <w:rStyle w:val="Heading4Char"/>
          <w:sz w:val="22"/>
          <w:szCs w:val="22"/>
          <w:lang w:val="en-US"/>
        </w:rPr>
        <w:t xml:space="preserve">APPENDIX 2: </w:t>
      </w:r>
      <w:r w:rsidRPr="00B930B1">
        <w:rPr>
          <w:rStyle w:val="Heading4Char"/>
          <w:sz w:val="22"/>
          <w:szCs w:val="22"/>
          <w:lang w:val="en-US"/>
        </w:rPr>
        <w:t>Pa-COVID-19 Study Group</w:t>
      </w:r>
    </w:p>
    <w:p w14:paraId="64F9F71F" w14:textId="77777777" w:rsidR="003E4910" w:rsidRDefault="003E4910" w:rsidP="001E3373">
      <w:pPr>
        <w:pStyle w:val="Heading2"/>
        <w:spacing w:line="480" w:lineRule="auto"/>
        <w:rPr>
          <w:lang w:val="en-US"/>
        </w:rPr>
      </w:pPr>
    </w:p>
    <w:p w14:paraId="3B8B85DD" w14:textId="648A40B1" w:rsidR="00BA0DA4" w:rsidRPr="00EE5A17" w:rsidRDefault="00BA0DA4" w:rsidP="001E3373">
      <w:pPr>
        <w:pStyle w:val="Heading2"/>
        <w:spacing w:line="480" w:lineRule="auto"/>
        <w:rPr>
          <w:b/>
          <w:bCs/>
          <w:u w:val="single"/>
          <w:lang w:val="de-DE"/>
        </w:rPr>
      </w:pPr>
      <w:r w:rsidRPr="00EE5A17">
        <w:rPr>
          <w:b/>
          <w:bCs/>
          <w:u w:val="single"/>
          <w:lang w:val="en-US"/>
        </w:rPr>
        <w:t xml:space="preserve">Data </w:t>
      </w:r>
      <w:r w:rsidR="00E115EB" w:rsidRPr="00EE5A17">
        <w:rPr>
          <w:b/>
          <w:bCs/>
          <w:u w:val="single"/>
          <w:lang w:val="de-DE"/>
        </w:rPr>
        <w:t>Supplement</w:t>
      </w:r>
    </w:p>
    <w:p w14:paraId="1C1CA5A8" w14:textId="77777777" w:rsidR="00BA0DA4" w:rsidRPr="00031B6B" w:rsidRDefault="00BA0DA4" w:rsidP="001E3373">
      <w:pPr>
        <w:pStyle w:val="Heading3"/>
        <w:spacing w:line="480" w:lineRule="auto"/>
        <w:rPr>
          <w:rFonts w:eastAsia="Arial"/>
        </w:rPr>
      </w:pPr>
      <w:r w:rsidRPr="00031B6B">
        <w:rPr>
          <w:rFonts w:eastAsia="Arial"/>
        </w:rPr>
        <w:t>SUPPLEMENTAL FIGURES</w:t>
      </w:r>
    </w:p>
    <w:p w14:paraId="2CF0CA5F" w14:textId="74459DFB" w:rsidR="00BA0DA4" w:rsidRPr="00BA0DA4" w:rsidRDefault="00BA0DA4" w:rsidP="001E3373">
      <w:pPr>
        <w:pStyle w:val="FirstParagraph"/>
        <w:spacing w:line="480" w:lineRule="auto"/>
        <w:jc w:val="both"/>
        <w:rPr>
          <w:rStyle w:val="Heading4Char"/>
          <w:rFonts w:ascii="Arial" w:eastAsia="Arial" w:hAnsi="Arial" w:cs="Arial"/>
          <w:i w:val="0"/>
          <w:iCs w:val="0"/>
          <w:color w:val="auto"/>
          <w:sz w:val="24"/>
          <w:szCs w:val="24"/>
        </w:rPr>
      </w:pPr>
      <w:r w:rsidRPr="00BA0DA4">
        <w:rPr>
          <w:rStyle w:val="Heading4Char"/>
        </w:rPr>
        <w:t>Supplemental Figure 1.</w:t>
      </w:r>
      <w:r>
        <w:rPr>
          <w:rStyle w:val="Heading4Char"/>
        </w:rPr>
        <w:t>:</w:t>
      </w:r>
      <w:r w:rsidRPr="08EAB9C0">
        <w:rPr>
          <w:sz w:val="24"/>
          <w:szCs w:val="24"/>
        </w:rPr>
        <w:t xml:space="preserve"> </w:t>
      </w:r>
      <w:r w:rsidRPr="00BA0DA4">
        <w:rPr>
          <w:rStyle w:val="Heading4Char"/>
        </w:rPr>
        <w:t xml:space="preserve">Comparison of </w:t>
      </w:r>
      <w:r w:rsidRPr="00BA0DA4">
        <w:rPr>
          <w:rStyle w:val="Heading4Char"/>
        </w:rPr>
        <w:t xml:space="preserve">allele </w:t>
      </w:r>
      <w:r w:rsidRPr="00BA0DA4">
        <w:rPr>
          <w:rStyle w:val="Heading4Char"/>
        </w:rPr>
        <w:t>frequencies in data sets</w:t>
      </w:r>
      <w:r w:rsidRPr="08EAB9C0">
        <w:rPr>
          <w:sz w:val="24"/>
          <w:szCs w:val="24"/>
        </w:rPr>
        <w:t xml:space="preserve"> </w:t>
      </w:r>
    </w:p>
    <w:p w14:paraId="6871E406" w14:textId="049FE9FC" w:rsidR="00BA0DA4" w:rsidRPr="00BA0DA4" w:rsidRDefault="00BA0DA4" w:rsidP="00BA0DA4">
      <w:pPr>
        <w:pStyle w:val="FirstParagraph"/>
        <w:spacing w:line="480" w:lineRule="auto"/>
        <w:jc w:val="both"/>
        <w:rPr>
          <w:rStyle w:val="Heading4Char"/>
        </w:rPr>
      </w:pPr>
      <w:r w:rsidRPr="00BA0DA4">
        <w:rPr>
          <w:rStyle w:val="Heading4Char"/>
        </w:rPr>
        <w:t>Supplemental Figure 2. Comparison of frequencies in data sets</w:t>
      </w:r>
      <w:r>
        <w:rPr>
          <w:rStyle w:val="Heading4Char"/>
        </w:rPr>
        <w:t xml:space="preserve"> </w:t>
      </w:r>
      <w:r w:rsidRPr="00BA0DA4">
        <w:rPr>
          <w:rStyle w:val="Heading4Char"/>
        </w:rPr>
        <w:t xml:space="preserve">with the population wide frequencies. </w:t>
      </w:r>
    </w:p>
    <w:p w14:paraId="17CF46F7" w14:textId="77777777" w:rsidR="00CD76E6" w:rsidRDefault="007A48C8" w:rsidP="00CD76E6">
      <w:pPr>
        <w:pStyle w:val="FirstParagraph"/>
        <w:spacing w:line="480" w:lineRule="auto"/>
        <w:jc w:val="both"/>
        <w:rPr>
          <w:rStyle w:val="Heading4Char"/>
        </w:rPr>
      </w:pPr>
      <w:r w:rsidRPr="007A48C8">
        <w:rPr>
          <w:rStyle w:val="Heading4Char"/>
        </w:rPr>
        <w:t xml:space="preserve">Supplemental Figure 3. Principal component analysis based on SNP genotyping data. </w:t>
      </w:r>
    </w:p>
    <w:p w14:paraId="397213E4" w14:textId="79C1B87B" w:rsidR="00BA0DA4" w:rsidRPr="00BA0DA4" w:rsidRDefault="00CD76E6" w:rsidP="00CD76E6">
      <w:pPr>
        <w:pStyle w:val="FirstParagraph"/>
        <w:spacing w:line="480" w:lineRule="auto"/>
        <w:jc w:val="both"/>
        <w:rPr>
          <w:rStyle w:val="Heading4Char"/>
        </w:rPr>
      </w:pPr>
      <w:r w:rsidRPr="00CD76E6">
        <w:rPr>
          <w:rStyle w:val="Heading4Char"/>
        </w:rPr>
        <w:t xml:space="preserve">Supplemental Figure 4.  Principal component analysis based on SNP genotyping data after removing the outliers (2nd round). </w:t>
      </w:r>
    </w:p>
    <w:p w14:paraId="1BAD2492" w14:textId="20FF6214" w:rsidR="00FF1293" w:rsidRPr="00FF1293" w:rsidRDefault="00FF1293" w:rsidP="00FF1293">
      <w:pPr>
        <w:pStyle w:val="BodyText"/>
        <w:spacing w:line="480" w:lineRule="auto"/>
        <w:jc w:val="both"/>
        <w:rPr>
          <w:rStyle w:val="Heading4Char"/>
          <w:sz w:val="22"/>
          <w:szCs w:val="22"/>
          <w:lang w:val="en-US"/>
        </w:rPr>
      </w:pPr>
      <w:r w:rsidRPr="00FF1293">
        <w:rPr>
          <w:rStyle w:val="Heading4Char"/>
          <w:sz w:val="22"/>
          <w:szCs w:val="22"/>
        </w:rPr>
        <w:t>Supplemental Figure 5. Comparison of the meta-log-OR calculated in the original meta-analysis (x-axis) and the meta-analysis including only individuals with sequenced exomes</w:t>
      </w:r>
    </w:p>
    <w:p w14:paraId="57D0538E" w14:textId="66230843" w:rsidR="00FF1293" w:rsidRPr="00595FC9" w:rsidRDefault="00FF1293" w:rsidP="00FF1293">
      <w:pPr>
        <w:pStyle w:val="FirstParagraph"/>
        <w:spacing w:line="480" w:lineRule="auto"/>
        <w:jc w:val="both"/>
        <w:rPr>
          <w:rStyle w:val="Heading4Char"/>
        </w:rPr>
      </w:pPr>
      <w:r w:rsidRPr="00FF1293">
        <w:rPr>
          <w:rStyle w:val="Heading4Char"/>
          <w:lang w:val="en-DE"/>
        </w:rPr>
        <w:t xml:space="preserve">Supplemental Figure 6. Association between alleles and intubation / ICU status stratified by reported country of origin in </w:t>
      </w:r>
      <w:r w:rsidR="00595FC9" w:rsidRPr="00595FC9">
        <w:rPr>
          <w:rStyle w:val="Heading4Char"/>
        </w:rPr>
        <w:t>data</w:t>
      </w:r>
      <w:r w:rsidR="00595FC9">
        <w:rPr>
          <w:rStyle w:val="Heading4Char"/>
        </w:rPr>
        <w:t xml:space="preserve"> set 1(</w:t>
      </w:r>
      <w:r w:rsidRPr="00FF1293">
        <w:rPr>
          <w:rStyle w:val="Heading4Char"/>
          <w:lang w:val="en-DE"/>
        </w:rPr>
        <w:t>DS</w:t>
      </w:r>
      <w:r w:rsidR="00595FC9" w:rsidRPr="00595FC9">
        <w:rPr>
          <w:rStyle w:val="Heading4Char"/>
        </w:rPr>
        <w:t>1)</w:t>
      </w:r>
    </w:p>
    <w:p w14:paraId="05CCC7E1" w14:textId="326B5A44" w:rsidR="00BA0DA4" w:rsidRDefault="00595FC9" w:rsidP="00595FC9">
      <w:pPr>
        <w:pStyle w:val="FirstParagraph"/>
        <w:spacing w:line="480" w:lineRule="auto"/>
        <w:jc w:val="both"/>
        <w:rPr>
          <w:rStyle w:val="Heading4Char"/>
        </w:rPr>
      </w:pPr>
      <w:r w:rsidRPr="00595FC9">
        <w:rPr>
          <w:rStyle w:val="Heading4Char"/>
          <w:lang w:val="en-DE"/>
        </w:rPr>
        <w:t>Supplemental Figure 7. Association between alleles and intubation / ICU status stratified by reported ethnicity in data set</w:t>
      </w:r>
      <w:r w:rsidRPr="00595FC9">
        <w:rPr>
          <w:rStyle w:val="Heading4Char"/>
        </w:rPr>
        <w:t xml:space="preserve"> </w:t>
      </w:r>
      <w:r>
        <w:rPr>
          <w:rStyle w:val="Heading4Char"/>
        </w:rPr>
        <w:t>3 (</w:t>
      </w:r>
      <w:r w:rsidRPr="00595FC9">
        <w:rPr>
          <w:rStyle w:val="Heading4Char"/>
          <w:lang w:val="en-DE"/>
        </w:rPr>
        <w:t>DS3</w:t>
      </w:r>
      <w:r>
        <w:rPr>
          <w:rStyle w:val="Heading4Char"/>
        </w:rPr>
        <w:t>)</w:t>
      </w:r>
    </w:p>
    <w:p w14:paraId="5DC1C46C" w14:textId="6B05B2F1" w:rsidR="00001F1D" w:rsidRDefault="00001F1D" w:rsidP="00001F1D">
      <w:pPr>
        <w:pStyle w:val="BodyText"/>
        <w:spacing w:line="480" w:lineRule="auto"/>
        <w:jc w:val="both"/>
        <w:rPr>
          <w:rStyle w:val="Heading4Char"/>
          <w:sz w:val="22"/>
          <w:szCs w:val="22"/>
        </w:rPr>
      </w:pPr>
      <w:r w:rsidRPr="00001F1D">
        <w:rPr>
          <w:rStyle w:val="Heading4Char"/>
          <w:sz w:val="22"/>
          <w:szCs w:val="22"/>
        </w:rPr>
        <w:t xml:space="preserve">Supplemental Figure 8. a)Association of CRP levels with the presence of the HLA-C*04:01 allele, intensive care unit status and intubation status in DS1. </w:t>
      </w:r>
    </w:p>
    <w:p w14:paraId="2BD63817" w14:textId="77777777" w:rsidR="00BD23CE" w:rsidRPr="00BD23CE" w:rsidRDefault="00001F1D" w:rsidP="00BD23CE">
      <w:pPr>
        <w:pStyle w:val="BodyText"/>
        <w:spacing w:line="480" w:lineRule="auto"/>
        <w:jc w:val="both"/>
        <w:rPr>
          <w:rStyle w:val="Heading4Char"/>
          <w:sz w:val="22"/>
          <w:szCs w:val="22"/>
        </w:rPr>
      </w:pPr>
      <w:r w:rsidRPr="00001F1D">
        <w:rPr>
          <w:rStyle w:val="Heading4Char"/>
          <w:sz w:val="22"/>
          <w:szCs w:val="22"/>
        </w:rPr>
        <w:lastRenderedPageBreak/>
        <w:t xml:space="preserve">Supplemental Figure 8. </w:t>
      </w:r>
      <w:r w:rsidR="001635AD" w:rsidRPr="00BD23CE">
        <w:rPr>
          <w:rStyle w:val="Heading4Char"/>
          <w:sz w:val="22"/>
          <w:szCs w:val="22"/>
        </w:rPr>
        <w:t>b</w:t>
      </w:r>
      <w:r w:rsidRPr="00001F1D">
        <w:rPr>
          <w:rStyle w:val="Heading4Char"/>
          <w:sz w:val="22"/>
          <w:szCs w:val="22"/>
        </w:rPr>
        <w:t>)</w:t>
      </w:r>
      <w:r w:rsidR="00BD23CE" w:rsidRPr="00BD23CE">
        <w:rPr>
          <w:rStyle w:val="Heading4Char"/>
          <w:sz w:val="22"/>
          <w:szCs w:val="22"/>
        </w:rPr>
        <w:t xml:space="preserve"> </w:t>
      </w:r>
      <w:r w:rsidR="00BD23CE" w:rsidRPr="00BD23CE">
        <w:rPr>
          <w:rStyle w:val="Heading4Char"/>
          <w:sz w:val="22"/>
          <w:szCs w:val="22"/>
        </w:rPr>
        <w:t>Association between the presence of the HLA C*04:01 allele stratified by ICU / intubation status.</w:t>
      </w:r>
    </w:p>
    <w:p w14:paraId="509AE9CF" w14:textId="77777777" w:rsidR="005F6865" w:rsidRDefault="005F6865" w:rsidP="005F6865">
      <w:pPr>
        <w:pStyle w:val="Heading3"/>
      </w:pPr>
      <w:r>
        <w:t>SUPPLEMENTAL TABLES</w:t>
      </w:r>
    </w:p>
    <w:p w14:paraId="6208877C" w14:textId="1E1CA1B3" w:rsidR="005F6865" w:rsidRPr="00A75C28" w:rsidRDefault="005F6865" w:rsidP="005F6865">
      <w:pPr>
        <w:pStyle w:val="BodyText"/>
        <w:spacing w:line="480" w:lineRule="auto"/>
        <w:jc w:val="both"/>
        <w:rPr>
          <w:rStyle w:val="Heading4Char"/>
          <w:sz w:val="22"/>
          <w:szCs w:val="22"/>
        </w:rPr>
      </w:pPr>
      <w:r w:rsidRPr="00A75C28">
        <w:rPr>
          <w:rStyle w:val="Heading4Char"/>
          <w:sz w:val="22"/>
          <w:szCs w:val="22"/>
        </w:rPr>
        <w:t xml:space="preserve">Supplemental Table 1. Summary statistics </w:t>
      </w:r>
    </w:p>
    <w:p w14:paraId="64AB7709" w14:textId="76358F1B" w:rsidR="002D09B0" w:rsidRPr="002D09B0" w:rsidRDefault="002D09B0" w:rsidP="002D09B0">
      <w:pPr>
        <w:spacing w:line="480" w:lineRule="auto"/>
        <w:jc w:val="both"/>
        <w:rPr>
          <w:rStyle w:val="Heading4Char"/>
          <w:sz w:val="22"/>
          <w:szCs w:val="22"/>
        </w:rPr>
      </w:pPr>
      <w:r w:rsidRPr="002D09B0">
        <w:rPr>
          <w:rStyle w:val="Heading4Char"/>
          <w:sz w:val="22"/>
          <w:szCs w:val="22"/>
        </w:rPr>
        <w:t>Supplemental Table 2. Summary of number of alleles for data sets</w:t>
      </w:r>
    </w:p>
    <w:p w14:paraId="440039AF" w14:textId="57B1B947" w:rsidR="004321AA" w:rsidRPr="004321AA" w:rsidRDefault="004321AA" w:rsidP="004321AA">
      <w:pPr>
        <w:spacing w:line="480" w:lineRule="auto"/>
        <w:jc w:val="both"/>
        <w:rPr>
          <w:rStyle w:val="Heading4Char"/>
          <w:sz w:val="22"/>
          <w:szCs w:val="22"/>
        </w:rPr>
      </w:pPr>
      <w:r w:rsidRPr="004321AA">
        <w:rPr>
          <w:rStyle w:val="Heading4Char"/>
          <w:sz w:val="22"/>
          <w:szCs w:val="22"/>
        </w:rPr>
        <w:t xml:space="preserve">Supplemental Table 3. Top five results for the association of human leukocyte antigen (HLA) alleles with admission to the intensive care unit (ICU) and intubation with BMI as additional covariate. </w:t>
      </w:r>
    </w:p>
    <w:p w14:paraId="0D761B28" w14:textId="06FC965E" w:rsidR="005E3771" w:rsidRPr="005E3771" w:rsidRDefault="005E3771" w:rsidP="005E3771">
      <w:pPr>
        <w:spacing w:line="480" w:lineRule="auto"/>
        <w:jc w:val="both"/>
        <w:rPr>
          <w:rStyle w:val="Heading4Char"/>
          <w:sz w:val="22"/>
          <w:szCs w:val="22"/>
        </w:rPr>
      </w:pPr>
      <w:r w:rsidRPr="005E3771">
        <w:rPr>
          <w:rStyle w:val="Heading4Char"/>
          <w:sz w:val="22"/>
          <w:szCs w:val="22"/>
        </w:rPr>
        <w:t xml:space="preserve">Supplemental Table 4. Top five results for the association of human leukocyte antigen (HLA) alleles with admission to the intensive care unit (ICU) and intubation after removing the Sevilla cohort. </w:t>
      </w:r>
    </w:p>
    <w:p w14:paraId="12124749" w14:textId="624586F8" w:rsidR="007F1EB0" w:rsidRPr="007F1EB0" w:rsidRDefault="007F1EB0" w:rsidP="007F1EB0">
      <w:pPr>
        <w:spacing w:line="480" w:lineRule="auto"/>
        <w:jc w:val="both"/>
        <w:rPr>
          <w:rStyle w:val="Heading4Char"/>
          <w:sz w:val="22"/>
          <w:szCs w:val="22"/>
        </w:rPr>
      </w:pPr>
      <w:r w:rsidRPr="007F1EB0">
        <w:rPr>
          <w:rStyle w:val="Heading4Char"/>
          <w:sz w:val="22"/>
          <w:szCs w:val="22"/>
        </w:rPr>
        <w:t xml:space="preserve">Supplemental Table 5. Results of the association test between SNP-derived PCs and ICU status, intubation status and presence of the HLA C*04:01 allele. </w:t>
      </w:r>
    </w:p>
    <w:p w14:paraId="0FB29E83" w14:textId="4858BC36" w:rsidR="00D05B19" w:rsidRPr="00D05B19" w:rsidRDefault="00D05B19" w:rsidP="00D05B19">
      <w:pPr>
        <w:pStyle w:val="BodyText"/>
        <w:spacing w:line="480" w:lineRule="auto"/>
        <w:jc w:val="both"/>
        <w:rPr>
          <w:rStyle w:val="Heading4Char"/>
          <w:sz w:val="22"/>
          <w:szCs w:val="22"/>
        </w:rPr>
      </w:pPr>
      <w:r w:rsidRPr="00D05B19">
        <w:rPr>
          <w:rStyle w:val="Heading4Char"/>
          <w:sz w:val="22"/>
          <w:szCs w:val="22"/>
        </w:rPr>
        <w:t xml:space="preserve">Supplemental Table 6. Associations for viral load </w:t>
      </w:r>
      <w:r w:rsidRPr="00D05B19">
        <w:rPr>
          <w:rStyle w:val="Heading4Char"/>
          <w:sz w:val="22"/>
          <w:szCs w:val="22"/>
          <w:lang w:val="en-US"/>
        </w:rPr>
        <w:t xml:space="preserve">with HLA alleles </w:t>
      </w:r>
      <w:r w:rsidRPr="00D05B19">
        <w:rPr>
          <w:rStyle w:val="Heading4Char"/>
          <w:sz w:val="22"/>
          <w:szCs w:val="22"/>
        </w:rPr>
        <w:t xml:space="preserve">in DS1 </w:t>
      </w:r>
    </w:p>
    <w:p w14:paraId="010DB55E" w14:textId="3F232180" w:rsidR="00D05B19" w:rsidRPr="00D05B19" w:rsidRDefault="00D05B19" w:rsidP="00D05B19">
      <w:pPr>
        <w:spacing w:line="480" w:lineRule="auto"/>
        <w:jc w:val="both"/>
        <w:rPr>
          <w:rStyle w:val="Heading4Char"/>
          <w:sz w:val="22"/>
          <w:szCs w:val="22"/>
        </w:rPr>
      </w:pPr>
      <w:r w:rsidRPr="00D05B19">
        <w:rPr>
          <w:rStyle w:val="Heading4Char"/>
          <w:sz w:val="22"/>
          <w:szCs w:val="22"/>
        </w:rPr>
        <w:t>Supplemental Table 7. Top 25</w:t>
      </w:r>
      <w:r w:rsidRPr="00EF3C37">
        <w:rPr>
          <w:rStyle w:val="Heading4Char"/>
          <w:sz w:val="22"/>
          <w:szCs w:val="22"/>
          <w:lang w:val="en-US"/>
        </w:rPr>
        <w:t xml:space="preserve"> HLA</w:t>
      </w:r>
      <w:r w:rsidRPr="00D05B19">
        <w:rPr>
          <w:rStyle w:val="Heading4Char"/>
          <w:sz w:val="22"/>
          <w:szCs w:val="22"/>
        </w:rPr>
        <w:t xml:space="preserve"> alleles with the lowest number of binding peptides. </w:t>
      </w:r>
    </w:p>
    <w:p w14:paraId="54AECA13" w14:textId="3880C5B4" w:rsidR="00001F1D" w:rsidRPr="002D09B0" w:rsidRDefault="00EF3C37" w:rsidP="00001F1D">
      <w:pPr>
        <w:pStyle w:val="BodyText"/>
        <w:spacing w:line="480" w:lineRule="auto"/>
        <w:jc w:val="both"/>
        <w:rPr>
          <w:rStyle w:val="Heading4Char"/>
          <w:sz w:val="22"/>
          <w:szCs w:val="22"/>
        </w:rPr>
      </w:pPr>
      <w:r w:rsidRPr="00EF3C37">
        <w:rPr>
          <w:rStyle w:val="Heading4Char"/>
          <w:sz w:val="22"/>
          <w:szCs w:val="22"/>
        </w:rPr>
        <w:t xml:space="preserve">Supplemental Table 8. Association between HLA C*04:01 status and diverse clinical variables. </w:t>
      </w:r>
    </w:p>
    <w:p w14:paraId="5B72B725" w14:textId="6ED1D6D7" w:rsidR="00001F1D" w:rsidRDefault="00001F1D" w:rsidP="001E3373">
      <w:pPr>
        <w:pStyle w:val="FirstParagraph"/>
        <w:spacing w:line="480" w:lineRule="auto"/>
        <w:jc w:val="both"/>
        <w:rPr>
          <w:rStyle w:val="Heading4Char"/>
        </w:rPr>
      </w:pPr>
    </w:p>
    <w:p w14:paraId="43161678" w14:textId="78C407A5" w:rsidR="00EE5A17" w:rsidRPr="00EE5A17" w:rsidRDefault="00EE5A17" w:rsidP="001E3373">
      <w:pPr>
        <w:pStyle w:val="Heading2"/>
        <w:spacing w:line="480" w:lineRule="auto"/>
        <w:rPr>
          <w:b/>
          <w:bCs/>
          <w:u w:val="single"/>
          <w:lang w:val="de-DE"/>
        </w:rPr>
      </w:pPr>
      <w:proofErr w:type="spellStart"/>
      <w:r w:rsidRPr="00EE5A17">
        <w:rPr>
          <w:b/>
          <w:bCs/>
          <w:u w:val="single"/>
          <w:lang w:val="de-DE"/>
        </w:rPr>
        <w:t>Supplement</w:t>
      </w:r>
      <w:r>
        <w:rPr>
          <w:b/>
          <w:bCs/>
          <w:u w:val="single"/>
          <w:lang w:val="de-DE"/>
        </w:rPr>
        <w:t>al</w:t>
      </w:r>
      <w:proofErr w:type="spellEnd"/>
      <w:r>
        <w:rPr>
          <w:b/>
          <w:bCs/>
          <w:u w:val="single"/>
          <w:lang w:val="de-DE"/>
        </w:rPr>
        <w:t xml:space="preserve"> Files</w:t>
      </w:r>
    </w:p>
    <w:p w14:paraId="032BE262" w14:textId="256AE0E7" w:rsidR="00EE5A17" w:rsidRDefault="00EE5A17" w:rsidP="001E3373">
      <w:pPr>
        <w:pStyle w:val="Heading2"/>
        <w:spacing w:line="480" w:lineRule="auto"/>
        <w:rPr>
          <w:rStyle w:val="Heading4Char"/>
          <w:sz w:val="22"/>
          <w:szCs w:val="22"/>
          <w:lang w:val="en-US"/>
        </w:rPr>
      </w:pPr>
      <w:r>
        <w:rPr>
          <w:rStyle w:val="Heading4Char"/>
          <w:sz w:val="22"/>
          <w:szCs w:val="22"/>
          <w:lang w:val="en-US"/>
        </w:rPr>
        <w:t>Supplemental File 1: Metadata</w:t>
      </w:r>
    </w:p>
    <w:p w14:paraId="1042D344" w14:textId="4B39D6BD" w:rsidR="00EE5A17" w:rsidRDefault="00EE5A17" w:rsidP="001E3373">
      <w:pPr>
        <w:spacing w:line="480" w:lineRule="auto"/>
        <w:rPr>
          <w:rStyle w:val="Heading4Char"/>
          <w:sz w:val="22"/>
          <w:szCs w:val="22"/>
        </w:rPr>
      </w:pPr>
      <w:r w:rsidRPr="00EE5A17">
        <w:rPr>
          <w:rStyle w:val="Heading4Char"/>
          <w:sz w:val="22"/>
          <w:szCs w:val="22"/>
          <w:lang w:val="en-US"/>
        </w:rPr>
        <w:t>Supplemental File 2:</w:t>
      </w:r>
      <w:r>
        <w:rPr>
          <w:rStyle w:val="Heading4Char"/>
          <w:sz w:val="22"/>
          <w:szCs w:val="22"/>
          <w:lang w:val="en-US"/>
        </w:rPr>
        <w:t xml:space="preserve"> </w:t>
      </w:r>
      <w:r w:rsidRPr="00EE5A17">
        <w:rPr>
          <w:rStyle w:val="Heading4Char"/>
          <w:sz w:val="22"/>
          <w:szCs w:val="22"/>
        </w:rPr>
        <w:t>List of studies included in the meta-analysis</w:t>
      </w:r>
    </w:p>
    <w:p w14:paraId="04EFF1EC" w14:textId="0F9AA355" w:rsidR="00EE5A17" w:rsidRPr="001E3373" w:rsidRDefault="00EE5A17" w:rsidP="001E3373">
      <w:pPr>
        <w:spacing w:line="480" w:lineRule="auto"/>
        <w:rPr>
          <w:rStyle w:val="Heading4Char"/>
          <w:sz w:val="22"/>
          <w:szCs w:val="22"/>
          <w:lang w:val="en-US"/>
        </w:rPr>
      </w:pPr>
      <w:r w:rsidRPr="001E3373">
        <w:rPr>
          <w:rStyle w:val="Heading4Char"/>
          <w:sz w:val="22"/>
          <w:szCs w:val="22"/>
          <w:lang w:val="en-US"/>
        </w:rPr>
        <w:t>Supplemental File 3:</w:t>
      </w:r>
      <w:r w:rsidR="001E3373">
        <w:rPr>
          <w:rStyle w:val="Heading4Char"/>
          <w:sz w:val="22"/>
          <w:szCs w:val="22"/>
          <w:lang w:val="en-US"/>
        </w:rPr>
        <w:t xml:space="preserve"> Li</w:t>
      </w:r>
      <w:r w:rsidR="001E3373" w:rsidRPr="001E3373">
        <w:rPr>
          <w:rStyle w:val="Heading4Char"/>
          <w:sz w:val="22"/>
          <w:szCs w:val="22"/>
          <w:lang w:val="en-US"/>
        </w:rPr>
        <w:t>nkage disequilibrium-metrics (D</w:t>
      </w:r>
      <w:proofErr w:type="gramStart"/>
      <w:r w:rsidR="001E3373" w:rsidRPr="001E3373">
        <w:rPr>
          <w:rStyle w:val="Heading4Char"/>
          <w:sz w:val="22"/>
          <w:szCs w:val="22"/>
          <w:lang w:val="en-US"/>
        </w:rPr>
        <w:t>’,r</w:t>
      </w:r>
      <w:proofErr w:type="gramEnd"/>
      <w:r w:rsidR="001E3373" w:rsidRPr="001E3373">
        <w:rPr>
          <w:rStyle w:val="Heading4Char"/>
          <w:sz w:val="22"/>
          <w:szCs w:val="22"/>
          <w:lang w:val="en-US"/>
        </w:rPr>
        <w:t>2) for all SNPs from 1KG EUR which are within 500kb of the HLA-C gene</w:t>
      </w:r>
    </w:p>
    <w:sectPr w:rsidR="00EE5A17" w:rsidRPr="001E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DA4"/>
    <w:rsid w:val="00001F1D"/>
    <w:rsid w:val="001472A6"/>
    <w:rsid w:val="001635AD"/>
    <w:rsid w:val="001E3373"/>
    <w:rsid w:val="00244F45"/>
    <w:rsid w:val="002D09B0"/>
    <w:rsid w:val="003E4910"/>
    <w:rsid w:val="004321AA"/>
    <w:rsid w:val="00595FC9"/>
    <w:rsid w:val="005E3771"/>
    <w:rsid w:val="005F6865"/>
    <w:rsid w:val="007A48C8"/>
    <w:rsid w:val="007F1EB0"/>
    <w:rsid w:val="0092701C"/>
    <w:rsid w:val="009C48F9"/>
    <w:rsid w:val="00A47B1D"/>
    <w:rsid w:val="00A75C28"/>
    <w:rsid w:val="00B930B1"/>
    <w:rsid w:val="00BA0DA4"/>
    <w:rsid w:val="00BD23CE"/>
    <w:rsid w:val="00CD76E6"/>
    <w:rsid w:val="00D05B19"/>
    <w:rsid w:val="00E115EB"/>
    <w:rsid w:val="00E47208"/>
    <w:rsid w:val="00EE5A17"/>
    <w:rsid w:val="00EF3C37"/>
    <w:rsid w:val="00FF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DED93F"/>
  <w15:chartTrackingRefBased/>
  <w15:docId w15:val="{640CCA4D-5F45-B44A-B353-2E17FC4A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0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0D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0D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0D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0D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0D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irstParagraph">
    <w:name w:val="First Paragraph"/>
    <w:basedOn w:val="Normal"/>
    <w:qFormat/>
    <w:rsid w:val="00BA0DA4"/>
    <w:pPr>
      <w:spacing w:before="180" w:after="180" w:line="276" w:lineRule="auto"/>
    </w:pPr>
    <w:rPr>
      <w:rFonts w:ascii="Arial" w:eastAsia="Arial" w:hAnsi="Arial" w:cs="Arial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A0D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BA0D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odyTextChar">
    <w:name w:val="Body Text Char"/>
    <w:basedOn w:val="DefaultParagraphFont"/>
    <w:link w:val="BodyText"/>
    <w:qFormat/>
    <w:rsid w:val="007A48C8"/>
  </w:style>
  <w:style w:type="paragraph" w:styleId="BodyText">
    <w:name w:val="Body Text"/>
    <w:basedOn w:val="Normal"/>
    <w:link w:val="BodyTextChar"/>
    <w:qFormat/>
    <w:rsid w:val="007A48C8"/>
    <w:pPr>
      <w:spacing w:before="180" w:after="180"/>
    </w:pPr>
  </w:style>
  <w:style w:type="character" w:customStyle="1" w:styleId="BodyTextChar1">
    <w:name w:val="Body Text Char1"/>
    <w:basedOn w:val="DefaultParagraphFont"/>
    <w:uiPriority w:val="99"/>
    <w:semiHidden/>
    <w:rsid w:val="007A4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Heidecker</dc:creator>
  <cp:keywords/>
  <dc:description/>
  <cp:lastModifiedBy>Bettina Heidecker</cp:lastModifiedBy>
  <cp:revision>22</cp:revision>
  <dcterms:created xsi:type="dcterms:W3CDTF">2021-08-01T17:08:00Z</dcterms:created>
  <dcterms:modified xsi:type="dcterms:W3CDTF">2021-08-01T18:00:00Z</dcterms:modified>
</cp:coreProperties>
</file>