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A5BCC" w14:textId="53D526B6" w:rsidR="00AE2B21" w:rsidRPr="00831BF5" w:rsidRDefault="00831BF5" w:rsidP="00AE2B21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b/>
          <w:sz w:val="24"/>
          <w:szCs w:val="24"/>
        </w:rPr>
        <w:t xml:space="preserve">Supplemental  </w:t>
      </w:r>
      <w:r w:rsidR="00AE2B21" w:rsidRPr="00831BF5">
        <w:rPr>
          <w:rFonts w:ascii="Times New Roman" w:hAnsi="Times New Roman"/>
          <w:b/>
          <w:sz w:val="24"/>
          <w:szCs w:val="24"/>
        </w:rPr>
        <w:t>References</w:t>
      </w:r>
      <w:r w:rsidR="00AE2B21" w:rsidRPr="00831BF5">
        <w:rPr>
          <w:rFonts w:ascii="Times New Roman" w:hAnsi="Times New Roman"/>
          <w:sz w:val="24"/>
          <w:szCs w:val="24"/>
        </w:rPr>
        <w:t xml:space="preserve"> </w:t>
      </w:r>
    </w:p>
    <w:p w14:paraId="0E305424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1.</w:t>
      </w:r>
      <w:r w:rsidRPr="00831BF5">
        <w:rPr>
          <w:rFonts w:ascii="Times New Roman" w:hAnsi="Times New Roman"/>
          <w:sz w:val="24"/>
          <w:szCs w:val="24"/>
        </w:rPr>
        <w:tab/>
        <w:t>Ghadri JR, Wittstein IS, Prasad A et al. International Expert Consensus Document on Takotsubo Syndrome (Part I): Clinical Characteristics, Diagnostic Criteria, and Pathophysiology. Eur Heart J 2018;39:2032-2046.</w:t>
      </w:r>
    </w:p>
    <w:p w14:paraId="6F1890F0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2.</w:t>
      </w:r>
      <w:r w:rsidRPr="00831BF5">
        <w:rPr>
          <w:rFonts w:ascii="Times New Roman" w:hAnsi="Times New Roman"/>
          <w:sz w:val="24"/>
          <w:szCs w:val="24"/>
        </w:rPr>
        <w:tab/>
        <w:t>Ghadri JR, Wittstein IS, Prasad A et al. International Expert Consensus Document on Takotsubo Syndrome (Part II): Diagnostic Workup, Outcome, and Management. Eur Heart J 2018;39:2047-2062.</w:t>
      </w:r>
    </w:p>
    <w:p w14:paraId="1C7D394E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3.</w:t>
      </w:r>
      <w:r w:rsidRPr="00831BF5">
        <w:rPr>
          <w:rFonts w:ascii="Times New Roman" w:hAnsi="Times New Roman"/>
          <w:sz w:val="24"/>
          <w:szCs w:val="24"/>
        </w:rPr>
        <w:tab/>
        <w:t>McDonagh TA, Metra M, Adamo M et al. 2021 ESC Guidelines for the diagnosis and treatment of acute and chronic heart failure. Eur Heart J 2021;42:3599-3726.</w:t>
      </w:r>
    </w:p>
    <w:p w14:paraId="0B0C3164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4.</w:t>
      </w:r>
      <w:r w:rsidRPr="00831BF5">
        <w:rPr>
          <w:rFonts w:ascii="Times New Roman" w:hAnsi="Times New Roman"/>
          <w:sz w:val="24"/>
          <w:szCs w:val="24"/>
        </w:rPr>
        <w:tab/>
        <w:t>Al-Khatib SM, Stevenson WG, Ackerman MJ et al. 2017 AHA/ACC/HRS Guideline for Management of Patients With Ventricular Arrhythmias and the Prevention of Sudden Cardiac Death: A Report of the American College of Cardiology/American Heart Association Task Force on Clinical Practice Guidelines and the Heart Rhythm Society. J Am Coll Cardiol 2018;72:e91-e220.</w:t>
      </w:r>
    </w:p>
    <w:p w14:paraId="6DCF8AD0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5.</w:t>
      </w:r>
      <w:r w:rsidRPr="00831BF5">
        <w:rPr>
          <w:rFonts w:ascii="Times New Roman" w:hAnsi="Times New Roman"/>
          <w:sz w:val="24"/>
          <w:szCs w:val="24"/>
        </w:rPr>
        <w:tab/>
        <w:t>Writing C, Maddox TM, Januzzi JL, Jr. et al. 2021 Update to the 2017 ACC Expert Consensus Decision Pathway for Optimization of Heart Failure Treatment: Answers to 10 Pivotal Issues About Heart Failure With Reduced Ejection Fraction: A Report of the American College of Cardiology Solution Set Oversight Committee. J Am Coll Cardiol 2021;77:772-810.</w:t>
      </w:r>
    </w:p>
    <w:p w14:paraId="4E0D4453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6.</w:t>
      </w:r>
      <w:r w:rsidRPr="00831BF5">
        <w:rPr>
          <w:rFonts w:ascii="Times New Roman" w:hAnsi="Times New Roman"/>
          <w:sz w:val="24"/>
          <w:szCs w:val="24"/>
        </w:rPr>
        <w:tab/>
        <w:t>Writing Committee M, Silka MJ, Shah MJ et al. 2021 PACES Expert Consensus Statement on the Indications and Management of Cardiovascular Implantable Electronic Devices in Pediatric Patients: Executive Summary. Heart Rhythm 2021;18:1925-1950.</w:t>
      </w:r>
    </w:p>
    <w:p w14:paraId="6E02FA3E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7.</w:t>
      </w:r>
      <w:r w:rsidRPr="00831BF5">
        <w:rPr>
          <w:rFonts w:ascii="Times New Roman" w:hAnsi="Times New Roman"/>
          <w:sz w:val="24"/>
          <w:szCs w:val="24"/>
        </w:rPr>
        <w:tab/>
        <w:t>Takenaka S, Kobayashi Y, Nagai T et al. Applicability of the AHA/ACC/HRS Guideline for Implantable Cardioverter Defibrillator Implantation in Japanese Patients With Cardiac Sarcoidosis. JACC Clin Electrophysiol 2021.</w:t>
      </w:r>
    </w:p>
    <w:p w14:paraId="0347116A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  <w:lang w:val="de-DE"/>
        </w:rPr>
      </w:pPr>
      <w:r w:rsidRPr="00831BF5">
        <w:rPr>
          <w:rFonts w:ascii="Times New Roman" w:hAnsi="Times New Roman"/>
          <w:sz w:val="24"/>
          <w:szCs w:val="24"/>
        </w:rPr>
        <w:t>8.</w:t>
      </w:r>
      <w:r w:rsidRPr="00831BF5">
        <w:rPr>
          <w:rFonts w:ascii="Times New Roman" w:hAnsi="Times New Roman"/>
          <w:sz w:val="24"/>
          <w:szCs w:val="24"/>
        </w:rPr>
        <w:tab/>
        <w:t xml:space="preserve">Stiles MK, Wilde AAM, Abrams DJ et al. 2020 APHRS/HRS expert consensus statement on the investigation of decedents with sudden unexplained death and patients with sudden cardiac arrest, and of their families. </w:t>
      </w:r>
      <w:r w:rsidRPr="00831BF5">
        <w:rPr>
          <w:rFonts w:ascii="Times New Roman" w:hAnsi="Times New Roman"/>
          <w:sz w:val="24"/>
          <w:szCs w:val="24"/>
          <w:lang w:val="de-DE"/>
        </w:rPr>
        <w:t>Heart Rhythm 2021;18:e1-e50.</w:t>
      </w:r>
    </w:p>
    <w:p w14:paraId="5873D0C5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  <w:lang w:val="de-DE"/>
        </w:rPr>
      </w:pPr>
      <w:r w:rsidRPr="00831BF5">
        <w:rPr>
          <w:rFonts w:ascii="Times New Roman" w:hAnsi="Times New Roman"/>
          <w:sz w:val="24"/>
          <w:szCs w:val="24"/>
          <w:lang w:val="de-DE"/>
        </w:rPr>
        <w:t>9.</w:t>
      </w:r>
      <w:r w:rsidRPr="00831BF5">
        <w:rPr>
          <w:rFonts w:ascii="Times New Roman" w:hAnsi="Times New Roman"/>
          <w:sz w:val="24"/>
          <w:szCs w:val="24"/>
          <w:lang w:val="de-DE"/>
        </w:rPr>
        <w:tab/>
        <w:t xml:space="preserve">Lassner D, Kuhl U, Siegismund CS et al. </w:t>
      </w:r>
      <w:r w:rsidRPr="00831BF5">
        <w:rPr>
          <w:rFonts w:ascii="Times New Roman" w:hAnsi="Times New Roman"/>
          <w:sz w:val="24"/>
          <w:szCs w:val="24"/>
        </w:rPr>
        <w:t xml:space="preserve">Improved diagnosis of idiopathic giant cell myocarditis and cardiac sarcoidosis by myocardial gene expression profiling. </w:t>
      </w:r>
      <w:r w:rsidRPr="00831BF5">
        <w:rPr>
          <w:rFonts w:ascii="Times New Roman" w:hAnsi="Times New Roman"/>
          <w:sz w:val="24"/>
          <w:szCs w:val="24"/>
          <w:lang w:val="de-DE"/>
        </w:rPr>
        <w:t>Eur Heart J 2014;35:2186-95.</w:t>
      </w:r>
    </w:p>
    <w:p w14:paraId="6E1CF76C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  <w:lang w:val="de-DE"/>
        </w:rPr>
        <w:t>10.</w:t>
      </w:r>
      <w:r w:rsidRPr="00831BF5">
        <w:rPr>
          <w:rFonts w:ascii="Times New Roman" w:hAnsi="Times New Roman"/>
          <w:sz w:val="24"/>
          <w:szCs w:val="24"/>
          <w:lang w:val="de-DE"/>
        </w:rPr>
        <w:tab/>
        <w:t xml:space="preserve">Poller W, Haas J, Klingel K et al. </w:t>
      </w:r>
      <w:r w:rsidRPr="00831BF5">
        <w:rPr>
          <w:rFonts w:ascii="Times New Roman" w:hAnsi="Times New Roman"/>
          <w:sz w:val="24"/>
          <w:szCs w:val="24"/>
        </w:rPr>
        <w:t>Familial Recurrent Myocarditis Triggered by Exercise in Patients With a Truncating Variant of the Desmoplakin Gene. J Am Heart Assoc 2020;9:e015289.</w:t>
      </w:r>
    </w:p>
    <w:p w14:paraId="684CE39E" w14:textId="77777777" w:rsidR="00AE2B21" w:rsidRPr="00831BF5" w:rsidRDefault="00AE2B21" w:rsidP="008C69B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11.</w:t>
      </w:r>
      <w:r w:rsidRPr="00831BF5">
        <w:rPr>
          <w:rFonts w:ascii="Times New Roman" w:hAnsi="Times New Roman"/>
          <w:sz w:val="24"/>
          <w:szCs w:val="24"/>
        </w:rPr>
        <w:tab/>
        <w:t>Schultheiss H-P, Baumeier C, Pietsch H, Bock C-T, Poller W, Escher F. Cardiovascular consequences to viral infections: From COVID to other viral diseases. Cardiovascular Research 2021</w:t>
      </w:r>
      <w:r w:rsidR="008C69B5" w:rsidRPr="00831BF5">
        <w:rPr>
          <w:rFonts w:ascii="Times New Roman" w:hAnsi="Times New Roman"/>
          <w:sz w:val="24"/>
          <w:szCs w:val="24"/>
        </w:rPr>
        <w:t>;117:2610–2623</w:t>
      </w:r>
    </w:p>
    <w:p w14:paraId="68C50820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12.</w:t>
      </w:r>
      <w:r w:rsidRPr="00831BF5">
        <w:rPr>
          <w:rFonts w:ascii="Times New Roman" w:hAnsi="Times New Roman"/>
          <w:sz w:val="24"/>
          <w:szCs w:val="24"/>
        </w:rPr>
        <w:tab/>
        <w:t>Haas J, Frese KS, Peil B et al. Atlas of the clinical genetics of human dilated cardiomyopathy. Eur Heart J 2015;36:1123-35a.</w:t>
      </w:r>
    </w:p>
    <w:p w14:paraId="69D5AAC2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13.</w:t>
      </w:r>
      <w:r w:rsidRPr="00831BF5">
        <w:rPr>
          <w:rFonts w:ascii="Times New Roman" w:hAnsi="Times New Roman"/>
          <w:sz w:val="24"/>
          <w:szCs w:val="24"/>
        </w:rPr>
        <w:tab/>
        <w:t>Huang W, Liu M, Yan SF, Yan N. Structure-based assessment of disease-related mutations in human voltage-gated sodium channels. Protein Cell 2017;8:401-438.</w:t>
      </w:r>
    </w:p>
    <w:p w14:paraId="4504CD56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14.</w:t>
      </w:r>
      <w:r w:rsidRPr="00831BF5">
        <w:rPr>
          <w:rFonts w:ascii="Times New Roman" w:hAnsi="Times New Roman"/>
          <w:sz w:val="24"/>
          <w:szCs w:val="24"/>
        </w:rPr>
        <w:tab/>
        <w:t>Abriel H, Rougier JS, Jalife J. Ion channel macromolecular complexes in cardiomyocytes: roles in sudden cardiac death. Circ Res 2015;116:1971-88.</w:t>
      </w:r>
    </w:p>
    <w:p w14:paraId="6446358E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15.</w:t>
      </w:r>
      <w:r w:rsidRPr="00831BF5">
        <w:rPr>
          <w:rFonts w:ascii="Times New Roman" w:hAnsi="Times New Roman"/>
          <w:sz w:val="24"/>
          <w:szCs w:val="24"/>
        </w:rPr>
        <w:tab/>
        <w:t>Abriel H, Cabo C, Wehrens XH et al. Novel arrhythmogenic mechanism revealed by a long-QT syndrome mutation in the cardiac Na(+) channel. Circ Res 2001;88:740-5.</w:t>
      </w:r>
    </w:p>
    <w:p w14:paraId="74817634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lastRenderedPageBreak/>
        <w:t>16.</w:t>
      </w:r>
      <w:r w:rsidRPr="00831BF5">
        <w:rPr>
          <w:rFonts w:ascii="Times New Roman" w:hAnsi="Times New Roman"/>
          <w:sz w:val="24"/>
          <w:szCs w:val="24"/>
        </w:rPr>
        <w:tab/>
        <w:t>Nguyen PT, DeMarco KR, Vorobyov I, Clancy CE, Yarov-Yarovoy V. Structural basis for antiarrhythmic drug interactions with the human cardiac sodium channel. Proc Natl Acad Sci U S A 2019;116:2945-2954.</w:t>
      </w:r>
    </w:p>
    <w:p w14:paraId="25A09F21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17.</w:t>
      </w:r>
      <w:r w:rsidRPr="00831BF5">
        <w:rPr>
          <w:rFonts w:ascii="Times New Roman" w:hAnsi="Times New Roman"/>
          <w:sz w:val="24"/>
          <w:szCs w:val="24"/>
        </w:rPr>
        <w:tab/>
        <w:t>Marian AJ, Asatryan B, Wehrens XHT. Genetic basis and molecular biology of cardiac arrhythmias in cardiomyopathies. Cardiovasc Res 2020;116:1600-1619.</w:t>
      </w:r>
    </w:p>
    <w:p w14:paraId="1E0580BE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18.</w:t>
      </w:r>
      <w:r w:rsidRPr="00831BF5">
        <w:rPr>
          <w:rFonts w:ascii="Times New Roman" w:hAnsi="Times New Roman"/>
          <w:sz w:val="24"/>
          <w:szCs w:val="24"/>
        </w:rPr>
        <w:tab/>
        <w:t>Lazzerini PE, Capecchi PL, Laghi-Pasini F. Systemic inflammation and arrhythmic risk: lessons from rheumatoid arthritis. Eur Heart J 2017;38:1717-1727.</w:t>
      </w:r>
    </w:p>
    <w:p w14:paraId="5428C500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19.</w:t>
      </w:r>
      <w:r w:rsidRPr="00831BF5">
        <w:rPr>
          <w:rFonts w:ascii="Times New Roman" w:hAnsi="Times New Roman"/>
          <w:sz w:val="24"/>
          <w:szCs w:val="24"/>
        </w:rPr>
        <w:tab/>
        <w:t>Lazzerini PE, Capecchi PL, El-Sherif N, Laghi-Pasini F, Boutjdir M. Emerging Arrhythmic Risk of Autoimmune and Inflammatory Cardiac Channelopathies. J Am Heart Assoc 2018;7:e010595.</w:t>
      </w:r>
    </w:p>
    <w:p w14:paraId="3B1A71E2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20.</w:t>
      </w:r>
      <w:r w:rsidRPr="00831BF5">
        <w:rPr>
          <w:rFonts w:ascii="Times New Roman" w:hAnsi="Times New Roman"/>
          <w:sz w:val="24"/>
          <w:szCs w:val="24"/>
        </w:rPr>
        <w:tab/>
        <w:t>Pfirman KS, White CA, Kelil A, Modi HC. Brugada Syndrome Manifesting Only During Fever in Patient with Septic Shock Secondary to Post-Obstructive Pneumonia. Am J Case Rep 2018;19:1311-1316.</w:t>
      </w:r>
    </w:p>
    <w:p w14:paraId="008FBFA0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21.</w:t>
      </w:r>
      <w:r w:rsidRPr="00831BF5">
        <w:rPr>
          <w:rFonts w:ascii="Times New Roman" w:hAnsi="Times New Roman"/>
          <w:sz w:val="24"/>
          <w:szCs w:val="24"/>
        </w:rPr>
        <w:tab/>
        <w:t>Wilde AAM, Amin AS. Clinical Spectrum of SCN5A Mutations: Long QT Syndrome, Brugada Syndrome, and Cardiomyopathy. JACC Clin Electrophysiol 2018;4:569-579.</w:t>
      </w:r>
    </w:p>
    <w:p w14:paraId="25B70C68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22.</w:t>
      </w:r>
      <w:r w:rsidRPr="00831BF5">
        <w:rPr>
          <w:rFonts w:ascii="Times New Roman" w:hAnsi="Times New Roman"/>
          <w:sz w:val="24"/>
          <w:szCs w:val="24"/>
        </w:rPr>
        <w:tab/>
        <w:t>Hulsmans M, Clauss S, Xiao L et al. Macrophages Facilitate Electrical Conduction in the Heart. Cell 2017;169:510-522.</w:t>
      </w:r>
    </w:p>
    <w:p w14:paraId="7A63BCDB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23.</w:t>
      </w:r>
      <w:r w:rsidRPr="00831BF5">
        <w:rPr>
          <w:rFonts w:ascii="Times New Roman" w:hAnsi="Times New Roman"/>
          <w:sz w:val="24"/>
          <w:szCs w:val="24"/>
        </w:rPr>
        <w:tab/>
        <w:t>Simon-Chica A, Fernandez MC, Wulfers EM et al. Novel insights into the electrophysiology of murine cardiac macrophages: relevance of voltage-gated potassium channels. Cardiovasc Res 2021</w:t>
      </w:r>
      <w:r w:rsidR="008C69B5" w:rsidRPr="00831BF5">
        <w:rPr>
          <w:rFonts w:ascii="Times New Roman" w:hAnsi="Times New Roman"/>
          <w:sz w:val="24"/>
          <w:szCs w:val="24"/>
        </w:rPr>
        <w:t>, doi:</w:t>
      </w:r>
      <w:r w:rsidR="008C69B5" w:rsidRPr="00831BF5">
        <w:t xml:space="preserve"> </w:t>
      </w:r>
      <w:r w:rsidR="008C69B5" w:rsidRPr="00831BF5">
        <w:rPr>
          <w:rFonts w:ascii="Times New Roman" w:hAnsi="Times New Roman"/>
          <w:sz w:val="24"/>
          <w:szCs w:val="24"/>
        </w:rPr>
        <w:t>10.1093/cvr/cvab126</w:t>
      </w:r>
    </w:p>
    <w:p w14:paraId="5F512969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24.</w:t>
      </w:r>
      <w:r w:rsidRPr="00831BF5">
        <w:rPr>
          <w:rFonts w:ascii="Times New Roman" w:hAnsi="Times New Roman"/>
          <w:sz w:val="24"/>
          <w:szCs w:val="24"/>
        </w:rPr>
        <w:tab/>
        <w:t>Carrithers MD, Dib-Hajj S, Carrithers LM et al. Expression of the voltage-gated sodium channel NaV1.5 in the macrophage late endosome regulates endosomal acidification. J Immunol 2007;178:7822-32.</w:t>
      </w:r>
    </w:p>
    <w:p w14:paraId="47AE8F84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25.</w:t>
      </w:r>
      <w:r w:rsidRPr="00831BF5">
        <w:rPr>
          <w:rFonts w:ascii="Times New Roman" w:hAnsi="Times New Roman"/>
          <w:sz w:val="24"/>
          <w:szCs w:val="24"/>
        </w:rPr>
        <w:tab/>
        <w:t>Carrithers LM, Hulseberg P, Sandor M, Carrithers MD. The human macrophage sodium channel NaV1.5 regulates mycobacteria processing through organelle polarization and localized calcium oscillations. FEMS Immunol Med Microbiol 2011;63:319-27.</w:t>
      </w:r>
    </w:p>
    <w:p w14:paraId="0EC483C9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26.</w:t>
      </w:r>
      <w:r w:rsidRPr="00831BF5">
        <w:rPr>
          <w:rFonts w:ascii="Times New Roman" w:hAnsi="Times New Roman"/>
          <w:sz w:val="24"/>
          <w:szCs w:val="24"/>
        </w:rPr>
        <w:tab/>
        <w:t>Jones A, Kainz D, Khan F, Lee C, Carrithers MD. Human macrophage SCN5A activates an innate immune signaling pathway for antiviral host defense. J Biol Chem 2014;289:35326-40.</w:t>
      </w:r>
    </w:p>
    <w:p w14:paraId="24007EC7" w14:textId="77777777" w:rsidR="00AE2B21" w:rsidRPr="00831BF5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27.</w:t>
      </w:r>
      <w:r w:rsidRPr="00831BF5">
        <w:rPr>
          <w:rFonts w:ascii="Times New Roman" w:hAnsi="Times New Roman"/>
          <w:sz w:val="24"/>
          <w:szCs w:val="24"/>
        </w:rPr>
        <w:tab/>
        <w:t>Black JA, Newcombe J, Waxman SG. Nav1.5 sodium channels in macrophages in multiple sclerosis lesions. Mult Scler 2013;19:532-42.</w:t>
      </w:r>
    </w:p>
    <w:p w14:paraId="420C5A15" w14:textId="77777777" w:rsidR="00AE2B21" w:rsidRPr="00405FCB" w:rsidRDefault="00AE2B21" w:rsidP="00AE2B2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31BF5">
        <w:rPr>
          <w:rFonts w:ascii="Times New Roman" w:hAnsi="Times New Roman"/>
          <w:sz w:val="24"/>
          <w:szCs w:val="24"/>
        </w:rPr>
        <w:t>28.</w:t>
      </w:r>
      <w:r w:rsidRPr="00831BF5">
        <w:rPr>
          <w:rFonts w:ascii="Times New Roman" w:hAnsi="Times New Roman"/>
          <w:sz w:val="24"/>
          <w:szCs w:val="24"/>
        </w:rPr>
        <w:tab/>
        <w:t>Rahgozar K, Wright E, Carrithers LM, Carrithers MD. Mediation of protection and recovery from experimental autoimmune encephalomyelitis by macrophages expressing the human voltage-gated sodium channel NaV1.5. J Neuropathol Exp Neurol 2013;72:489-504.</w:t>
      </w:r>
    </w:p>
    <w:p w14:paraId="10C4C91A" w14:textId="5F8640E5" w:rsidR="007D79EC" w:rsidRPr="00831BF5" w:rsidRDefault="007D79EC" w:rsidP="00831BF5">
      <w:pPr>
        <w:spacing w:after="6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7D79EC" w:rsidRPr="00831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976DA" w14:textId="77777777" w:rsidR="00521E11" w:rsidRDefault="00521E11">
      <w:pPr>
        <w:spacing w:after="0" w:line="240" w:lineRule="auto"/>
      </w:pPr>
      <w:r>
        <w:separator/>
      </w:r>
    </w:p>
  </w:endnote>
  <w:endnote w:type="continuationSeparator" w:id="0">
    <w:p w14:paraId="1D231DDD" w14:textId="77777777" w:rsidR="00521E11" w:rsidRDefault="00521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1DD65" w14:textId="77777777" w:rsidR="00831BF5" w:rsidRDefault="00831B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99B59" w14:textId="77777777" w:rsidR="007D79EC" w:rsidRDefault="00A07B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6135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2787E" w14:textId="77777777" w:rsidR="00831BF5" w:rsidRDefault="00831B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1080B" w14:textId="77777777" w:rsidR="00521E11" w:rsidRDefault="00521E11">
      <w:pPr>
        <w:spacing w:after="0" w:line="240" w:lineRule="auto"/>
      </w:pPr>
      <w:r>
        <w:separator/>
      </w:r>
    </w:p>
  </w:footnote>
  <w:footnote w:type="continuationSeparator" w:id="0">
    <w:p w14:paraId="22FEE19D" w14:textId="77777777" w:rsidR="00521E11" w:rsidRDefault="00521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1734C" w14:textId="77777777" w:rsidR="00831BF5" w:rsidRDefault="00831B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C49B5" w14:textId="77777777" w:rsidR="00831BF5" w:rsidRDefault="00831B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79916" w14:textId="77777777" w:rsidR="00831BF5" w:rsidRDefault="00831B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04A83"/>
    <w:multiLevelType w:val="multilevel"/>
    <w:tmpl w:val="90F6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9EC"/>
    <w:rsid w:val="00001B3B"/>
    <w:rsid w:val="000044CD"/>
    <w:rsid w:val="000257ED"/>
    <w:rsid w:val="00032FFE"/>
    <w:rsid w:val="000500F3"/>
    <w:rsid w:val="00066D51"/>
    <w:rsid w:val="0009153E"/>
    <w:rsid w:val="00093F94"/>
    <w:rsid w:val="00097F79"/>
    <w:rsid w:val="000A36E5"/>
    <w:rsid w:val="000C69CB"/>
    <w:rsid w:val="000E0BC9"/>
    <w:rsid w:val="000F3F02"/>
    <w:rsid w:val="00104E5C"/>
    <w:rsid w:val="001315ED"/>
    <w:rsid w:val="001520AE"/>
    <w:rsid w:val="00166E2E"/>
    <w:rsid w:val="00173471"/>
    <w:rsid w:val="00181764"/>
    <w:rsid w:val="001A578C"/>
    <w:rsid w:val="00204EBE"/>
    <w:rsid w:val="00247404"/>
    <w:rsid w:val="00273C43"/>
    <w:rsid w:val="00287194"/>
    <w:rsid w:val="002935A9"/>
    <w:rsid w:val="002A7673"/>
    <w:rsid w:val="002C7501"/>
    <w:rsid w:val="002E2AD5"/>
    <w:rsid w:val="002F2A9F"/>
    <w:rsid w:val="0031456D"/>
    <w:rsid w:val="00340EE3"/>
    <w:rsid w:val="00347D81"/>
    <w:rsid w:val="00351B15"/>
    <w:rsid w:val="003663B8"/>
    <w:rsid w:val="00372742"/>
    <w:rsid w:val="003C7B50"/>
    <w:rsid w:val="003D680F"/>
    <w:rsid w:val="003E166B"/>
    <w:rsid w:val="003F3626"/>
    <w:rsid w:val="00413FBD"/>
    <w:rsid w:val="004412B3"/>
    <w:rsid w:val="00453576"/>
    <w:rsid w:val="00453E34"/>
    <w:rsid w:val="00472472"/>
    <w:rsid w:val="004A3E1D"/>
    <w:rsid w:val="004A5D9C"/>
    <w:rsid w:val="004C2568"/>
    <w:rsid w:val="004D06B6"/>
    <w:rsid w:val="004F5DFB"/>
    <w:rsid w:val="004F7BD1"/>
    <w:rsid w:val="0050556F"/>
    <w:rsid w:val="00510096"/>
    <w:rsid w:val="00511516"/>
    <w:rsid w:val="00515DAA"/>
    <w:rsid w:val="00521E11"/>
    <w:rsid w:val="00532A6D"/>
    <w:rsid w:val="005402E6"/>
    <w:rsid w:val="00543BFC"/>
    <w:rsid w:val="0055769C"/>
    <w:rsid w:val="00557EFF"/>
    <w:rsid w:val="00565723"/>
    <w:rsid w:val="00572476"/>
    <w:rsid w:val="00582BCF"/>
    <w:rsid w:val="00591EDC"/>
    <w:rsid w:val="005972DB"/>
    <w:rsid w:val="005A36A1"/>
    <w:rsid w:val="005A7F53"/>
    <w:rsid w:val="005B4014"/>
    <w:rsid w:val="005C0B27"/>
    <w:rsid w:val="00606223"/>
    <w:rsid w:val="006209FF"/>
    <w:rsid w:val="006627F5"/>
    <w:rsid w:val="006778D0"/>
    <w:rsid w:val="006B43AB"/>
    <w:rsid w:val="006F309F"/>
    <w:rsid w:val="00702A0C"/>
    <w:rsid w:val="007214B3"/>
    <w:rsid w:val="00767258"/>
    <w:rsid w:val="00777C42"/>
    <w:rsid w:val="00794214"/>
    <w:rsid w:val="007B45B3"/>
    <w:rsid w:val="007D06AC"/>
    <w:rsid w:val="007D79EC"/>
    <w:rsid w:val="00824EA6"/>
    <w:rsid w:val="00831BF5"/>
    <w:rsid w:val="00835F28"/>
    <w:rsid w:val="00846D4B"/>
    <w:rsid w:val="00865E2E"/>
    <w:rsid w:val="00871A63"/>
    <w:rsid w:val="008878CF"/>
    <w:rsid w:val="00897765"/>
    <w:rsid w:val="008A1909"/>
    <w:rsid w:val="008C69B5"/>
    <w:rsid w:val="008E33E0"/>
    <w:rsid w:val="008E703A"/>
    <w:rsid w:val="0090074C"/>
    <w:rsid w:val="009277E3"/>
    <w:rsid w:val="00961BC5"/>
    <w:rsid w:val="009757D3"/>
    <w:rsid w:val="00976135"/>
    <w:rsid w:val="00981A5A"/>
    <w:rsid w:val="00986522"/>
    <w:rsid w:val="0099270A"/>
    <w:rsid w:val="009C6BF0"/>
    <w:rsid w:val="009D77C6"/>
    <w:rsid w:val="00A042CA"/>
    <w:rsid w:val="00A07B55"/>
    <w:rsid w:val="00A12DE7"/>
    <w:rsid w:val="00A17D31"/>
    <w:rsid w:val="00A531D6"/>
    <w:rsid w:val="00A94E7A"/>
    <w:rsid w:val="00AA0059"/>
    <w:rsid w:val="00AA0261"/>
    <w:rsid w:val="00AA0A0C"/>
    <w:rsid w:val="00AA57FB"/>
    <w:rsid w:val="00AB0F50"/>
    <w:rsid w:val="00AD0E36"/>
    <w:rsid w:val="00AD2A82"/>
    <w:rsid w:val="00AE2B21"/>
    <w:rsid w:val="00AE4BA0"/>
    <w:rsid w:val="00B00AE1"/>
    <w:rsid w:val="00B15794"/>
    <w:rsid w:val="00B4033A"/>
    <w:rsid w:val="00B469C2"/>
    <w:rsid w:val="00B56C35"/>
    <w:rsid w:val="00B62742"/>
    <w:rsid w:val="00B82953"/>
    <w:rsid w:val="00B93EB7"/>
    <w:rsid w:val="00BA18A5"/>
    <w:rsid w:val="00BE3182"/>
    <w:rsid w:val="00BF3F5A"/>
    <w:rsid w:val="00C1081A"/>
    <w:rsid w:val="00C10C0F"/>
    <w:rsid w:val="00C50C82"/>
    <w:rsid w:val="00C97A07"/>
    <w:rsid w:val="00CB0CE5"/>
    <w:rsid w:val="00CB3DD6"/>
    <w:rsid w:val="00D036B4"/>
    <w:rsid w:val="00D10062"/>
    <w:rsid w:val="00D469C7"/>
    <w:rsid w:val="00D57CC6"/>
    <w:rsid w:val="00D7518C"/>
    <w:rsid w:val="00D84036"/>
    <w:rsid w:val="00DA737B"/>
    <w:rsid w:val="00DA7AEB"/>
    <w:rsid w:val="00DF3248"/>
    <w:rsid w:val="00E12E05"/>
    <w:rsid w:val="00E135AD"/>
    <w:rsid w:val="00E25DEF"/>
    <w:rsid w:val="00E333C5"/>
    <w:rsid w:val="00E414AC"/>
    <w:rsid w:val="00E45D5C"/>
    <w:rsid w:val="00E477B3"/>
    <w:rsid w:val="00E47E7D"/>
    <w:rsid w:val="00E50BAD"/>
    <w:rsid w:val="00E7449D"/>
    <w:rsid w:val="00E96AC5"/>
    <w:rsid w:val="00EC1621"/>
    <w:rsid w:val="00EC1D7E"/>
    <w:rsid w:val="00EC52E7"/>
    <w:rsid w:val="00EC68DB"/>
    <w:rsid w:val="00EC7B4A"/>
    <w:rsid w:val="00EF0892"/>
    <w:rsid w:val="00EF16B2"/>
    <w:rsid w:val="00F0719F"/>
    <w:rsid w:val="00F07C8A"/>
    <w:rsid w:val="00F1205D"/>
    <w:rsid w:val="00F16091"/>
    <w:rsid w:val="00F34AD9"/>
    <w:rsid w:val="00F35305"/>
    <w:rsid w:val="00F55FA2"/>
    <w:rsid w:val="00F71987"/>
    <w:rsid w:val="00F77433"/>
    <w:rsid w:val="00F9694A"/>
    <w:rsid w:val="00FA7629"/>
    <w:rsid w:val="00FF0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F289B1"/>
  <w14:defaultImageDpi w14:val="0"/>
  <w15:docId w15:val="{98F61959-ACE8-494C-9930-F49697BD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535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09153E"/>
    <w:rPr>
      <w:rFonts w:cs="Times New Roman"/>
    </w:rPr>
  </w:style>
  <w:style w:type="character" w:customStyle="1" w:styleId="eop">
    <w:name w:val="eop"/>
    <w:basedOn w:val="DefaultParagraphFont"/>
    <w:rsid w:val="0009153E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98652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3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55783-3A11-4819-A633-E164F455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Cavanagh</dc:creator>
  <cp:keywords/>
  <dc:description/>
  <cp:lastModifiedBy>Stoia, Jennifer A. (ELS-NYC)</cp:lastModifiedBy>
  <cp:revision>2</cp:revision>
  <cp:lastPrinted>2021-11-11T14:05:00Z</cp:lastPrinted>
  <dcterms:created xsi:type="dcterms:W3CDTF">2022-01-25T02:25:00Z</dcterms:created>
  <dcterms:modified xsi:type="dcterms:W3CDTF">2022-01-25T02:25:00Z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9ac42a-3eb4-4074-b885-aea26bd6241e_Enabled">
    <vt:lpwstr>true</vt:lpwstr>
  </property>
  <property fmtid="{D5CDD505-2E9C-101B-9397-08002B2CF9AE}" pid="3" name="MSIP_Label_549ac42a-3eb4-4074-b885-aea26bd6241e_SetDate">
    <vt:lpwstr>2022-01-25T02:14:49Z</vt:lpwstr>
  </property>
  <property fmtid="{D5CDD505-2E9C-101B-9397-08002B2CF9AE}" pid="4" name="MSIP_Label_549ac42a-3eb4-4074-b885-aea26bd6241e_Method">
    <vt:lpwstr>Standard</vt:lpwstr>
  </property>
  <property fmtid="{D5CDD505-2E9C-101B-9397-08002B2CF9AE}" pid="5" name="MSIP_Label_549ac42a-3eb4-4074-b885-aea26bd6241e_Name">
    <vt:lpwstr>General Business</vt:lpwstr>
  </property>
  <property fmtid="{D5CDD505-2E9C-101B-9397-08002B2CF9AE}" pid="6" name="MSIP_Label_549ac42a-3eb4-4074-b885-aea26bd6241e_SiteId">
    <vt:lpwstr>9274ee3f-9425-4109-a27f-9fb15c10675d</vt:lpwstr>
  </property>
  <property fmtid="{D5CDD505-2E9C-101B-9397-08002B2CF9AE}" pid="7" name="MSIP_Label_549ac42a-3eb4-4074-b885-aea26bd6241e_ActionId">
    <vt:lpwstr>ffe7d8fd-78b9-4c01-b919-802de83c6b3e</vt:lpwstr>
  </property>
  <property fmtid="{D5CDD505-2E9C-101B-9397-08002B2CF9AE}" pid="8" name="MSIP_Label_549ac42a-3eb4-4074-b885-aea26bd6241e_ContentBits">
    <vt:lpwstr>0</vt:lpwstr>
  </property>
</Properties>
</file>