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3931E" w14:textId="77777777" w:rsidR="00EF776F" w:rsidRDefault="00EF776F" w:rsidP="00EF776F">
      <w:pPr>
        <w:spacing w:line="360" w:lineRule="auto"/>
        <w:jc w:val="both"/>
        <w:rPr>
          <w:b/>
        </w:rPr>
      </w:pPr>
      <w:r>
        <w:rPr>
          <w:b/>
        </w:rPr>
        <w:t>Landscape of mobile genetic elements and their antibiotic resistance cargo in prokaryotic genomes</w:t>
      </w:r>
    </w:p>
    <w:p w14:paraId="34CF8F7C" w14:textId="77777777" w:rsidR="00EF776F" w:rsidRDefault="00EF776F" w:rsidP="00EF776F">
      <w:pPr>
        <w:spacing w:line="360" w:lineRule="auto"/>
        <w:rPr>
          <w:b/>
        </w:rPr>
      </w:pPr>
    </w:p>
    <w:p w14:paraId="19C05A9F" w14:textId="77777777" w:rsidR="00EF776F" w:rsidRDefault="00EF776F" w:rsidP="00EF776F">
      <w:pPr>
        <w:spacing w:line="360" w:lineRule="auto"/>
      </w:pPr>
      <w:r>
        <w:t>Supriya Khedkar</w:t>
      </w:r>
      <w:r>
        <w:rPr>
          <w:vertAlign w:val="superscript"/>
        </w:rPr>
        <w:t>1</w:t>
      </w:r>
      <w:r>
        <w:t>, Georgy Smyshlyaev</w:t>
      </w:r>
      <w:r>
        <w:rPr>
          <w:vertAlign w:val="superscript"/>
        </w:rPr>
        <w:t>1,2</w:t>
      </w:r>
      <w:r>
        <w:t>, Ivica Letunic</w:t>
      </w:r>
      <w:r>
        <w:rPr>
          <w:vertAlign w:val="superscript"/>
        </w:rPr>
        <w:t>3</w:t>
      </w:r>
      <w:r>
        <w:t xml:space="preserve">, </w:t>
      </w:r>
      <w:proofErr w:type="spellStart"/>
      <w:r>
        <w:t>Oleksandr</w:t>
      </w:r>
      <w:proofErr w:type="spellEnd"/>
      <w:r>
        <w:t xml:space="preserve"> M. Maistrenko</w:t>
      </w:r>
      <w:r>
        <w:rPr>
          <w:vertAlign w:val="superscript"/>
        </w:rPr>
        <w:t>1</w:t>
      </w:r>
      <w:r>
        <w:t>, Luis Pedro Coelho</w:t>
      </w:r>
      <w:r>
        <w:rPr>
          <w:vertAlign w:val="superscript"/>
        </w:rPr>
        <w:t>4</w:t>
      </w:r>
      <w:r>
        <w:t xml:space="preserve">, </w:t>
      </w:r>
      <w:proofErr w:type="spellStart"/>
      <w:r>
        <w:t>Askarbek</w:t>
      </w:r>
      <w:proofErr w:type="spellEnd"/>
      <w:r>
        <w:t xml:space="preserve"> Orakov</w:t>
      </w:r>
      <w:r>
        <w:rPr>
          <w:vertAlign w:val="superscript"/>
        </w:rPr>
        <w:t>1</w:t>
      </w:r>
      <w:r>
        <w:t>, Sofia K. Forslund</w:t>
      </w:r>
      <w:r>
        <w:rPr>
          <w:vertAlign w:val="superscript"/>
        </w:rPr>
        <w:t>1,5,6,7</w:t>
      </w:r>
      <w:r>
        <w:t>, Falk Hildebrand</w:t>
      </w:r>
      <w:r>
        <w:rPr>
          <w:vertAlign w:val="superscript"/>
        </w:rPr>
        <w:t>1,8,9</w:t>
      </w:r>
      <w:r>
        <w:t xml:space="preserve">, </w:t>
      </w:r>
      <w:proofErr w:type="spellStart"/>
      <w:r>
        <w:t>Mechthild</w:t>
      </w:r>
      <w:proofErr w:type="spellEnd"/>
      <w:r>
        <w:t xml:space="preserve"> Luetge</w:t>
      </w:r>
      <w:r>
        <w:rPr>
          <w:vertAlign w:val="superscript"/>
        </w:rPr>
        <w:t>1,10</w:t>
      </w:r>
      <w:r>
        <w:t>, Thomas S. B. Schmidt</w:t>
      </w:r>
      <w:r>
        <w:rPr>
          <w:vertAlign w:val="superscript"/>
        </w:rPr>
        <w:t>1</w:t>
      </w:r>
      <w:r>
        <w:t xml:space="preserve">, </w:t>
      </w:r>
      <w:proofErr w:type="spellStart"/>
      <w:r>
        <w:t>Orsolya</w:t>
      </w:r>
      <w:proofErr w:type="spellEnd"/>
      <w:r>
        <w:t xml:space="preserve"> Barabas</w:t>
      </w:r>
      <w:r>
        <w:rPr>
          <w:vertAlign w:val="superscript"/>
        </w:rPr>
        <w:t>1,2</w:t>
      </w:r>
      <w:r>
        <w:t>, Peer Bork</w:t>
      </w:r>
      <w:r>
        <w:rPr>
          <w:vertAlign w:val="superscript"/>
        </w:rPr>
        <w:t>1,5,11,12*</w:t>
      </w:r>
      <w:r>
        <w:t xml:space="preserve"> </w:t>
      </w:r>
    </w:p>
    <w:p w14:paraId="03613FAF" w14:textId="77777777" w:rsidR="00EF776F" w:rsidRDefault="00EF776F" w:rsidP="00EF776F">
      <w:pPr>
        <w:spacing w:line="360" w:lineRule="auto"/>
        <w:jc w:val="both"/>
      </w:pPr>
    </w:p>
    <w:p w14:paraId="44D4DFB6" w14:textId="77777777" w:rsidR="00EF776F" w:rsidRDefault="00EF776F" w:rsidP="00EF776F">
      <w:pPr>
        <w:spacing w:line="360" w:lineRule="auto"/>
        <w:jc w:val="both"/>
      </w:pPr>
      <w:r w:rsidRPr="00AB44DB">
        <w:rPr>
          <w:vertAlign w:val="superscript"/>
        </w:rPr>
        <w:t>1</w:t>
      </w:r>
      <w:r>
        <w:t>European Molecular Biology Laboratory, Structural and Computational Biology Unit, 69117   Heidelberg, Germany</w:t>
      </w:r>
    </w:p>
    <w:p w14:paraId="3597195E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2</w:t>
      </w:r>
      <w:r w:rsidRPr="008613D4">
        <w:t>Department of Molecular Biology, University of Geneva, 1211 Geneva, Switzerland</w:t>
      </w:r>
    </w:p>
    <w:p w14:paraId="00B4F33C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3</w:t>
      </w:r>
      <w:r w:rsidRPr="008613D4">
        <w:t xml:space="preserve">Biobyte solutions GmbH, </w:t>
      </w:r>
      <w:proofErr w:type="spellStart"/>
      <w:r w:rsidRPr="008613D4">
        <w:t>Bothestr</w:t>
      </w:r>
      <w:proofErr w:type="spellEnd"/>
      <w:r w:rsidRPr="008613D4">
        <w:t xml:space="preserve"> 142, 69117 Heidelberg, Germany</w:t>
      </w:r>
    </w:p>
    <w:p w14:paraId="38E3EE3C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4</w:t>
      </w:r>
      <w:r w:rsidRPr="008613D4">
        <w:t xml:space="preserve">Institute of Science and Technology for Brain-Inspired Intelligence, </w:t>
      </w:r>
      <w:proofErr w:type="spellStart"/>
      <w:r w:rsidRPr="008613D4">
        <w:t>Fudan</w:t>
      </w:r>
      <w:proofErr w:type="spellEnd"/>
      <w:r w:rsidRPr="008613D4">
        <w:t xml:space="preserve"> University, Shanghai 200433, China</w:t>
      </w:r>
    </w:p>
    <w:p w14:paraId="1B37386F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5</w:t>
      </w:r>
      <w:r w:rsidRPr="008613D4">
        <w:t xml:space="preserve">Max </w:t>
      </w:r>
      <w:proofErr w:type="spellStart"/>
      <w:r w:rsidRPr="008613D4">
        <w:t>Delbrück</w:t>
      </w:r>
      <w:proofErr w:type="spellEnd"/>
      <w:r w:rsidRPr="008613D4">
        <w:t xml:space="preserve"> Centre for Molecular Medicine, Berlin, Germany</w:t>
      </w:r>
    </w:p>
    <w:p w14:paraId="307CC7F4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6</w:t>
      </w:r>
      <w:r w:rsidRPr="008613D4">
        <w:t xml:space="preserve">Experimental and Clinical Research </w:t>
      </w:r>
      <w:proofErr w:type="spellStart"/>
      <w:r w:rsidRPr="008613D4">
        <w:t>Center</w:t>
      </w:r>
      <w:proofErr w:type="spellEnd"/>
      <w:r w:rsidRPr="008613D4">
        <w:t xml:space="preserve">, </w:t>
      </w:r>
      <w:proofErr w:type="spellStart"/>
      <w:r w:rsidRPr="008613D4">
        <w:t>Charité-Universitätsmedizin</w:t>
      </w:r>
      <w:proofErr w:type="spellEnd"/>
      <w:r w:rsidRPr="008613D4">
        <w:t xml:space="preserve"> and Max-Delbrück </w:t>
      </w:r>
      <w:proofErr w:type="spellStart"/>
      <w:r w:rsidRPr="008613D4">
        <w:t>Center</w:t>
      </w:r>
      <w:proofErr w:type="spellEnd"/>
      <w:r w:rsidRPr="008613D4">
        <w:t>, Berlin, Germany</w:t>
      </w:r>
    </w:p>
    <w:p w14:paraId="3E0F9603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7</w:t>
      </w:r>
      <w:r w:rsidRPr="008613D4">
        <w:t xml:space="preserve">Charité – </w:t>
      </w:r>
      <w:proofErr w:type="spellStart"/>
      <w:r w:rsidRPr="008613D4">
        <w:t>Universitätsmedizin</w:t>
      </w:r>
      <w:proofErr w:type="spellEnd"/>
      <w:r w:rsidRPr="008613D4">
        <w:t xml:space="preserve"> Berlin, Berlin, Germany</w:t>
      </w:r>
    </w:p>
    <w:p w14:paraId="76FAB7AB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8</w:t>
      </w:r>
      <w:r w:rsidRPr="008613D4">
        <w:t xml:space="preserve">Present address: Gut Microbes and Health, </w:t>
      </w:r>
      <w:proofErr w:type="spellStart"/>
      <w:r w:rsidRPr="008613D4">
        <w:t>Quadram</w:t>
      </w:r>
      <w:proofErr w:type="spellEnd"/>
      <w:r w:rsidRPr="008613D4">
        <w:t xml:space="preserve"> Institute Bioscience, Norwich, Norfolk, UK</w:t>
      </w:r>
    </w:p>
    <w:p w14:paraId="0B651F60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9</w:t>
      </w:r>
      <w:r w:rsidRPr="008613D4">
        <w:t>Present address: Digital Biology, Earlham Institute, Norwich, Norfolk, UK</w:t>
      </w:r>
    </w:p>
    <w:p w14:paraId="417149EA" w14:textId="77777777" w:rsidR="00EF776F" w:rsidRPr="008613D4" w:rsidRDefault="00EF776F" w:rsidP="00EF776F">
      <w:pPr>
        <w:spacing w:line="360" w:lineRule="auto"/>
        <w:jc w:val="both"/>
      </w:pPr>
      <w:r w:rsidRPr="008613D4">
        <w:rPr>
          <w:vertAlign w:val="superscript"/>
        </w:rPr>
        <w:t>10</w:t>
      </w:r>
      <w:r w:rsidRPr="008613D4">
        <w:t xml:space="preserve">Present address: Institute of </w:t>
      </w:r>
      <w:proofErr w:type="spellStart"/>
      <w:r w:rsidRPr="008613D4">
        <w:t>Immunobiology</w:t>
      </w:r>
      <w:proofErr w:type="spellEnd"/>
      <w:r w:rsidRPr="008613D4">
        <w:t xml:space="preserve">, </w:t>
      </w:r>
      <w:proofErr w:type="spellStart"/>
      <w:r w:rsidRPr="008613D4">
        <w:t>Kantonsspital</w:t>
      </w:r>
      <w:proofErr w:type="spellEnd"/>
      <w:r w:rsidRPr="008613D4">
        <w:t xml:space="preserve"> St. </w:t>
      </w:r>
      <w:proofErr w:type="spellStart"/>
      <w:r w:rsidRPr="008613D4">
        <w:t>Gallen</w:t>
      </w:r>
      <w:proofErr w:type="spellEnd"/>
      <w:r w:rsidRPr="008613D4">
        <w:t xml:space="preserve">, 9007 St. </w:t>
      </w:r>
      <w:proofErr w:type="spellStart"/>
      <w:r w:rsidRPr="008613D4">
        <w:t>Gallen</w:t>
      </w:r>
      <w:proofErr w:type="spellEnd"/>
      <w:r w:rsidRPr="008613D4">
        <w:t>, Switzerland</w:t>
      </w:r>
    </w:p>
    <w:p w14:paraId="322D7E02" w14:textId="77777777" w:rsidR="00EF776F" w:rsidRDefault="00EF776F" w:rsidP="00EF776F">
      <w:pPr>
        <w:spacing w:line="276" w:lineRule="auto"/>
      </w:pPr>
      <w:r w:rsidRPr="008613D4">
        <w:rPr>
          <w:sz w:val="26"/>
          <w:szCs w:val="26"/>
          <w:vertAlign w:val="superscript"/>
        </w:rPr>
        <w:t>11</w:t>
      </w:r>
      <w:r w:rsidRPr="008613D4">
        <w:t xml:space="preserve">Department of Bioinformatics, </w:t>
      </w:r>
      <w:proofErr w:type="spellStart"/>
      <w:r w:rsidRPr="008613D4">
        <w:t>Biocenter</w:t>
      </w:r>
      <w:proofErr w:type="spellEnd"/>
      <w:r w:rsidRPr="008613D4">
        <w:t xml:space="preserve">, University of </w:t>
      </w:r>
      <w:proofErr w:type="spellStart"/>
      <w:r w:rsidRPr="008613D4">
        <w:t>Würzburg</w:t>
      </w:r>
      <w:proofErr w:type="spellEnd"/>
      <w:r w:rsidRPr="008613D4">
        <w:t xml:space="preserve">, </w:t>
      </w:r>
      <w:proofErr w:type="spellStart"/>
      <w:r w:rsidRPr="008613D4">
        <w:t>Würzburg</w:t>
      </w:r>
      <w:proofErr w:type="spellEnd"/>
      <w:r w:rsidRPr="008613D4">
        <w:t>, Germany</w:t>
      </w:r>
    </w:p>
    <w:p w14:paraId="1647F110" w14:textId="77777777" w:rsidR="00EF776F" w:rsidRPr="008613D4" w:rsidRDefault="00EF776F" w:rsidP="00EF776F">
      <w:pPr>
        <w:spacing w:line="276" w:lineRule="auto"/>
        <w:rPr>
          <w:sz w:val="26"/>
          <w:szCs w:val="26"/>
        </w:rPr>
      </w:pPr>
      <w:r w:rsidRPr="008613D4">
        <w:rPr>
          <w:sz w:val="26"/>
          <w:szCs w:val="26"/>
          <w:vertAlign w:val="superscript"/>
        </w:rPr>
        <w:t>1</w:t>
      </w:r>
      <w:r>
        <w:rPr>
          <w:sz w:val="26"/>
          <w:szCs w:val="26"/>
          <w:vertAlign w:val="superscript"/>
        </w:rPr>
        <w:t>2</w:t>
      </w:r>
      <w:r>
        <w:t xml:space="preserve">Yonsei Frontier Lab (YFL), </w:t>
      </w:r>
      <w:proofErr w:type="spellStart"/>
      <w:r>
        <w:t>Yonsei</w:t>
      </w:r>
      <w:proofErr w:type="spellEnd"/>
      <w:r>
        <w:t xml:space="preserve"> University, Seoul 03722, South Korea</w:t>
      </w:r>
    </w:p>
    <w:p w14:paraId="60F7C096" w14:textId="77777777" w:rsidR="00EF776F" w:rsidRDefault="00EF776F" w:rsidP="00EF776F">
      <w:pPr>
        <w:spacing w:line="360" w:lineRule="auto"/>
        <w:jc w:val="both"/>
      </w:pPr>
    </w:p>
    <w:p w14:paraId="1BA4292A" w14:textId="77777777" w:rsidR="00EF776F" w:rsidRDefault="00EF776F" w:rsidP="00EF776F">
      <w:pPr>
        <w:spacing w:line="360" w:lineRule="auto"/>
        <w:jc w:val="both"/>
      </w:pPr>
      <w:r>
        <w:rPr>
          <w:b/>
        </w:rPr>
        <w:t>*</w:t>
      </w:r>
      <w:r>
        <w:t>Correspondence: peer.bork@embl.org</w:t>
      </w:r>
    </w:p>
    <w:p w14:paraId="03CBEE9A" w14:textId="77777777" w:rsidR="00AD3035" w:rsidRDefault="00AD3035"/>
    <w:p w14:paraId="418D4237" w14:textId="77777777" w:rsidR="00EF776F" w:rsidRDefault="00EF776F"/>
    <w:p w14:paraId="633221A1" w14:textId="77777777" w:rsidR="00EF776F" w:rsidRDefault="00EF776F"/>
    <w:p w14:paraId="1540FBAD" w14:textId="77777777" w:rsidR="00EF776F" w:rsidRDefault="00EF776F"/>
    <w:p w14:paraId="7903DBAF" w14:textId="77777777" w:rsidR="00EF776F" w:rsidRDefault="00EF776F"/>
    <w:p w14:paraId="240FBF7D" w14:textId="77777777" w:rsidR="00EF776F" w:rsidRDefault="00EF776F"/>
    <w:p w14:paraId="0B31DC14" w14:textId="77777777" w:rsidR="00EF776F" w:rsidRDefault="00EF776F"/>
    <w:p w14:paraId="12D4B18D" w14:textId="77777777" w:rsidR="00EF776F" w:rsidRDefault="00EF776F"/>
    <w:p w14:paraId="04AC303D" w14:textId="77777777" w:rsidR="00EF776F" w:rsidRDefault="00EF776F"/>
    <w:p w14:paraId="5CC3489C" w14:textId="77777777" w:rsidR="00EF776F" w:rsidRDefault="00EF776F"/>
    <w:p w14:paraId="4AC56835" w14:textId="77777777" w:rsidR="00EF776F" w:rsidRDefault="00EF776F"/>
    <w:p w14:paraId="123B8370" w14:textId="77777777" w:rsidR="00EF776F" w:rsidRDefault="00EF776F"/>
    <w:p w14:paraId="102E0C6C" w14:textId="77777777" w:rsidR="00EF776F" w:rsidRPr="00243E42" w:rsidRDefault="00EF776F">
      <w:pPr>
        <w:rPr>
          <w:b/>
        </w:rPr>
      </w:pPr>
      <w:r w:rsidRPr="00243E42">
        <w:rPr>
          <w:b/>
        </w:rPr>
        <w:lastRenderedPageBreak/>
        <w:t>Supplementary Table Legends</w:t>
      </w:r>
    </w:p>
    <w:p w14:paraId="519F4F91" w14:textId="77777777" w:rsidR="00EF776F" w:rsidRDefault="00EF776F"/>
    <w:p w14:paraId="67BC60B0" w14:textId="77777777" w:rsidR="00EF776F" w:rsidRDefault="0029429E">
      <w:r w:rsidRPr="0029429E">
        <w:rPr>
          <w:b/>
        </w:rPr>
        <w:t>Table S1</w:t>
      </w:r>
      <w:r>
        <w:t xml:space="preserve"> - Classification of Mobile Genetic Element (MG</w:t>
      </w:r>
      <w:bookmarkStart w:id="0" w:name="_GoBack"/>
      <w:bookmarkEnd w:id="0"/>
      <w:r>
        <w:t>E) recombinase (sub)families and their association with different MGE categories</w:t>
      </w:r>
    </w:p>
    <w:p w14:paraId="40D6392C" w14:textId="77777777" w:rsidR="0029429E" w:rsidRDefault="0029429E"/>
    <w:p w14:paraId="755C22C6" w14:textId="30EB804A" w:rsidR="0029429E" w:rsidRDefault="0029429E">
      <w:r w:rsidRPr="0029429E">
        <w:rPr>
          <w:b/>
        </w:rPr>
        <w:t>Table S2</w:t>
      </w:r>
      <w:r>
        <w:t xml:space="preserve"> - </w:t>
      </w:r>
      <w:r w:rsidR="00216690">
        <w:t xml:space="preserve">Genome quality and assembly status </w:t>
      </w:r>
      <w:r w:rsidR="000275D7">
        <w:t xml:space="preserve">of prokaryotic genomes used in this study </w:t>
      </w:r>
    </w:p>
    <w:p w14:paraId="75A11EBA" w14:textId="77777777" w:rsidR="00390B76" w:rsidRDefault="00390B76"/>
    <w:p w14:paraId="3B5987F4" w14:textId="7B91DAC4" w:rsidR="00390B76" w:rsidRDefault="00390B76">
      <w:r w:rsidRPr="00390B76">
        <w:rPr>
          <w:b/>
        </w:rPr>
        <w:t>Table S3</w:t>
      </w:r>
      <w:r>
        <w:t xml:space="preserve"> - Comparison of </w:t>
      </w:r>
      <w:proofErr w:type="spellStart"/>
      <w:r w:rsidR="000275D7">
        <w:t>proMGE-</w:t>
      </w:r>
      <w:r>
        <w:t>ISEscan</w:t>
      </w:r>
      <w:proofErr w:type="spellEnd"/>
      <w:r>
        <w:t xml:space="preserve"> and </w:t>
      </w:r>
      <w:proofErr w:type="spellStart"/>
      <w:r w:rsidR="000275D7">
        <w:t>proMGE</w:t>
      </w:r>
      <w:proofErr w:type="spellEnd"/>
      <w:r w:rsidR="000275D7">
        <w:t>-</w:t>
      </w:r>
      <w:r>
        <w:t xml:space="preserve">PHASTER MGE predictions </w:t>
      </w:r>
    </w:p>
    <w:p w14:paraId="6AAF054E" w14:textId="77777777" w:rsidR="0029429E" w:rsidRDefault="0029429E"/>
    <w:sectPr w:rsidR="0029429E" w:rsidSect="008031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6F"/>
    <w:rsid w:val="00020161"/>
    <w:rsid w:val="000275D7"/>
    <w:rsid w:val="00047690"/>
    <w:rsid w:val="00052C5B"/>
    <w:rsid w:val="00080E30"/>
    <w:rsid w:val="000A31D0"/>
    <w:rsid w:val="000B445D"/>
    <w:rsid w:val="000D40EE"/>
    <w:rsid w:val="000E1BAE"/>
    <w:rsid w:val="000E6FB2"/>
    <w:rsid w:val="00113039"/>
    <w:rsid w:val="00131954"/>
    <w:rsid w:val="00131CCD"/>
    <w:rsid w:val="00134084"/>
    <w:rsid w:val="0015732D"/>
    <w:rsid w:val="0016219A"/>
    <w:rsid w:val="00166014"/>
    <w:rsid w:val="001C5736"/>
    <w:rsid w:val="001D3AC3"/>
    <w:rsid w:val="001D3E9A"/>
    <w:rsid w:val="00216690"/>
    <w:rsid w:val="00232984"/>
    <w:rsid w:val="00243E42"/>
    <w:rsid w:val="00254F4A"/>
    <w:rsid w:val="00291204"/>
    <w:rsid w:val="00292D18"/>
    <w:rsid w:val="0029429E"/>
    <w:rsid w:val="00294CED"/>
    <w:rsid w:val="002B1521"/>
    <w:rsid w:val="002D7F7E"/>
    <w:rsid w:val="002E7A79"/>
    <w:rsid w:val="00321EE3"/>
    <w:rsid w:val="00327473"/>
    <w:rsid w:val="00347340"/>
    <w:rsid w:val="00390B76"/>
    <w:rsid w:val="00395D5B"/>
    <w:rsid w:val="00421B6D"/>
    <w:rsid w:val="00441FD2"/>
    <w:rsid w:val="00443A11"/>
    <w:rsid w:val="004B398D"/>
    <w:rsid w:val="004F77B6"/>
    <w:rsid w:val="005640F8"/>
    <w:rsid w:val="00566247"/>
    <w:rsid w:val="00595336"/>
    <w:rsid w:val="005C422D"/>
    <w:rsid w:val="005E1D96"/>
    <w:rsid w:val="00617122"/>
    <w:rsid w:val="0063107B"/>
    <w:rsid w:val="00635BAA"/>
    <w:rsid w:val="006532DA"/>
    <w:rsid w:val="0066270B"/>
    <w:rsid w:val="006A5D2E"/>
    <w:rsid w:val="006B0040"/>
    <w:rsid w:val="007226C4"/>
    <w:rsid w:val="00746C36"/>
    <w:rsid w:val="00752FB0"/>
    <w:rsid w:val="007721E8"/>
    <w:rsid w:val="00786F14"/>
    <w:rsid w:val="007A4450"/>
    <w:rsid w:val="007C3A1F"/>
    <w:rsid w:val="00801353"/>
    <w:rsid w:val="00803102"/>
    <w:rsid w:val="008078AD"/>
    <w:rsid w:val="00812E39"/>
    <w:rsid w:val="00827E63"/>
    <w:rsid w:val="00865EC9"/>
    <w:rsid w:val="00895EA5"/>
    <w:rsid w:val="008F0C5B"/>
    <w:rsid w:val="00904467"/>
    <w:rsid w:val="0092435D"/>
    <w:rsid w:val="00960DE5"/>
    <w:rsid w:val="009B4C3D"/>
    <w:rsid w:val="009F596F"/>
    <w:rsid w:val="00A36CF7"/>
    <w:rsid w:val="00A41075"/>
    <w:rsid w:val="00A6117B"/>
    <w:rsid w:val="00AA2C9C"/>
    <w:rsid w:val="00AA7E8D"/>
    <w:rsid w:val="00AC3703"/>
    <w:rsid w:val="00AD3035"/>
    <w:rsid w:val="00AE10EC"/>
    <w:rsid w:val="00B35A6B"/>
    <w:rsid w:val="00B52183"/>
    <w:rsid w:val="00BD1711"/>
    <w:rsid w:val="00BE4545"/>
    <w:rsid w:val="00C3680F"/>
    <w:rsid w:val="00C54F4E"/>
    <w:rsid w:val="00C61D6F"/>
    <w:rsid w:val="00C67ED6"/>
    <w:rsid w:val="00C92EED"/>
    <w:rsid w:val="00CA753A"/>
    <w:rsid w:val="00CD0B2E"/>
    <w:rsid w:val="00CE6287"/>
    <w:rsid w:val="00D915F3"/>
    <w:rsid w:val="00DA2D5A"/>
    <w:rsid w:val="00E25177"/>
    <w:rsid w:val="00E82758"/>
    <w:rsid w:val="00EB2F8D"/>
    <w:rsid w:val="00EE6FA5"/>
    <w:rsid w:val="00EF13B9"/>
    <w:rsid w:val="00EF2B5D"/>
    <w:rsid w:val="00EF776F"/>
    <w:rsid w:val="00F20285"/>
    <w:rsid w:val="00F227C5"/>
    <w:rsid w:val="00F339C9"/>
    <w:rsid w:val="00F55D2D"/>
    <w:rsid w:val="00FC2570"/>
    <w:rsid w:val="00FE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4809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F776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263</Words>
  <Characters>1500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Khedkar</dc:creator>
  <cp:keywords/>
  <dc:description/>
  <cp:lastModifiedBy>Supriya Khedkar</cp:lastModifiedBy>
  <cp:revision>4</cp:revision>
  <dcterms:created xsi:type="dcterms:W3CDTF">2022-01-31T17:54:00Z</dcterms:created>
  <dcterms:modified xsi:type="dcterms:W3CDTF">2022-01-31T21:03:00Z</dcterms:modified>
</cp:coreProperties>
</file>