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FAC1A" w14:textId="77777777" w:rsidR="000F5287" w:rsidRPr="002C2BEF" w:rsidRDefault="000F5287" w:rsidP="000F5287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85"/>
        <w:gridCol w:w="1362"/>
        <w:gridCol w:w="1362"/>
        <w:gridCol w:w="1362"/>
        <w:gridCol w:w="1264"/>
        <w:gridCol w:w="1270"/>
      </w:tblGrid>
      <w:tr w:rsidR="000F5287" w:rsidRPr="002C2BEF" w14:paraId="02065C0B" w14:textId="77777777" w:rsidTr="00406755">
        <w:tc>
          <w:tcPr>
            <w:tcW w:w="1285" w:type="dxa"/>
          </w:tcPr>
          <w:p w14:paraId="1C3A5763" w14:textId="77777777" w:rsidR="000F5287" w:rsidRPr="002C2BEF" w:rsidRDefault="000F5287" w:rsidP="00406755"/>
        </w:tc>
        <w:tc>
          <w:tcPr>
            <w:tcW w:w="1362" w:type="dxa"/>
          </w:tcPr>
          <w:p w14:paraId="053720B3" w14:textId="77777777" w:rsidR="000F5287" w:rsidRPr="002C2BEF" w:rsidRDefault="000F5287" w:rsidP="00406755">
            <w:pPr>
              <w:rPr>
                <w:b/>
                <w:bCs/>
              </w:rPr>
            </w:pPr>
            <w:r>
              <w:rPr>
                <w:b/>
                <w:bCs/>
              </w:rPr>
              <w:t>Number of spinal roots</w:t>
            </w:r>
          </w:p>
        </w:tc>
        <w:tc>
          <w:tcPr>
            <w:tcW w:w="1362" w:type="dxa"/>
          </w:tcPr>
          <w:p w14:paraId="2EEE1B31" w14:textId="77777777" w:rsidR="000F5287" w:rsidRPr="002C2BEF" w:rsidRDefault="000F5287" w:rsidP="00406755">
            <w:pPr>
              <w:rPr>
                <w:b/>
                <w:bCs/>
              </w:rPr>
            </w:pPr>
            <w:r>
              <w:rPr>
                <w:b/>
                <w:bCs/>
              </w:rPr>
              <w:t>Number of analyzed individual objects</w:t>
            </w:r>
          </w:p>
        </w:tc>
        <w:tc>
          <w:tcPr>
            <w:tcW w:w="1362" w:type="dxa"/>
          </w:tcPr>
          <w:p w14:paraId="7F95E80F" w14:textId="77777777" w:rsidR="000F5287" w:rsidRPr="002C2BEF" w:rsidRDefault="000F5287" w:rsidP="00406755">
            <w:pPr>
              <w:rPr>
                <w:b/>
                <w:bCs/>
              </w:rPr>
            </w:pPr>
            <w:r w:rsidRPr="002C2BEF">
              <w:rPr>
                <w:b/>
                <w:bCs/>
              </w:rPr>
              <w:t>Shape Factor</w:t>
            </w:r>
          </w:p>
        </w:tc>
        <w:tc>
          <w:tcPr>
            <w:tcW w:w="1264" w:type="dxa"/>
          </w:tcPr>
          <w:p w14:paraId="34F48FAB" w14:textId="77777777" w:rsidR="000F5287" w:rsidRPr="002C2BEF" w:rsidRDefault="000F5287" w:rsidP="00406755">
            <w:pPr>
              <w:rPr>
                <w:b/>
                <w:bCs/>
              </w:rPr>
            </w:pPr>
            <w:r w:rsidRPr="002C2BEF">
              <w:rPr>
                <w:b/>
                <w:bCs/>
              </w:rPr>
              <w:t>Length (</w:t>
            </w:r>
            <w:r w:rsidRPr="002C2BEF">
              <w:rPr>
                <w:rFonts w:cstheme="minorHAnsi"/>
                <w:b/>
                <w:bCs/>
              </w:rPr>
              <w:t>µ</w:t>
            </w:r>
            <w:r w:rsidRPr="002C2BEF">
              <w:rPr>
                <w:b/>
                <w:bCs/>
              </w:rPr>
              <w:t>m)</w:t>
            </w:r>
          </w:p>
        </w:tc>
        <w:tc>
          <w:tcPr>
            <w:tcW w:w="1270" w:type="dxa"/>
          </w:tcPr>
          <w:p w14:paraId="253875A7" w14:textId="77777777" w:rsidR="000F5287" w:rsidRPr="002C2BEF" w:rsidRDefault="000F5287" w:rsidP="00406755">
            <w:pPr>
              <w:rPr>
                <w:b/>
                <w:bCs/>
              </w:rPr>
            </w:pPr>
            <w:r w:rsidRPr="002C2BEF">
              <w:rPr>
                <w:b/>
                <w:bCs/>
              </w:rPr>
              <w:t>Area (</w:t>
            </w:r>
            <w:r w:rsidRPr="002C2BEF">
              <w:rPr>
                <w:rFonts w:cstheme="minorHAnsi"/>
                <w:b/>
                <w:bCs/>
              </w:rPr>
              <w:t>µ</w:t>
            </w:r>
            <w:r w:rsidRPr="002C2BEF">
              <w:rPr>
                <w:b/>
                <w:bCs/>
              </w:rPr>
              <w:t>m</w:t>
            </w:r>
            <w:r w:rsidRPr="002C2BEF">
              <w:rPr>
                <w:b/>
                <w:bCs/>
                <w:vertAlign w:val="superscript"/>
              </w:rPr>
              <w:t>2</w:t>
            </w:r>
            <w:r w:rsidRPr="002C2BEF">
              <w:rPr>
                <w:b/>
                <w:bCs/>
              </w:rPr>
              <w:t>)</w:t>
            </w:r>
          </w:p>
        </w:tc>
      </w:tr>
      <w:tr w:rsidR="000F5287" w:rsidRPr="002C2BEF" w14:paraId="218FE25F" w14:textId="77777777" w:rsidTr="00406755">
        <w:tc>
          <w:tcPr>
            <w:tcW w:w="1285" w:type="dxa"/>
          </w:tcPr>
          <w:p w14:paraId="4905B357" w14:textId="77777777" w:rsidR="000F5287" w:rsidRPr="002C2BEF" w:rsidRDefault="000F5287" w:rsidP="00406755">
            <w:pPr>
              <w:rPr>
                <w:b/>
                <w:bCs/>
              </w:rPr>
            </w:pPr>
            <w:r w:rsidRPr="002C2BEF">
              <w:rPr>
                <w:b/>
                <w:bCs/>
              </w:rPr>
              <w:t>Untreated</w:t>
            </w:r>
          </w:p>
        </w:tc>
        <w:tc>
          <w:tcPr>
            <w:tcW w:w="1362" w:type="dxa"/>
          </w:tcPr>
          <w:p w14:paraId="7ABDE3ED" w14:textId="77777777" w:rsidR="000F5287" w:rsidRPr="002C2BEF" w:rsidRDefault="000F5287" w:rsidP="00406755">
            <w:r>
              <w:t>7</w:t>
            </w:r>
          </w:p>
        </w:tc>
        <w:tc>
          <w:tcPr>
            <w:tcW w:w="1362" w:type="dxa"/>
          </w:tcPr>
          <w:p w14:paraId="61DDEB57" w14:textId="77777777" w:rsidR="000F5287" w:rsidRPr="002C2BEF" w:rsidRDefault="000F5287" w:rsidP="00406755">
            <w:r>
              <w:t>686</w:t>
            </w:r>
          </w:p>
        </w:tc>
        <w:tc>
          <w:tcPr>
            <w:tcW w:w="1362" w:type="dxa"/>
          </w:tcPr>
          <w:p w14:paraId="199A4658" w14:textId="77777777" w:rsidR="000F5287" w:rsidRPr="002C2BEF" w:rsidRDefault="000F5287" w:rsidP="00406755">
            <w:r w:rsidRPr="002C2BEF">
              <w:t>0</w:t>
            </w:r>
            <w:r>
              <w:t>.</w:t>
            </w:r>
            <w:r w:rsidRPr="002C2BEF">
              <w:t xml:space="preserve">4703 </w:t>
            </w:r>
            <w:r w:rsidRPr="002C2BEF">
              <w:rPr>
                <w:rFonts w:cs="Arial"/>
              </w:rPr>
              <w:t>± 0</w:t>
            </w:r>
            <w:r>
              <w:rPr>
                <w:rFonts w:cs="Arial"/>
              </w:rPr>
              <w:t>.</w:t>
            </w:r>
            <w:r w:rsidRPr="002C2BEF">
              <w:rPr>
                <w:rFonts w:cs="Arial"/>
              </w:rPr>
              <w:t>0072</w:t>
            </w:r>
          </w:p>
        </w:tc>
        <w:tc>
          <w:tcPr>
            <w:tcW w:w="1264" w:type="dxa"/>
          </w:tcPr>
          <w:p w14:paraId="4E895A5C" w14:textId="77777777" w:rsidR="000F5287" w:rsidRPr="002C2BEF" w:rsidRDefault="000F5287" w:rsidP="00406755">
            <w:r w:rsidRPr="002C2BEF">
              <w:t>1</w:t>
            </w:r>
            <w:r>
              <w:t>.</w:t>
            </w:r>
            <w:r w:rsidRPr="002C2BEF">
              <w:t xml:space="preserve">926 </w:t>
            </w:r>
            <w:r w:rsidRPr="002C2BEF">
              <w:rPr>
                <w:rFonts w:cs="Arial"/>
              </w:rPr>
              <w:t>± 0</w:t>
            </w:r>
            <w:r>
              <w:rPr>
                <w:rFonts w:cs="Arial"/>
              </w:rPr>
              <w:t>.</w:t>
            </w:r>
            <w:r w:rsidRPr="002C2BEF">
              <w:rPr>
                <w:rFonts w:cs="Arial"/>
              </w:rPr>
              <w:t>0343</w:t>
            </w:r>
          </w:p>
        </w:tc>
        <w:tc>
          <w:tcPr>
            <w:tcW w:w="1270" w:type="dxa"/>
          </w:tcPr>
          <w:p w14:paraId="065C64B3" w14:textId="77777777" w:rsidR="000F5287" w:rsidRPr="002C2BEF" w:rsidRDefault="000F5287" w:rsidP="00406755">
            <w:r w:rsidRPr="002C2BEF">
              <w:t>1</w:t>
            </w:r>
            <w:r>
              <w:t>.</w:t>
            </w:r>
            <w:r w:rsidRPr="002C2BEF">
              <w:t xml:space="preserve">0890 </w:t>
            </w:r>
            <w:r w:rsidRPr="002C2BEF">
              <w:rPr>
                <w:rFonts w:cs="Arial"/>
              </w:rPr>
              <w:t>± 0</w:t>
            </w:r>
            <w:r>
              <w:rPr>
                <w:rFonts w:cs="Arial"/>
              </w:rPr>
              <w:t>.</w:t>
            </w:r>
            <w:r w:rsidRPr="002C2BEF">
              <w:rPr>
                <w:rFonts w:cs="Arial"/>
              </w:rPr>
              <w:t>0292</w:t>
            </w:r>
          </w:p>
        </w:tc>
      </w:tr>
      <w:tr w:rsidR="000F5287" w:rsidRPr="002C2BEF" w14:paraId="3218D5EA" w14:textId="77777777" w:rsidTr="00406755">
        <w:tc>
          <w:tcPr>
            <w:tcW w:w="1285" w:type="dxa"/>
          </w:tcPr>
          <w:p w14:paraId="27EC2AF5" w14:textId="77777777" w:rsidR="000F5287" w:rsidRPr="002C2BEF" w:rsidRDefault="000F5287" w:rsidP="00406755">
            <w:pPr>
              <w:rPr>
                <w:b/>
                <w:bCs/>
              </w:rPr>
            </w:pPr>
            <w:r w:rsidRPr="002C2BEF">
              <w:rPr>
                <w:b/>
                <w:bCs/>
              </w:rPr>
              <w:t>H</w:t>
            </w:r>
            <w:r w:rsidRPr="002C2BEF">
              <w:rPr>
                <w:b/>
                <w:bCs/>
                <w:vertAlign w:val="subscript"/>
              </w:rPr>
              <w:t>2</w:t>
            </w:r>
            <w:r w:rsidRPr="002C2BEF">
              <w:rPr>
                <w:b/>
                <w:bCs/>
              </w:rPr>
              <w:t>O</w:t>
            </w:r>
            <w:r w:rsidRPr="002C2BEF">
              <w:rPr>
                <w:b/>
                <w:bCs/>
                <w:vertAlign w:val="subscript"/>
              </w:rPr>
              <w:t>2</w:t>
            </w:r>
            <w:r w:rsidRPr="002C2BEF">
              <w:rPr>
                <w:b/>
                <w:bCs/>
              </w:rPr>
              <w:t>-treated</w:t>
            </w:r>
          </w:p>
        </w:tc>
        <w:tc>
          <w:tcPr>
            <w:tcW w:w="1362" w:type="dxa"/>
          </w:tcPr>
          <w:p w14:paraId="2A38C7AE" w14:textId="77777777" w:rsidR="000F5287" w:rsidRPr="002C2BEF" w:rsidRDefault="000F5287" w:rsidP="00406755">
            <w:pPr>
              <w:rPr>
                <w:rFonts w:cs="Arial"/>
              </w:rPr>
            </w:pPr>
            <w:r>
              <w:rPr>
                <w:rFonts w:cs="Arial"/>
              </w:rPr>
              <w:t>7</w:t>
            </w:r>
          </w:p>
        </w:tc>
        <w:tc>
          <w:tcPr>
            <w:tcW w:w="1362" w:type="dxa"/>
          </w:tcPr>
          <w:p w14:paraId="5F512D69" w14:textId="77777777" w:rsidR="000F5287" w:rsidRPr="002C2BEF" w:rsidRDefault="000F5287" w:rsidP="00406755">
            <w:pPr>
              <w:rPr>
                <w:rFonts w:cs="Arial"/>
              </w:rPr>
            </w:pPr>
            <w:r>
              <w:rPr>
                <w:rFonts w:cs="Arial"/>
              </w:rPr>
              <w:t>687</w:t>
            </w:r>
          </w:p>
        </w:tc>
        <w:tc>
          <w:tcPr>
            <w:tcW w:w="1362" w:type="dxa"/>
          </w:tcPr>
          <w:p w14:paraId="4847EEC2" w14:textId="77777777" w:rsidR="000F5287" w:rsidRPr="002C2BEF" w:rsidRDefault="000F5287" w:rsidP="00406755">
            <w:r w:rsidRPr="002C2BEF">
              <w:rPr>
                <w:rFonts w:cs="Arial"/>
              </w:rPr>
              <w:t>0</w:t>
            </w:r>
            <w:r>
              <w:rPr>
                <w:rFonts w:cs="Arial"/>
              </w:rPr>
              <w:t>.</w:t>
            </w:r>
            <w:r w:rsidRPr="002C2BEF">
              <w:rPr>
                <w:rFonts w:cs="Arial"/>
              </w:rPr>
              <w:t>4841 ± 0</w:t>
            </w:r>
            <w:r>
              <w:rPr>
                <w:rFonts w:cs="Arial"/>
              </w:rPr>
              <w:t>.</w:t>
            </w:r>
            <w:r w:rsidRPr="002C2BEF">
              <w:rPr>
                <w:rFonts w:cs="Arial"/>
              </w:rPr>
              <w:t>0071</w:t>
            </w:r>
          </w:p>
        </w:tc>
        <w:tc>
          <w:tcPr>
            <w:tcW w:w="1264" w:type="dxa"/>
          </w:tcPr>
          <w:p w14:paraId="0A9F6B9C" w14:textId="77777777" w:rsidR="000F5287" w:rsidRPr="002C2BEF" w:rsidRDefault="000F5287" w:rsidP="00406755">
            <w:r w:rsidRPr="002C2BEF">
              <w:t>1</w:t>
            </w:r>
            <w:r>
              <w:t>.</w:t>
            </w:r>
            <w:r w:rsidRPr="002C2BEF">
              <w:t xml:space="preserve">692 </w:t>
            </w:r>
            <w:r w:rsidRPr="002C2BEF">
              <w:rPr>
                <w:rFonts w:cs="Arial"/>
              </w:rPr>
              <w:t>± 0</w:t>
            </w:r>
            <w:r>
              <w:rPr>
                <w:rFonts w:cs="Arial"/>
              </w:rPr>
              <w:t>.</w:t>
            </w:r>
            <w:r w:rsidRPr="002C2BEF">
              <w:rPr>
                <w:rFonts w:cs="Arial"/>
              </w:rPr>
              <w:t>0302</w:t>
            </w:r>
          </w:p>
        </w:tc>
        <w:tc>
          <w:tcPr>
            <w:tcW w:w="1270" w:type="dxa"/>
          </w:tcPr>
          <w:p w14:paraId="20EFFF10" w14:textId="77777777" w:rsidR="000F5287" w:rsidRPr="002C2BEF" w:rsidRDefault="000F5287" w:rsidP="00406755">
            <w:r w:rsidRPr="002C2BEF">
              <w:t>0</w:t>
            </w:r>
            <w:r>
              <w:t>.</w:t>
            </w:r>
            <w:r w:rsidRPr="002C2BEF">
              <w:t xml:space="preserve">9756 </w:t>
            </w:r>
            <w:r w:rsidRPr="002C2BEF">
              <w:rPr>
                <w:rFonts w:cs="Arial"/>
              </w:rPr>
              <w:t>± 0</w:t>
            </w:r>
            <w:r>
              <w:rPr>
                <w:rFonts w:cs="Arial"/>
              </w:rPr>
              <w:t>.</w:t>
            </w:r>
            <w:r w:rsidRPr="002C2BEF">
              <w:rPr>
                <w:rFonts w:cs="Arial"/>
              </w:rPr>
              <w:t>0268</w:t>
            </w:r>
          </w:p>
        </w:tc>
      </w:tr>
      <w:tr w:rsidR="000F5287" w:rsidRPr="002C2BEF" w14:paraId="64A7306A" w14:textId="77777777" w:rsidTr="00406755">
        <w:tc>
          <w:tcPr>
            <w:tcW w:w="1285" w:type="dxa"/>
          </w:tcPr>
          <w:p w14:paraId="7DD34852" w14:textId="77777777" w:rsidR="000F5287" w:rsidRPr="002C2BEF" w:rsidRDefault="000F5287" w:rsidP="00406755">
            <w:pPr>
              <w:rPr>
                <w:b/>
                <w:bCs/>
              </w:rPr>
            </w:pPr>
            <w:r w:rsidRPr="002C2BEF">
              <w:rPr>
                <w:b/>
                <w:bCs/>
              </w:rPr>
              <w:t>H</w:t>
            </w:r>
            <w:r w:rsidRPr="002C2BEF">
              <w:rPr>
                <w:b/>
                <w:bCs/>
                <w:vertAlign w:val="subscript"/>
              </w:rPr>
              <w:t>2</w:t>
            </w:r>
            <w:r w:rsidRPr="002C2BEF">
              <w:rPr>
                <w:b/>
                <w:bCs/>
              </w:rPr>
              <w:t>O</w:t>
            </w:r>
            <w:r w:rsidRPr="002C2BEF">
              <w:rPr>
                <w:b/>
                <w:bCs/>
                <w:vertAlign w:val="subscript"/>
              </w:rPr>
              <w:t xml:space="preserve">2 </w:t>
            </w:r>
            <w:r w:rsidRPr="002C2BEF">
              <w:rPr>
                <w:b/>
                <w:bCs/>
              </w:rPr>
              <w:t xml:space="preserve">+Ru360 (5 </w:t>
            </w:r>
            <w:r w:rsidRPr="002C2BEF">
              <w:rPr>
                <w:rFonts w:cstheme="minorHAnsi"/>
                <w:b/>
                <w:bCs/>
              </w:rPr>
              <w:t>µM</w:t>
            </w:r>
            <w:r w:rsidRPr="002C2BEF">
              <w:rPr>
                <w:b/>
                <w:bCs/>
              </w:rPr>
              <w:t>)</w:t>
            </w:r>
          </w:p>
        </w:tc>
        <w:tc>
          <w:tcPr>
            <w:tcW w:w="1362" w:type="dxa"/>
          </w:tcPr>
          <w:p w14:paraId="2D8A7B95" w14:textId="77777777" w:rsidR="000F5287" w:rsidRPr="002C2BEF" w:rsidRDefault="000F5287" w:rsidP="00406755">
            <w:r>
              <w:t>4</w:t>
            </w:r>
          </w:p>
        </w:tc>
        <w:tc>
          <w:tcPr>
            <w:tcW w:w="1362" w:type="dxa"/>
          </w:tcPr>
          <w:p w14:paraId="34B3DE78" w14:textId="77777777" w:rsidR="000F5287" w:rsidRPr="002C2BEF" w:rsidRDefault="000F5287" w:rsidP="00406755">
            <w:r>
              <w:t>378</w:t>
            </w:r>
          </w:p>
        </w:tc>
        <w:tc>
          <w:tcPr>
            <w:tcW w:w="1362" w:type="dxa"/>
          </w:tcPr>
          <w:p w14:paraId="736A652D" w14:textId="77777777" w:rsidR="000F5287" w:rsidRPr="002C2BEF" w:rsidRDefault="000F5287" w:rsidP="00406755">
            <w:r w:rsidRPr="002C2BEF">
              <w:t xml:space="preserve">0.4474 </w:t>
            </w:r>
            <w:r w:rsidRPr="002C2BEF">
              <w:rPr>
                <w:rFonts w:cs="Arial"/>
              </w:rPr>
              <w:t>± 0</w:t>
            </w:r>
            <w:r>
              <w:rPr>
                <w:rFonts w:cs="Arial"/>
              </w:rPr>
              <w:t>.</w:t>
            </w:r>
            <w:r w:rsidRPr="002C2BEF">
              <w:rPr>
                <w:rFonts w:cs="Arial"/>
              </w:rPr>
              <w:t>0090</w:t>
            </w:r>
          </w:p>
        </w:tc>
        <w:tc>
          <w:tcPr>
            <w:tcW w:w="1264" w:type="dxa"/>
          </w:tcPr>
          <w:p w14:paraId="53B86968" w14:textId="77777777" w:rsidR="000F5287" w:rsidRPr="002C2BEF" w:rsidRDefault="000F5287" w:rsidP="00406755">
            <w:r w:rsidRPr="002C2BEF">
              <w:t>1</w:t>
            </w:r>
            <w:r>
              <w:t>.</w:t>
            </w:r>
            <w:r w:rsidRPr="002C2BEF">
              <w:t xml:space="preserve">881 </w:t>
            </w:r>
            <w:r w:rsidRPr="002C2BEF">
              <w:rPr>
                <w:rFonts w:cs="Arial"/>
              </w:rPr>
              <w:t>± 0</w:t>
            </w:r>
            <w:r>
              <w:rPr>
                <w:rFonts w:cs="Arial"/>
              </w:rPr>
              <w:t>.</w:t>
            </w:r>
            <w:r w:rsidRPr="002C2BEF">
              <w:rPr>
                <w:rFonts w:cs="Arial"/>
              </w:rPr>
              <w:t>0426</w:t>
            </w:r>
          </w:p>
        </w:tc>
        <w:tc>
          <w:tcPr>
            <w:tcW w:w="1270" w:type="dxa"/>
          </w:tcPr>
          <w:p w14:paraId="64B09092" w14:textId="77777777" w:rsidR="000F5287" w:rsidRPr="002C2BEF" w:rsidRDefault="000F5287" w:rsidP="00406755">
            <w:r w:rsidRPr="002C2BEF">
              <w:t>0</w:t>
            </w:r>
            <w:r>
              <w:t>.</w:t>
            </w:r>
            <w:r w:rsidRPr="002C2BEF">
              <w:t xml:space="preserve">9706 </w:t>
            </w:r>
            <w:r w:rsidRPr="002C2BEF">
              <w:rPr>
                <w:rFonts w:cs="Arial"/>
              </w:rPr>
              <w:t>± 0</w:t>
            </w:r>
            <w:r>
              <w:rPr>
                <w:rFonts w:cs="Arial"/>
              </w:rPr>
              <w:t>.</w:t>
            </w:r>
            <w:r w:rsidRPr="002C2BEF">
              <w:rPr>
                <w:rFonts w:cs="Arial"/>
              </w:rPr>
              <w:t>0335</w:t>
            </w:r>
          </w:p>
        </w:tc>
      </w:tr>
      <w:tr w:rsidR="000F5287" w:rsidRPr="002C2BEF" w14:paraId="52DF9682" w14:textId="77777777" w:rsidTr="00406755">
        <w:tc>
          <w:tcPr>
            <w:tcW w:w="1285" w:type="dxa"/>
          </w:tcPr>
          <w:p w14:paraId="7CF94A9D" w14:textId="77777777" w:rsidR="000F5287" w:rsidRPr="002C2BEF" w:rsidRDefault="000F5287" w:rsidP="00406755">
            <w:pPr>
              <w:rPr>
                <w:b/>
                <w:bCs/>
              </w:rPr>
            </w:pPr>
            <w:r w:rsidRPr="002C2BEF">
              <w:rPr>
                <w:b/>
                <w:bCs/>
              </w:rPr>
              <w:t>H</w:t>
            </w:r>
            <w:r w:rsidRPr="002C2BEF">
              <w:rPr>
                <w:b/>
                <w:bCs/>
                <w:vertAlign w:val="subscript"/>
              </w:rPr>
              <w:t>2</w:t>
            </w:r>
            <w:r w:rsidRPr="002C2BEF">
              <w:rPr>
                <w:b/>
                <w:bCs/>
              </w:rPr>
              <w:t>O</w:t>
            </w:r>
            <w:r w:rsidRPr="002C2BEF">
              <w:rPr>
                <w:b/>
                <w:bCs/>
                <w:vertAlign w:val="subscript"/>
              </w:rPr>
              <w:t>2</w:t>
            </w:r>
            <w:r w:rsidRPr="002C2BEF">
              <w:rPr>
                <w:b/>
                <w:bCs/>
              </w:rPr>
              <w:t xml:space="preserve"> + Ru360 (10 </w:t>
            </w:r>
            <w:r w:rsidRPr="002C2BEF">
              <w:rPr>
                <w:rFonts w:cstheme="minorHAnsi"/>
                <w:b/>
                <w:bCs/>
              </w:rPr>
              <w:t>µM)</w:t>
            </w:r>
          </w:p>
        </w:tc>
        <w:tc>
          <w:tcPr>
            <w:tcW w:w="1362" w:type="dxa"/>
          </w:tcPr>
          <w:p w14:paraId="02B06FC3" w14:textId="77777777" w:rsidR="000F5287" w:rsidRPr="002C2BEF" w:rsidRDefault="000F5287" w:rsidP="00406755">
            <w:r>
              <w:t>7</w:t>
            </w:r>
          </w:p>
        </w:tc>
        <w:tc>
          <w:tcPr>
            <w:tcW w:w="1362" w:type="dxa"/>
          </w:tcPr>
          <w:p w14:paraId="45BC2FBB" w14:textId="77777777" w:rsidR="000F5287" w:rsidRPr="002C2BEF" w:rsidRDefault="000F5287" w:rsidP="00406755">
            <w:r>
              <w:t>576</w:t>
            </w:r>
          </w:p>
        </w:tc>
        <w:tc>
          <w:tcPr>
            <w:tcW w:w="1362" w:type="dxa"/>
          </w:tcPr>
          <w:p w14:paraId="5F7FF300" w14:textId="77777777" w:rsidR="000F5287" w:rsidRPr="002C2BEF" w:rsidRDefault="000F5287" w:rsidP="00406755">
            <w:r w:rsidRPr="002C2BEF">
              <w:t>0</w:t>
            </w:r>
            <w:r>
              <w:t>.</w:t>
            </w:r>
            <w:r w:rsidRPr="002C2BEF">
              <w:t xml:space="preserve">4741 </w:t>
            </w:r>
            <w:r w:rsidRPr="002C2BEF">
              <w:rPr>
                <w:rFonts w:cs="Arial"/>
              </w:rPr>
              <w:t>± 0</w:t>
            </w:r>
            <w:r>
              <w:rPr>
                <w:rFonts w:cs="Arial"/>
              </w:rPr>
              <w:t>.</w:t>
            </w:r>
            <w:r w:rsidRPr="002C2BEF">
              <w:rPr>
                <w:rFonts w:cs="Arial"/>
              </w:rPr>
              <w:t>0083</w:t>
            </w:r>
          </w:p>
        </w:tc>
        <w:tc>
          <w:tcPr>
            <w:tcW w:w="1264" w:type="dxa"/>
          </w:tcPr>
          <w:p w14:paraId="4A9A1E37" w14:textId="77777777" w:rsidR="000F5287" w:rsidRPr="002C2BEF" w:rsidRDefault="000F5287" w:rsidP="00406755">
            <w:r w:rsidRPr="002C2BEF">
              <w:t>1</w:t>
            </w:r>
            <w:r>
              <w:t>.</w:t>
            </w:r>
            <w:r w:rsidRPr="002C2BEF">
              <w:t xml:space="preserve">778 </w:t>
            </w:r>
            <w:r w:rsidRPr="002C2BEF">
              <w:rPr>
                <w:rFonts w:cs="Arial"/>
              </w:rPr>
              <w:t>± 0</w:t>
            </w:r>
            <w:r>
              <w:rPr>
                <w:rFonts w:cs="Arial"/>
              </w:rPr>
              <w:t>.</w:t>
            </w:r>
            <w:r w:rsidRPr="002C2BEF">
              <w:rPr>
                <w:rFonts w:cs="Arial"/>
              </w:rPr>
              <w:t>0390</w:t>
            </w:r>
          </w:p>
        </w:tc>
        <w:tc>
          <w:tcPr>
            <w:tcW w:w="1270" w:type="dxa"/>
          </w:tcPr>
          <w:p w14:paraId="15860E4E" w14:textId="77777777" w:rsidR="000F5287" w:rsidRPr="002C2BEF" w:rsidRDefault="000F5287" w:rsidP="00406755">
            <w:r w:rsidRPr="002C2BEF">
              <w:t>0</w:t>
            </w:r>
            <w:r>
              <w:t>.</w:t>
            </w:r>
            <w:r w:rsidRPr="002C2BEF">
              <w:t xml:space="preserve">9494 </w:t>
            </w:r>
            <w:r w:rsidRPr="002C2BEF">
              <w:rPr>
                <w:rFonts w:cs="Arial"/>
              </w:rPr>
              <w:t>± 0</w:t>
            </w:r>
            <w:r>
              <w:rPr>
                <w:rFonts w:cs="Arial"/>
              </w:rPr>
              <w:t>.</w:t>
            </w:r>
            <w:r w:rsidRPr="002C2BEF">
              <w:rPr>
                <w:rFonts w:cs="Arial"/>
              </w:rPr>
              <w:t>0307</w:t>
            </w:r>
          </w:p>
        </w:tc>
      </w:tr>
      <w:tr w:rsidR="000F5287" w14:paraId="21501105" w14:textId="77777777" w:rsidTr="00406755">
        <w:tc>
          <w:tcPr>
            <w:tcW w:w="1285" w:type="dxa"/>
          </w:tcPr>
          <w:p w14:paraId="669DE0B3" w14:textId="77777777" w:rsidR="000F5287" w:rsidRPr="002C2BEF" w:rsidRDefault="000F5287" w:rsidP="00406755">
            <w:pPr>
              <w:rPr>
                <w:b/>
                <w:bCs/>
              </w:rPr>
            </w:pPr>
            <w:r w:rsidRPr="002C2BEF">
              <w:rPr>
                <w:b/>
                <w:bCs/>
              </w:rPr>
              <w:t>H</w:t>
            </w:r>
            <w:r w:rsidRPr="002C2BEF">
              <w:rPr>
                <w:b/>
                <w:bCs/>
                <w:vertAlign w:val="subscript"/>
              </w:rPr>
              <w:t>2</w:t>
            </w:r>
            <w:r w:rsidRPr="002C2BEF">
              <w:rPr>
                <w:b/>
                <w:bCs/>
              </w:rPr>
              <w:t>O</w:t>
            </w:r>
            <w:r w:rsidRPr="002C2BEF">
              <w:rPr>
                <w:b/>
                <w:bCs/>
                <w:vertAlign w:val="subscript"/>
              </w:rPr>
              <w:t>2</w:t>
            </w:r>
            <w:r w:rsidRPr="002C2BEF">
              <w:rPr>
                <w:b/>
                <w:bCs/>
              </w:rPr>
              <w:t xml:space="preserve"> + Ru360 (20 </w:t>
            </w:r>
            <w:r w:rsidRPr="002C2BEF">
              <w:rPr>
                <w:rFonts w:cstheme="minorHAnsi"/>
                <w:b/>
                <w:bCs/>
              </w:rPr>
              <w:t>µM)</w:t>
            </w:r>
          </w:p>
        </w:tc>
        <w:tc>
          <w:tcPr>
            <w:tcW w:w="1362" w:type="dxa"/>
          </w:tcPr>
          <w:p w14:paraId="51C22D4F" w14:textId="77777777" w:rsidR="000F5287" w:rsidRPr="002C2BEF" w:rsidRDefault="000F5287" w:rsidP="00406755">
            <w:r>
              <w:t>4</w:t>
            </w:r>
          </w:p>
        </w:tc>
        <w:tc>
          <w:tcPr>
            <w:tcW w:w="1362" w:type="dxa"/>
          </w:tcPr>
          <w:p w14:paraId="21511A53" w14:textId="77777777" w:rsidR="000F5287" w:rsidRPr="002C2BEF" w:rsidRDefault="000F5287" w:rsidP="00406755">
            <w:r>
              <w:t>345</w:t>
            </w:r>
          </w:p>
        </w:tc>
        <w:tc>
          <w:tcPr>
            <w:tcW w:w="1362" w:type="dxa"/>
          </w:tcPr>
          <w:p w14:paraId="3F6BA7D6" w14:textId="77777777" w:rsidR="000F5287" w:rsidRPr="002C2BEF" w:rsidRDefault="000F5287" w:rsidP="00406755">
            <w:r w:rsidRPr="002C2BEF">
              <w:t>0</w:t>
            </w:r>
            <w:r>
              <w:t>.</w:t>
            </w:r>
            <w:r w:rsidRPr="002C2BEF">
              <w:t xml:space="preserve">5214 </w:t>
            </w:r>
            <w:r w:rsidRPr="002C2BEF">
              <w:rPr>
                <w:rFonts w:cs="Arial"/>
              </w:rPr>
              <w:t>± 0</w:t>
            </w:r>
            <w:r>
              <w:rPr>
                <w:rFonts w:cs="Arial"/>
              </w:rPr>
              <w:t>.</w:t>
            </w:r>
            <w:r w:rsidRPr="002C2BEF">
              <w:rPr>
                <w:rFonts w:cs="Arial"/>
              </w:rPr>
              <w:t>0095</w:t>
            </w:r>
          </w:p>
        </w:tc>
        <w:tc>
          <w:tcPr>
            <w:tcW w:w="1264" w:type="dxa"/>
          </w:tcPr>
          <w:p w14:paraId="201293BC" w14:textId="77777777" w:rsidR="000F5287" w:rsidRPr="002C2BEF" w:rsidRDefault="000F5287" w:rsidP="00406755">
            <w:r w:rsidRPr="002C2BEF">
              <w:t>1</w:t>
            </w:r>
            <w:r>
              <w:t>.</w:t>
            </w:r>
            <w:r w:rsidRPr="002C2BEF">
              <w:t xml:space="preserve">648 </w:t>
            </w:r>
            <w:r w:rsidRPr="002C2BEF">
              <w:rPr>
                <w:rFonts w:cs="Arial"/>
              </w:rPr>
              <w:t>± 0</w:t>
            </w:r>
            <w:r>
              <w:rPr>
                <w:rFonts w:cs="Arial"/>
              </w:rPr>
              <w:t>.</w:t>
            </w:r>
            <w:r w:rsidRPr="002C2BEF">
              <w:rPr>
                <w:rFonts w:cs="Arial"/>
              </w:rPr>
              <w:t>0376</w:t>
            </w:r>
          </w:p>
        </w:tc>
        <w:tc>
          <w:tcPr>
            <w:tcW w:w="1270" w:type="dxa"/>
          </w:tcPr>
          <w:p w14:paraId="03BA68B8" w14:textId="77777777" w:rsidR="000F5287" w:rsidRPr="002C2BEF" w:rsidRDefault="000F5287" w:rsidP="00406755">
            <w:r w:rsidRPr="002C2BEF">
              <w:t>0</w:t>
            </w:r>
            <w:r>
              <w:t>.</w:t>
            </w:r>
            <w:r w:rsidRPr="002C2BEF">
              <w:t xml:space="preserve">8670 </w:t>
            </w:r>
            <w:r w:rsidRPr="002C2BEF">
              <w:rPr>
                <w:rFonts w:cs="Arial"/>
              </w:rPr>
              <w:t>± 0</w:t>
            </w:r>
            <w:r>
              <w:rPr>
                <w:rFonts w:cs="Arial"/>
              </w:rPr>
              <w:t>.</w:t>
            </w:r>
            <w:r w:rsidRPr="002C2BEF">
              <w:rPr>
                <w:rFonts w:cs="Arial"/>
              </w:rPr>
              <w:t>02806</w:t>
            </w:r>
          </w:p>
        </w:tc>
      </w:tr>
    </w:tbl>
    <w:p w14:paraId="17A9ACCF" w14:textId="77777777" w:rsidR="000F5287" w:rsidRDefault="000F5287" w:rsidP="000F5287">
      <w:r w:rsidRPr="002C2BEF">
        <w:t xml:space="preserve">Table 3: Summary of morphology parameters of </w:t>
      </w:r>
      <w:r>
        <w:t xml:space="preserve">untreated </w:t>
      </w:r>
      <w:r w:rsidRPr="002C2BEF">
        <w:t>mitochondria</w:t>
      </w:r>
      <w:r>
        <w:t xml:space="preserve">, mitochondria </w:t>
      </w:r>
      <w:r w:rsidRPr="002C2BEF">
        <w:t>under H</w:t>
      </w:r>
      <w:r w:rsidRPr="002C2BEF">
        <w:rPr>
          <w:vertAlign w:val="subscript"/>
        </w:rPr>
        <w:t>2</w:t>
      </w:r>
      <w:r w:rsidRPr="002C2BEF">
        <w:t>O</w:t>
      </w:r>
      <w:r w:rsidRPr="002C2BEF">
        <w:rPr>
          <w:vertAlign w:val="subscript"/>
        </w:rPr>
        <w:t xml:space="preserve">2 </w:t>
      </w:r>
      <w:r w:rsidRPr="002C2BEF">
        <w:t xml:space="preserve">treatment alone, and </w:t>
      </w:r>
      <w:r>
        <w:t xml:space="preserve">mitochondria treated </w:t>
      </w:r>
      <w:r w:rsidRPr="002C2BEF">
        <w:t>with H</w:t>
      </w:r>
      <w:r w:rsidRPr="002C2BEF">
        <w:rPr>
          <w:vertAlign w:val="subscript"/>
        </w:rPr>
        <w:t>2</w:t>
      </w:r>
      <w:r w:rsidRPr="002C2BEF">
        <w:t>O</w:t>
      </w:r>
      <w:r w:rsidRPr="002C2BEF">
        <w:rPr>
          <w:vertAlign w:val="subscript"/>
        </w:rPr>
        <w:t>2</w:t>
      </w:r>
      <w:r w:rsidRPr="002C2BEF">
        <w:t xml:space="preserve"> in presence of 5</w:t>
      </w:r>
      <w:r w:rsidRPr="002C2BEF">
        <w:rPr>
          <w:rFonts w:cstheme="minorHAnsi"/>
        </w:rPr>
        <w:t xml:space="preserve"> µM, 10 µM and 20 µM Ru360</w:t>
      </w:r>
      <w:r w:rsidRPr="002C2BEF">
        <w:t xml:space="preserve">. Values are shown as Mean </w:t>
      </w:r>
      <w:r>
        <w:rPr>
          <w:rFonts w:cs="Times New Roman"/>
        </w:rPr>
        <w:t>±</w:t>
      </w:r>
      <w:r w:rsidRPr="002C2BEF">
        <w:t xml:space="preserve"> SEM</w:t>
      </w:r>
      <w:r>
        <w:t>.</w:t>
      </w:r>
    </w:p>
    <w:p w14:paraId="63573952" w14:textId="77777777" w:rsidR="000F5287" w:rsidRDefault="000F5287" w:rsidP="000F5287"/>
    <w:p w14:paraId="77CDE945" w14:textId="77777777" w:rsidR="000F5287" w:rsidRDefault="000F5287" w:rsidP="000F5287"/>
    <w:p w14:paraId="317AF59A" w14:textId="77777777" w:rsidR="000F5287" w:rsidRPr="008E326B" w:rsidRDefault="000F5287" w:rsidP="000F5287"/>
    <w:p w14:paraId="471D1DF9" w14:textId="3CD594F1" w:rsidR="008E326B" w:rsidRPr="000F5287" w:rsidRDefault="008E326B" w:rsidP="000F5287"/>
    <w:sectPr w:rsidR="008E326B" w:rsidRPr="000F5287" w:rsidSect="003C1D9A">
      <w:pgSz w:w="11906" w:h="16838" w:code="9"/>
      <w:pgMar w:top="1417" w:right="1417" w:bottom="1134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2C0"/>
    <w:rsid w:val="000133CF"/>
    <w:rsid w:val="00026646"/>
    <w:rsid w:val="000269AF"/>
    <w:rsid w:val="00036247"/>
    <w:rsid w:val="00076BC4"/>
    <w:rsid w:val="000F5287"/>
    <w:rsid w:val="00123DA0"/>
    <w:rsid w:val="00150123"/>
    <w:rsid w:val="00160D6D"/>
    <w:rsid w:val="001A49B0"/>
    <w:rsid w:val="001C2653"/>
    <w:rsid w:val="001E4ED0"/>
    <w:rsid w:val="0020679E"/>
    <w:rsid w:val="002110C0"/>
    <w:rsid w:val="00226B1D"/>
    <w:rsid w:val="00244503"/>
    <w:rsid w:val="0025368D"/>
    <w:rsid w:val="00253BA9"/>
    <w:rsid w:val="00263265"/>
    <w:rsid w:val="002722C0"/>
    <w:rsid w:val="002868E5"/>
    <w:rsid w:val="002C2BEF"/>
    <w:rsid w:val="00307242"/>
    <w:rsid w:val="0032255E"/>
    <w:rsid w:val="00325A0C"/>
    <w:rsid w:val="00335973"/>
    <w:rsid w:val="00340707"/>
    <w:rsid w:val="00344777"/>
    <w:rsid w:val="003527C1"/>
    <w:rsid w:val="003B1ED1"/>
    <w:rsid w:val="003C1D9A"/>
    <w:rsid w:val="003F11B5"/>
    <w:rsid w:val="0041193E"/>
    <w:rsid w:val="00443CD3"/>
    <w:rsid w:val="00467A07"/>
    <w:rsid w:val="00491176"/>
    <w:rsid w:val="004A5428"/>
    <w:rsid w:val="004C085C"/>
    <w:rsid w:val="005025B2"/>
    <w:rsid w:val="00517E9E"/>
    <w:rsid w:val="00536D60"/>
    <w:rsid w:val="00553E9D"/>
    <w:rsid w:val="00555322"/>
    <w:rsid w:val="00573A12"/>
    <w:rsid w:val="005826F3"/>
    <w:rsid w:val="0058719A"/>
    <w:rsid w:val="0064646C"/>
    <w:rsid w:val="0068188C"/>
    <w:rsid w:val="006B523C"/>
    <w:rsid w:val="006D7911"/>
    <w:rsid w:val="006F75F3"/>
    <w:rsid w:val="00727657"/>
    <w:rsid w:val="00745094"/>
    <w:rsid w:val="007502AD"/>
    <w:rsid w:val="0075139D"/>
    <w:rsid w:val="007543F5"/>
    <w:rsid w:val="0076168C"/>
    <w:rsid w:val="0077538D"/>
    <w:rsid w:val="00795CE7"/>
    <w:rsid w:val="007A05DB"/>
    <w:rsid w:val="007A5BA7"/>
    <w:rsid w:val="007B7241"/>
    <w:rsid w:val="007D11A3"/>
    <w:rsid w:val="007D66A7"/>
    <w:rsid w:val="007D6796"/>
    <w:rsid w:val="007F1BD6"/>
    <w:rsid w:val="0080248B"/>
    <w:rsid w:val="00832F74"/>
    <w:rsid w:val="008349DA"/>
    <w:rsid w:val="008626D8"/>
    <w:rsid w:val="0086797A"/>
    <w:rsid w:val="0088111E"/>
    <w:rsid w:val="00891E93"/>
    <w:rsid w:val="008B29C0"/>
    <w:rsid w:val="008C7820"/>
    <w:rsid w:val="008D1CDF"/>
    <w:rsid w:val="008D392C"/>
    <w:rsid w:val="008E03C5"/>
    <w:rsid w:val="008E326B"/>
    <w:rsid w:val="009038F8"/>
    <w:rsid w:val="00932511"/>
    <w:rsid w:val="009414D0"/>
    <w:rsid w:val="009501D9"/>
    <w:rsid w:val="00977A07"/>
    <w:rsid w:val="00987E98"/>
    <w:rsid w:val="009921F0"/>
    <w:rsid w:val="009A2291"/>
    <w:rsid w:val="009C4753"/>
    <w:rsid w:val="00A228AD"/>
    <w:rsid w:val="00B223EE"/>
    <w:rsid w:val="00B77D93"/>
    <w:rsid w:val="00B81720"/>
    <w:rsid w:val="00B9704A"/>
    <w:rsid w:val="00BA23D3"/>
    <w:rsid w:val="00BA2A55"/>
    <w:rsid w:val="00BC427C"/>
    <w:rsid w:val="00C07913"/>
    <w:rsid w:val="00C22C74"/>
    <w:rsid w:val="00C305A5"/>
    <w:rsid w:val="00C67006"/>
    <w:rsid w:val="00CB0424"/>
    <w:rsid w:val="00CB38E1"/>
    <w:rsid w:val="00CC096A"/>
    <w:rsid w:val="00D31AE0"/>
    <w:rsid w:val="00D35340"/>
    <w:rsid w:val="00D41396"/>
    <w:rsid w:val="00D612F9"/>
    <w:rsid w:val="00D96B56"/>
    <w:rsid w:val="00DC7B1C"/>
    <w:rsid w:val="00E0051C"/>
    <w:rsid w:val="00E05EF8"/>
    <w:rsid w:val="00E07606"/>
    <w:rsid w:val="00E57FB2"/>
    <w:rsid w:val="00E77EF3"/>
    <w:rsid w:val="00ED0625"/>
    <w:rsid w:val="00ED4DC9"/>
    <w:rsid w:val="00ED6AB4"/>
    <w:rsid w:val="00ED78DC"/>
    <w:rsid w:val="00ED7B55"/>
    <w:rsid w:val="00F21B7A"/>
    <w:rsid w:val="00F33E8F"/>
    <w:rsid w:val="00F64F0C"/>
    <w:rsid w:val="00F73A5A"/>
    <w:rsid w:val="00F93267"/>
    <w:rsid w:val="00FB414F"/>
    <w:rsid w:val="00FE5BA2"/>
    <w:rsid w:val="00FF7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D0A8C"/>
  <w15:chartTrackingRefBased/>
  <w15:docId w15:val="{276D1D69-CF03-43BD-B51E-DF82D611A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32511"/>
    <w:rPr>
      <w:rFonts w:ascii="Times New Roman" w:hAnsi="Times New Roman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722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A49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A49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407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Rebecca.Ulshoefer@cmsa3.onmicrosoft.com</dc:creator>
  <cp:keywords/>
  <dc:description/>
  <cp:lastModifiedBy>Rebecca Ulshöfer</cp:lastModifiedBy>
  <cp:revision>2</cp:revision>
  <dcterms:created xsi:type="dcterms:W3CDTF">2022-05-06T17:37:00Z</dcterms:created>
  <dcterms:modified xsi:type="dcterms:W3CDTF">2022-05-06T17:37:00Z</dcterms:modified>
</cp:coreProperties>
</file>