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3"/>
        <w:gridCol w:w="1463"/>
        <w:gridCol w:w="1463"/>
        <w:gridCol w:w="1463"/>
      </w:tblGrid>
      <w:tr w:rsidR="00034987" w:rsidRPr="007F1BD6" w14:paraId="59AB8837" w14:textId="77777777" w:rsidTr="00406755">
        <w:tc>
          <w:tcPr>
            <w:tcW w:w="1283" w:type="dxa"/>
          </w:tcPr>
          <w:p w14:paraId="75A509D3" w14:textId="77777777" w:rsidR="00034987" w:rsidRDefault="00034987" w:rsidP="00406755"/>
        </w:tc>
        <w:tc>
          <w:tcPr>
            <w:tcW w:w="1463" w:type="dxa"/>
          </w:tcPr>
          <w:p w14:paraId="5776D4DE" w14:textId="77777777" w:rsidR="00034987" w:rsidRDefault="00034987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spinal roots</w:t>
            </w:r>
          </w:p>
        </w:tc>
        <w:tc>
          <w:tcPr>
            <w:tcW w:w="1463" w:type="dxa"/>
          </w:tcPr>
          <w:p w14:paraId="04D1342D" w14:textId="77777777" w:rsidR="00034987" w:rsidRDefault="00034987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analyzed individual objects</w:t>
            </w:r>
          </w:p>
        </w:tc>
        <w:tc>
          <w:tcPr>
            <w:tcW w:w="1463" w:type="dxa"/>
          </w:tcPr>
          <w:p w14:paraId="68CB488F" w14:textId="77777777" w:rsidR="00034987" w:rsidRPr="007F1BD6" w:rsidRDefault="00034987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Red-green ratio normalized to</w:t>
            </w:r>
          </w:p>
        </w:tc>
      </w:tr>
      <w:tr w:rsidR="00034987" w14:paraId="3EAFFE83" w14:textId="77777777" w:rsidTr="00406755">
        <w:tc>
          <w:tcPr>
            <w:tcW w:w="1283" w:type="dxa"/>
          </w:tcPr>
          <w:p w14:paraId="24957FE5" w14:textId="77777777" w:rsidR="00034987" w:rsidRPr="007F1BD6" w:rsidRDefault="00034987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Untreated</w:t>
            </w:r>
          </w:p>
        </w:tc>
        <w:tc>
          <w:tcPr>
            <w:tcW w:w="1463" w:type="dxa"/>
          </w:tcPr>
          <w:p w14:paraId="16584CD6" w14:textId="77777777" w:rsidR="00034987" w:rsidRDefault="00034987" w:rsidP="00406755">
            <w:r>
              <w:t>5</w:t>
            </w:r>
          </w:p>
        </w:tc>
        <w:tc>
          <w:tcPr>
            <w:tcW w:w="1463" w:type="dxa"/>
          </w:tcPr>
          <w:p w14:paraId="54885CA5" w14:textId="77777777" w:rsidR="00034987" w:rsidRDefault="00034987" w:rsidP="00406755">
            <w:r>
              <w:t>442</w:t>
            </w:r>
          </w:p>
        </w:tc>
        <w:tc>
          <w:tcPr>
            <w:tcW w:w="1463" w:type="dxa"/>
          </w:tcPr>
          <w:p w14:paraId="0E571AE8" w14:textId="77777777" w:rsidR="00034987" w:rsidRDefault="00034987" w:rsidP="00406755">
            <w:r>
              <w:t xml:space="preserve">1.000 </w:t>
            </w:r>
            <w:r>
              <w:rPr>
                <w:rFonts w:cs="Arial"/>
              </w:rPr>
              <w:t>± 0.0383</w:t>
            </w:r>
          </w:p>
        </w:tc>
      </w:tr>
      <w:tr w:rsidR="00034987" w14:paraId="1221C6A6" w14:textId="77777777" w:rsidTr="00406755">
        <w:tc>
          <w:tcPr>
            <w:tcW w:w="1283" w:type="dxa"/>
          </w:tcPr>
          <w:p w14:paraId="00C3C554" w14:textId="77777777" w:rsidR="00034987" w:rsidRPr="007F1BD6" w:rsidRDefault="00034987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-treated</w:t>
            </w:r>
          </w:p>
        </w:tc>
        <w:tc>
          <w:tcPr>
            <w:tcW w:w="1463" w:type="dxa"/>
          </w:tcPr>
          <w:p w14:paraId="7175E3E8" w14:textId="77777777" w:rsidR="00034987" w:rsidRPr="00ED78DC" w:rsidRDefault="00034987" w:rsidP="00406755">
            <w:r>
              <w:t>5</w:t>
            </w:r>
          </w:p>
        </w:tc>
        <w:tc>
          <w:tcPr>
            <w:tcW w:w="1463" w:type="dxa"/>
          </w:tcPr>
          <w:p w14:paraId="52B5248E" w14:textId="77777777" w:rsidR="00034987" w:rsidRPr="00ED78DC" w:rsidRDefault="00034987" w:rsidP="00406755">
            <w:r>
              <w:t>341</w:t>
            </w:r>
          </w:p>
        </w:tc>
        <w:tc>
          <w:tcPr>
            <w:tcW w:w="1463" w:type="dxa"/>
          </w:tcPr>
          <w:p w14:paraId="0A4848E9" w14:textId="77777777" w:rsidR="00034987" w:rsidRPr="00ED78DC" w:rsidRDefault="00034987" w:rsidP="00406755">
            <w:r w:rsidRPr="00ED78DC">
              <w:t>0</w:t>
            </w:r>
            <w:r>
              <w:t>.</w:t>
            </w:r>
            <w:r w:rsidRPr="00ED78DC">
              <w:t>5638</w:t>
            </w:r>
            <w:r w:rsidRPr="00ED78DC">
              <w:rPr>
                <w:rFonts w:cs="Arial"/>
              </w:rPr>
              <w:t xml:space="preserve"> ± </w:t>
            </w:r>
            <w:r w:rsidRPr="00ED78DC">
              <w:t>0</w:t>
            </w:r>
            <w:r>
              <w:t>.</w:t>
            </w:r>
            <w:r w:rsidRPr="00ED78DC">
              <w:t>0250</w:t>
            </w:r>
          </w:p>
        </w:tc>
      </w:tr>
      <w:tr w:rsidR="00034987" w14:paraId="76FFD7EB" w14:textId="77777777" w:rsidTr="00406755">
        <w:tc>
          <w:tcPr>
            <w:tcW w:w="1283" w:type="dxa"/>
          </w:tcPr>
          <w:p w14:paraId="34CE8407" w14:textId="77777777" w:rsidR="00034987" w:rsidRPr="007F1BD6" w:rsidRDefault="00034987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 xml:space="preserve">2 </w:t>
            </w:r>
            <w:r w:rsidRPr="007F1BD6">
              <w:rPr>
                <w:b/>
                <w:bCs/>
              </w:rPr>
              <w:t>+Ru360 (</w:t>
            </w:r>
            <w:r>
              <w:rPr>
                <w:b/>
                <w:bCs/>
              </w:rPr>
              <w:t>10</w:t>
            </w:r>
            <w:r w:rsidRPr="007F1BD6">
              <w:rPr>
                <w:b/>
                <w:bCs/>
              </w:rPr>
              <w:t xml:space="preserve"> </w:t>
            </w:r>
            <w:r w:rsidRPr="007F1BD6">
              <w:rPr>
                <w:rFonts w:cstheme="minorHAnsi"/>
                <w:b/>
                <w:bCs/>
              </w:rPr>
              <w:t>µM</w:t>
            </w:r>
            <w:r w:rsidRPr="007F1BD6">
              <w:rPr>
                <w:b/>
                <w:bCs/>
              </w:rPr>
              <w:t>)</w:t>
            </w:r>
          </w:p>
        </w:tc>
        <w:tc>
          <w:tcPr>
            <w:tcW w:w="1463" w:type="dxa"/>
          </w:tcPr>
          <w:p w14:paraId="71ABE372" w14:textId="77777777" w:rsidR="00034987" w:rsidRDefault="00034987" w:rsidP="00406755">
            <w:r>
              <w:t>5</w:t>
            </w:r>
          </w:p>
        </w:tc>
        <w:tc>
          <w:tcPr>
            <w:tcW w:w="1463" w:type="dxa"/>
          </w:tcPr>
          <w:p w14:paraId="6A41839F" w14:textId="77777777" w:rsidR="00034987" w:rsidRDefault="00034987" w:rsidP="00406755">
            <w:r>
              <w:t>389</w:t>
            </w:r>
          </w:p>
        </w:tc>
        <w:tc>
          <w:tcPr>
            <w:tcW w:w="1463" w:type="dxa"/>
          </w:tcPr>
          <w:p w14:paraId="6E636AA9" w14:textId="77777777" w:rsidR="00034987" w:rsidRDefault="00034987" w:rsidP="00406755">
            <w:r>
              <w:t xml:space="preserve">0.8507 </w:t>
            </w:r>
            <w:r w:rsidRPr="00ED78DC">
              <w:rPr>
                <w:rFonts w:cs="Arial"/>
              </w:rPr>
              <w:t>±</w:t>
            </w:r>
            <w:r>
              <w:rPr>
                <w:rFonts w:cs="Arial"/>
              </w:rPr>
              <w:t xml:space="preserve"> 0.0395</w:t>
            </w:r>
          </w:p>
        </w:tc>
      </w:tr>
      <w:tr w:rsidR="00034987" w14:paraId="44FF28B1" w14:textId="77777777" w:rsidTr="00406755">
        <w:tc>
          <w:tcPr>
            <w:tcW w:w="1283" w:type="dxa"/>
          </w:tcPr>
          <w:p w14:paraId="500B3C65" w14:textId="77777777" w:rsidR="00034987" w:rsidRPr="007F1BD6" w:rsidRDefault="00034987" w:rsidP="00406755">
            <w:pPr>
              <w:rPr>
                <w:b/>
                <w:bCs/>
                <w:sz w:val="20"/>
                <w:szCs w:val="20"/>
              </w:rPr>
            </w:pPr>
            <w:r w:rsidRPr="007F1BD6">
              <w:rPr>
                <w:b/>
                <w:bCs/>
              </w:rPr>
              <w:t xml:space="preserve">Ru360 (10 </w:t>
            </w:r>
            <w:r w:rsidRPr="007F1BD6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463" w:type="dxa"/>
          </w:tcPr>
          <w:p w14:paraId="5A18C96E" w14:textId="77777777" w:rsidR="00034987" w:rsidRDefault="00034987" w:rsidP="00406755">
            <w:r>
              <w:t>5</w:t>
            </w:r>
          </w:p>
        </w:tc>
        <w:tc>
          <w:tcPr>
            <w:tcW w:w="1463" w:type="dxa"/>
          </w:tcPr>
          <w:p w14:paraId="03F45988" w14:textId="77777777" w:rsidR="00034987" w:rsidRDefault="00034987" w:rsidP="00406755">
            <w:r>
              <w:t>505</w:t>
            </w:r>
          </w:p>
        </w:tc>
        <w:tc>
          <w:tcPr>
            <w:tcW w:w="1463" w:type="dxa"/>
          </w:tcPr>
          <w:p w14:paraId="501B5E58" w14:textId="77777777" w:rsidR="00034987" w:rsidRDefault="00034987" w:rsidP="00406755">
            <w:r>
              <w:t xml:space="preserve">0.8708 </w:t>
            </w:r>
            <w:r w:rsidRPr="00ED78DC">
              <w:rPr>
                <w:rFonts w:cs="Arial"/>
              </w:rPr>
              <w:t>±</w:t>
            </w:r>
            <w:r>
              <w:rPr>
                <w:rFonts w:cs="Arial"/>
              </w:rPr>
              <w:t xml:space="preserve"> 0.0389</w:t>
            </w:r>
          </w:p>
        </w:tc>
      </w:tr>
    </w:tbl>
    <w:p w14:paraId="0BC8D629" w14:textId="77777777" w:rsidR="00034987" w:rsidRDefault="00034987" w:rsidP="00034987">
      <w:r>
        <w:t xml:space="preserve">Table 6: </w:t>
      </w:r>
      <w:r w:rsidRPr="005826F3">
        <w:t xml:space="preserve">Summary </w:t>
      </w:r>
      <w:r>
        <w:t>red-green ratio normalized</w:t>
      </w:r>
      <w:r w:rsidRPr="005826F3">
        <w:t xml:space="preserve"> </w:t>
      </w:r>
      <w:r>
        <w:t>to</w:t>
      </w:r>
      <w:r w:rsidRPr="005826F3">
        <w:t xml:space="preserve"> </w:t>
      </w:r>
      <w:r>
        <w:t xml:space="preserve">untreated </w:t>
      </w:r>
      <w:r w:rsidRPr="005826F3">
        <w:t>mitochondria</w:t>
      </w:r>
      <w:r>
        <w:t xml:space="preserve">, mitochondria treated with 100 </w:t>
      </w:r>
      <w:r>
        <w:rPr>
          <w:rFonts w:cstheme="minorHAnsi"/>
        </w:rPr>
        <w:t xml:space="preserve">µM </w:t>
      </w: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 w:rsidRPr="005826F3">
        <w:t xml:space="preserve"> </w:t>
      </w:r>
      <w:r>
        <w:t xml:space="preserve">alone or in presence of 10 </w:t>
      </w:r>
      <w:r>
        <w:rPr>
          <w:rFonts w:cstheme="minorHAnsi"/>
        </w:rPr>
        <w:t>µM</w:t>
      </w:r>
      <w:r>
        <w:t xml:space="preserve"> Ru360 and mitochondria treated with 10</w:t>
      </w:r>
      <w:r>
        <w:rPr>
          <w:rFonts w:cstheme="minorHAnsi"/>
        </w:rPr>
        <w:t xml:space="preserve"> µM Ru360 alone</w:t>
      </w:r>
      <w:r w:rsidRPr="005826F3">
        <w:t>.</w:t>
      </w:r>
      <w:r>
        <w:t xml:space="preserve"> </w:t>
      </w:r>
      <w:r w:rsidRPr="005826F3">
        <w:t xml:space="preserve">Values are shown as Mean </w:t>
      </w:r>
      <w:r>
        <w:rPr>
          <w:rFonts w:cs="Times New Roman"/>
        </w:rPr>
        <w:t>±</w:t>
      </w:r>
      <w:r w:rsidRPr="005826F3">
        <w:t xml:space="preserve"> S</w:t>
      </w:r>
      <w:r>
        <w:t>EM</w:t>
      </w:r>
      <w:r w:rsidRPr="005826F3">
        <w:t>.</w:t>
      </w:r>
    </w:p>
    <w:p w14:paraId="37FAD84F" w14:textId="77777777" w:rsidR="00AF007F" w:rsidRDefault="00AF007F" w:rsidP="00AF007F"/>
    <w:sectPr w:rsidR="00AF007F" w:rsidSect="003C1D9A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C0"/>
    <w:rsid w:val="000133CF"/>
    <w:rsid w:val="00026646"/>
    <w:rsid w:val="000269AF"/>
    <w:rsid w:val="00034987"/>
    <w:rsid w:val="00036247"/>
    <w:rsid w:val="00076BC4"/>
    <w:rsid w:val="000F5287"/>
    <w:rsid w:val="00123DA0"/>
    <w:rsid w:val="00150123"/>
    <w:rsid w:val="00160D6D"/>
    <w:rsid w:val="001A49B0"/>
    <w:rsid w:val="001C2653"/>
    <w:rsid w:val="001E4ED0"/>
    <w:rsid w:val="0020679E"/>
    <w:rsid w:val="002110C0"/>
    <w:rsid w:val="00226B1D"/>
    <w:rsid w:val="00244503"/>
    <w:rsid w:val="0025368D"/>
    <w:rsid w:val="00253BA9"/>
    <w:rsid w:val="00263265"/>
    <w:rsid w:val="002722C0"/>
    <w:rsid w:val="002868E5"/>
    <w:rsid w:val="002C2BEF"/>
    <w:rsid w:val="00307242"/>
    <w:rsid w:val="0032255E"/>
    <w:rsid w:val="00325A0C"/>
    <w:rsid w:val="00335973"/>
    <w:rsid w:val="00340707"/>
    <w:rsid w:val="00344777"/>
    <w:rsid w:val="003527C1"/>
    <w:rsid w:val="003B1ED1"/>
    <w:rsid w:val="003C1D9A"/>
    <w:rsid w:val="003F11B5"/>
    <w:rsid w:val="0041193E"/>
    <w:rsid w:val="00443CD3"/>
    <w:rsid w:val="00467A07"/>
    <w:rsid w:val="00491176"/>
    <w:rsid w:val="004A5428"/>
    <w:rsid w:val="004C085C"/>
    <w:rsid w:val="005025B2"/>
    <w:rsid w:val="00517E9E"/>
    <w:rsid w:val="00536D60"/>
    <w:rsid w:val="00553E9D"/>
    <w:rsid w:val="00555322"/>
    <w:rsid w:val="00573A12"/>
    <w:rsid w:val="005826F3"/>
    <w:rsid w:val="0058719A"/>
    <w:rsid w:val="0064646C"/>
    <w:rsid w:val="0068188C"/>
    <w:rsid w:val="006B523C"/>
    <w:rsid w:val="006D7911"/>
    <w:rsid w:val="006F75F3"/>
    <w:rsid w:val="00727657"/>
    <w:rsid w:val="00745094"/>
    <w:rsid w:val="007502AD"/>
    <w:rsid w:val="0075139D"/>
    <w:rsid w:val="007543F5"/>
    <w:rsid w:val="0076168C"/>
    <w:rsid w:val="0077538D"/>
    <w:rsid w:val="00795CE7"/>
    <w:rsid w:val="007A05DB"/>
    <w:rsid w:val="007A5BA7"/>
    <w:rsid w:val="007B7241"/>
    <w:rsid w:val="007D11A3"/>
    <w:rsid w:val="007D66A7"/>
    <w:rsid w:val="007D6796"/>
    <w:rsid w:val="007F1BD6"/>
    <w:rsid w:val="0080248B"/>
    <w:rsid w:val="00832F74"/>
    <w:rsid w:val="008349DA"/>
    <w:rsid w:val="008626D8"/>
    <w:rsid w:val="0086797A"/>
    <w:rsid w:val="0088111E"/>
    <w:rsid w:val="00891E93"/>
    <w:rsid w:val="008B29C0"/>
    <w:rsid w:val="008C7820"/>
    <w:rsid w:val="008D1CDF"/>
    <w:rsid w:val="008D392C"/>
    <w:rsid w:val="008E03C5"/>
    <w:rsid w:val="008E326B"/>
    <w:rsid w:val="009038F8"/>
    <w:rsid w:val="00932511"/>
    <w:rsid w:val="009414D0"/>
    <w:rsid w:val="009501D9"/>
    <w:rsid w:val="00977A07"/>
    <w:rsid w:val="00987E98"/>
    <w:rsid w:val="009921F0"/>
    <w:rsid w:val="009A2291"/>
    <w:rsid w:val="009C4753"/>
    <w:rsid w:val="00A228AD"/>
    <w:rsid w:val="00AC295B"/>
    <w:rsid w:val="00AF007F"/>
    <w:rsid w:val="00B223EE"/>
    <w:rsid w:val="00B77D93"/>
    <w:rsid w:val="00B81720"/>
    <w:rsid w:val="00B9704A"/>
    <w:rsid w:val="00BA23D3"/>
    <w:rsid w:val="00BA2A55"/>
    <w:rsid w:val="00BC427C"/>
    <w:rsid w:val="00C07913"/>
    <w:rsid w:val="00C22C74"/>
    <w:rsid w:val="00C305A5"/>
    <w:rsid w:val="00C67006"/>
    <w:rsid w:val="00CB0424"/>
    <w:rsid w:val="00CB38E1"/>
    <w:rsid w:val="00CC096A"/>
    <w:rsid w:val="00D31AE0"/>
    <w:rsid w:val="00D35340"/>
    <w:rsid w:val="00D41396"/>
    <w:rsid w:val="00D612F9"/>
    <w:rsid w:val="00D96B56"/>
    <w:rsid w:val="00DC7B1C"/>
    <w:rsid w:val="00E0051C"/>
    <w:rsid w:val="00E05EF8"/>
    <w:rsid w:val="00E07606"/>
    <w:rsid w:val="00E57FB2"/>
    <w:rsid w:val="00E77EF3"/>
    <w:rsid w:val="00ED0625"/>
    <w:rsid w:val="00ED4DC9"/>
    <w:rsid w:val="00ED6AB4"/>
    <w:rsid w:val="00ED78DC"/>
    <w:rsid w:val="00ED7B55"/>
    <w:rsid w:val="00F21B7A"/>
    <w:rsid w:val="00F33E8F"/>
    <w:rsid w:val="00F64F0C"/>
    <w:rsid w:val="00F73A5A"/>
    <w:rsid w:val="00F93267"/>
    <w:rsid w:val="00FB414F"/>
    <w:rsid w:val="00FE5BA2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0A8C"/>
  <w15:chartTrackingRefBased/>
  <w15:docId w15:val="{276D1D69-CF03-43BD-B51E-DF82D611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511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Rebecca.Ulshoefer@cmsa3.onmicrosoft.com</dc:creator>
  <cp:keywords/>
  <dc:description/>
  <cp:lastModifiedBy>Rebecca Ulshöfer</cp:lastModifiedBy>
  <cp:revision>2</cp:revision>
  <dcterms:created xsi:type="dcterms:W3CDTF">2022-05-06T17:38:00Z</dcterms:created>
  <dcterms:modified xsi:type="dcterms:W3CDTF">2022-05-06T17:38:00Z</dcterms:modified>
</cp:coreProperties>
</file>