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C8A" w:rsidRDefault="00852C8A" w:rsidP="00852C8A">
      <w:pPr>
        <w:rPr>
          <w:b/>
        </w:rPr>
      </w:pPr>
      <w:r w:rsidRPr="00E13A74">
        <w:rPr>
          <w:b/>
        </w:rPr>
        <w:t>References</w:t>
      </w:r>
      <w:r>
        <w:rPr>
          <w:b/>
        </w:rPr>
        <w:t xml:space="preserve"> S1</w:t>
      </w:r>
    </w:p>
    <w:p w:rsidR="00852C8A" w:rsidRPr="007D4E55" w:rsidRDefault="00852C8A" w:rsidP="00852C8A">
      <w:pPr>
        <w:widowControl w:val="0"/>
        <w:tabs>
          <w:tab w:val="clear" w:pos="1134"/>
          <w:tab w:val="clear" w:pos="6521"/>
          <w:tab w:val="clear" w:pos="7513"/>
          <w:tab w:val="left" w:pos="480"/>
        </w:tabs>
        <w:autoSpaceDE w:val="0"/>
        <w:autoSpaceDN w:val="0"/>
        <w:adjustRightInd w:val="0"/>
        <w:spacing w:line="240" w:lineRule="auto"/>
        <w:ind w:left="480" w:hanging="480"/>
        <w:jc w:val="left"/>
      </w:pPr>
      <w:r>
        <w:fldChar w:fldCharType="begin"/>
      </w:r>
      <w:r>
        <w:instrText xml:space="preserve"> ADDIN PAPERS2_CITATIONS &lt;papers2_bibliography/&gt;</w:instrText>
      </w:r>
      <w:r>
        <w:fldChar w:fldCharType="separate"/>
      </w:r>
      <w:r>
        <w:t>3</w:t>
      </w:r>
      <w:r w:rsidRPr="007D4E55">
        <w:t>4.</w:t>
      </w:r>
      <w:r w:rsidRPr="007D4E55">
        <w:tab/>
        <w:t xml:space="preserve">Gibeaux, R., Politi, A. Z., Nédélec, F., Antony, C. &amp; Knop, M. Spindle pole body-anchored Kar3 drives the nucleus along microtubules from another nucleus in preparation for nuclear fusion during yeast karyogamy. </w:t>
      </w:r>
      <w:r w:rsidRPr="007D4E55">
        <w:rPr>
          <w:i/>
          <w:iCs/>
        </w:rPr>
        <w:t>Genes Dev.</w:t>
      </w:r>
      <w:r w:rsidRPr="007D4E55">
        <w:t xml:space="preserve"> </w:t>
      </w:r>
      <w:r w:rsidRPr="007D4E55">
        <w:rPr>
          <w:b/>
          <w:bCs/>
        </w:rPr>
        <w:t>27,</w:t>
      </w:r>
      <w:r w:rsidRPr="007D4E55">
        <w:t xml:space="preserve"> 335–349 (2013).</w:t>
      </w:r>
    </w:p>
    <w:p w:rsidR="00852C8A" w:rsidRPr="003754A5" w:rsidRDefault="00852C8A" w:rsidP="00852C8A">
      <w:pPr>
        <w:widowControl w:val="0"/>
        <w:tabs>
          <w:tab w:val="clear" w:pos="1134"/>
          <w:tab w:val="clear" w:pos="6521"/>
          <w:tab w:val="clear" w:pos="7513"/>
          <w:tab w:val="left" w:pos="480"/>
        </w:tabs>
        <w:autoSpaceDE w:val="0"/>
        <w:autoSpaceDN w:val="0"/>
        <w:adjustRightInd w:val="0"/>
        <w:spacing w:line="240" w:lineRule="auto"/>
        <w:ind w:left="480" w:hanging="480"/>
        <w:jc w:val="left"/>
      </w:pPr>
      <w:r>
        <w:t>3</w:t>
      </w:r>
      <w:r w:rsidRPr="007D4E55">
        <w:t>5.</w:t>
      </w:r>
      <w:r w:rsidRPr="007D4E55">
        <w:tab/>
        <w:t xml:space="preserve">Knop, M. &amp; Schiebel, E. Receptors determine the cellular localization of a gamma-tubulin complex and thereby the site of microtubule formation. </w:t>
      </w:r>
      <w:r w:rsidRPr="003754A5">
        <w:rPr>
          <w:i/>
          <w:iCs/>
        </w:rPr>
        <w:t>EMBO J.</w:t>
      </w:r>
      <w:r w:rsidRPr="003754A5">
        <w:t xml:space="preserve"> </w:t>
      </w:r>
      <w:r w:rsidRPr="003754A5">
        <w:rPr>
          <w:b/>
          <w:bCs/>
        </w:rPr>
        <w:t>17,</w:t>
      </w:r>
      <w:r w:rsidRPr="003754A5">
        <w:t xml:space="preserve"> 3952–3967 (1998).</w:t>
      </w:r>
    </w:p>
    <w:p w:rsidR="0070594B" w:rsidRDefault="00852C8A" w:rsidP="00852C8A">
      <w:r>
        <w:fldChar w:fldCharType="end"/>
      </w:r>
      <w:bookmarkStart w:id="0" w:name="_GoBack"/>
      <w:bookmarkEnd w:id="0"/>
    </w:p>
    <w:sectPr w:rsidR="00705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C8A"/>
    <w:rsid w:val="0070594B"/>
    <w:rsid w:val="0085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55ED5-C6D1-475E-A576-D17C0D5B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2C8A"/>
    <w:pPr>
      <w:tabs>
        <w:tab w:val="left" w:pos="1134"/>
        <w:tab w:val="left" w:pos="6521"/>
        <w:tab w:val="left" w:pos="7513"/>
      </w:tabs>
      <w:spacing w:after="0"/>
      <w:jc w:val="both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Huber</dc:creator>
  <cp:keywords/>
  <dc:description/>
  <cp:lastModifiedBy>Florian Huber</cp:lastModifiedBy>
  <cp:revision>1</cp:revision>
  <dcterms:created xsi:type="dcterms:W3CDTF">2014-11-19T21:30:00Z</dcterms:created>
  <dcterms:modified xsi:type="dcterms:W3CDTF">2014-11-19T21:33:00Z</dcterms:modified>
</cp:coreProperties>
</file>