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eTabelle41"/>
        <w:tblW w:w="0" w:type="auto"/>
        <w:tblLook w:val="04A0" w:firstRow="1" w:lastRow="0" w:firstColumn="1" w:lastColumn="0" w:noHBand="0" w:noVBand="1"/>
      </w:tblPr>
      <w:tblGrid>
        <w:gridCol w:w="2410"/>
        <w:gridCol w:w="2120"/>
        <w:gridCol w:w="2266"/>
        <w:gridCol w:w="2266"/>
      </w:tblGrid>
      <w:tr w:rsidR="006B4532" w:rsidRPr="00017FE0" w14:paraId="60DA7911" w14:textId="77777777" w:rsidTr="00606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4" w:space="0" w:color="auto"/>
            </w:tcBorders>
          </w:tcPr>
          <w:p w14:paraId="6C366385" w14:textId="77777777" w:rsidR="006B4532" w:rsidRPr="00017FE0" w:rsidRDefault="006B4532" w:rsidP="00606C78">
            <w:pPr>
              <w:spacing w:line="360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017FE0">
              <w:rPr>
                <w:rFonts w:eastAsia="Calibri"/>
                <w:sz w:val="20"/>
                <w:szCs w:val="20"/>
              </w:rPr>
              <w:t>Visualized</w:t>
            </w:r>
            <w:proofErr w:type="spellEnd"/>
            <w:r w:rsidRPr="00017FE0">
              <w:rPr>
                <w:rFonts w:eastAsia="Calibri"/>
                <w:sz w:val="20"/>
                <w:szCs w:val="20"/>
              </w:rPr>
              <w:t xml:space="preserve"> Antigen</w:t>
            </w: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14:paraId="7D94C7FE" w14:textId="77777777" w:rsidR="006B4532" w:rsidRPr="00017FE0" w:rsidRDefault="006B4532" w:rsidP="00606C7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proofErr w:type="spellStart"/>
            <w:r w:rsidRPr="00017FE0">
              <w:rPr>
                <w:rFonts w:eastAsia="Calibri"/>
                <w:sz w:val="20"/>
                <w:szCs w:val="20"/>
              </w:rPr>
              <w:t>Antibody</w:t>
            </w:r>
            <w:proofErr w:type="spellEnd"/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FC96404" w14:textId="77777777" w:rsidR="006B4532" w:rsidRPr="00017FE0" w:rsidRDefault="006B4532" w:rsidP="00606C7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</w:rPr>
              <w:t xml:space="preserve">Order </w:t>
            </w:r>
            <w:proofErr w:type="spellStart"/>
            <w:r w:rsidRPr="00017FE0">
              <w:rPr>
                <w:rFonts w:eastAsia="Calibri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C0EDA52" w14:textId="77777777" w:rsidR="006B4532" w:rsidRPr="00017FE0" w:rsidRDefault="006B4532" w:rsidP="00606C7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proofErr w:type="spellStart"/>
            <w:r w:rsidRPr="00017FE0">
              <w:rPr>
                <w:rFonts w:eastAsia="Calibri"/>
                <w:sz w:val="20"/>
                <w:szCs w:val="20"/>
              </w:rPr>
              <w:t>Manufacturer</w:t>
            </w:r>
            <w:proofErr w:type="spellEnd"/>
          </w:p>
        </w:tc>
      </w:tr>
      <w:tr w:rsidR="006B4532" w:rsidRPr="00017FE0" w14:paraId="37BF15CD" w14:textId="77777777" w:rsidTr="00606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</w:tcBorders>
          </w:tcPr>
          <w:p w14:paraId="386375FD" w14:textId="77777777" w:rsidR="006B4532" w:rsidRPr="00017FE0" w:rsidRDefault="006B4532" w:rsidP="00606C78">
            <w:pPr>
              <w:spacing w:line="360" w:lineRule="auto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</w:rPr>
              <w:t>CD3</w:t>
            </w:r>
          </w:p>
        </w:tc>
        <w:tc>
          <w:tcPr>
            <w:tcW w:w="2120" w:type="dxa"/>
            <w:tcBorders>
              <w:top w:val="single" w:sz="4" w:space="0" w:color="auto"/>
            </w:tcBorders>
          </w:tcPr>
          <w:p w14:paraId="5AB24B91" w14:textId="77777777" w:rsidR="006B4532" w:rsidRPr="00017FE0" w:rsidRDefault="006B4532" w:rsidP="00606C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</w:rPr>
              <w:t>LN10</w:t>
            </w: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0509DFA8" w14:textId="77777777" w:rsidR="006B4532" w:rsidRPr="00017FE0" w:rsidRDefault="006B4532" w:rsidP="00606C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NCL-L-CD3-565</w:t>
            </w: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66D5EBAC" w14:textId="77777777" w:rsidR="006B4532" w:rsidRPr="00017FE0" w:rsidRDefault="006B4532" w:rsidP="00606C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proofErr w:type="spellStart"/>
            <w:r w:rsidRPr="00017FE0">
              <w:rPr>
                <w:rFonts w:eastAsia="Calibri"/>
                <w:sz w:val="20"/>
                <w:szCs w:val="20"/>
              </w:rPr>
              <w:t>Novocastra</w:t>
            </w:r>
            <w:proofErr w:type="spellEnd"/>
            <w:r w:rsidRPr="00017FE0">
              <w:rPr>
                <w:rFonts w:eastAsia="Calibri"/>
                <w:sz w:val="20"/>
                <w:szCs w:val="20"/>
                <w:vertAlign w:val="superscript"/>
                <w:lang w:val="en-US"/>
              </w:rPr>
              <w:t>®</w:t>
            </w:r>
          </w:p>
        </w:tc>
      </w:tr>
      <w:tr w:rsidR="006B4532" w:rsidRPr="00017FE0" w14:paraId="31EFB0C7" w14:textId="77777777" w:rsidTr="00606C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8B43E07" w14:textId="77777777" w:rsidR="006B4532" w:rsidRPr="00017FE0" w:rsidRDefault="006B4532" w:rsidP="00606C78">
            <w:pPr>
              <w:spacing w:line="360" w:lineRule="auto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</w:rPr>
              <w:t>CD4</w:t>
            </w:r>
          </w:p>
        </w:tc>
        <w:tc>
          <w:tcPr>
            <w:tcW w:w="2120" w:type="dxa"/>
          </w:tcPr>
          <w:p w14:paraId="75BC633D" w14:textId="77777777" w:rsidR="006B4532" w:rsidRPr="00017FE0" w:rsidRDefault="006B4532" w:rsidP="00606C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</w:rPr>
              <w:t>4B12</w:t>
            </w:r>
          </w:p>
        </w:tc>
        <w:tc>
          <w:tcPr>
            <w:tcW w:w="2266" w:type="dxa"/>
          </w:tcPr>
          <w:p w14:paraId="57380D0D" w14:textId="77777777" w:rsidR="006B4532" w:rsidRPr="00017FE0" w:rsidRDefault="006B4532" w:rsidP="00606C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CD4-368-L-C</w:t>
            </w:r>
          </w:p>
        </w:tc>
        <w:tc>
          <w:tcPr>
            <w:tcW w:w="2266" w:type="dxa"/>
          </w:tcPr>
          <w:p w14:paraId="1C598929" w14:textId="77777777" w:rsidR="006B4532" w:rsidRPr="00017FE0" w:rsidRDefault="006B4532" w:rsidP="00606C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proofErr w:type="spellStart"/>
            <w:r w:rsidRPr="00017FE0">
              <w:rPr>
                <w:rFonts w:eastAsia="Calibri"/>
                <w:sz w:val="20"/>
                <w:szCs w:val="20"/>
              </w:rPr>
              <w:t>Novocastra</w:t>
            </w:r>
            <w:proofErr w:type="spellEnd"/>
            <w:r w:rsidRPr="00017FE0">
              <w:rPr>
                <w:rFonts w:eastAsia="Calibri"/>
                <w:sz w:val="20"/>
                <w:szCs w:val="20"/>
                <w:vertAlign w:val="superscript"/>
                <w:lang w:val="en-US"/>
              </w:rPr>
              <w:t>®</w:t>
            </w:r>
          </w:p>
        </w:tc>
      </w:tr>
      <w:tr w:rsidR="006B4532" w:rsidRPr="00017FE0" w14:paraId="64CA1AB9" w14:textId="77777777" w:rsidTr="00606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35D95B0" w14:textId="77777777" w:rsidR="006B4532" w:rsidRPr="00017FE0" w:rsidRDefault="006B4532" w:rsidP="00606C78">
            <w:pPr>
              <w:spacing w:line="360" w:lineRule="auto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</w:rPr>
              <w:t>CD8</w:t>
            </w:r>
          </w:p>
        </w:tc>
        <w:tc>
          <w:tcPr>
            <w:tcW w:w="2120" w:type="dxa"/>
          </w:tcPr>
          <w:p w14:paraId="48446125" w14:textId="77777777" w:rsidR="006B4532" w:rsidRPr="00017FE0" w:rsidRDefault="006B4532" w:rsidP="00606C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</w:rPr>
              <w:t>C8/144B</w:t>
            </w:r>
          </w:p>
        </w:tc>
        <w:tc>
          <w:tcPr>
            <w:tcW w:w="2266" w:type="dxa"/>
          </w:tcPr>
          <w:p w14:paraId="024FAAFA" w14:textId="77777777" w:rsidR="006B4532" w:rsidRPr="00017FE0" w:rsidRDefault="006B4532" w:rsidP="00606C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M7103</w:t>
            </w:r>
          </w:p>
        </w:tc>
        <w:tc>
          <w:tcPr>
            <w:tcW w:w="2266" w:type="dxa"/>
          </w:tcPr>
          <w:p w14:paraId="455EE6D4" w14:textId="77777777" w:rsidR="006B4532" w:rsidRPr="00017FE0" w:rsidRDefault="006B4532" w:rsidP="00606C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DAKO</w:t>
            </w:r>
            <w:r w:rsidRPr="00017FE0">
              <w:rPr>
                <w:rFonts w:eastAsia="Calibri"/>
                <w:sz w:val="20"/>
                <w:szCs w:val="20"/>
                <w:vertAlign w:val="superscript"/>
                <w:lang w:val="en-US"/>
              </w:rPr>
              <w:t>®</w:t>
            </w:r>
          </w:p>
        </w:tc>
      </w:tr>
      <w:tr w:rsidR="006B4532" w:rsidRPr="00017FE0" w14:paraId="3F8956AD" w14:textId="77777777" w:rsidTr="00606C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8701588" w14:textId="77777777" w:rsidR="006B4532" w:rsidRPr="00017FE0" w:rsidRDefault="006B4532" w:rsidP="00606C78">
            <w:pPr>
              <w:spacing w:line="360" w:lineRule="auto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</w:rPr>
              <w:t>PD-L1</w:t>
            </w:r>
          </w:p>
        </w:tc>
        <w:tc>
          <w:tcPr>
            <w:tcW w:w="2120" w:type="dxa"/>
          </w:tcPr>
          <w:p w14:paraId="3EF6D294" w14:textId="77777777" w:rsidR="006B4532" w:rsidRPr="00017FE0" w:rsidRDefault="006B4532" w:rsidP="00606C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E1L3N</w:t>
            </w:r>
          </w:p>
        </w:tc>
        <w:tc>
          <w:tcPr>
            <w:tcW w:w="2266" w:type="dxa"/>
          </w:tcPr>
          <w:p w14:paraId="1DF95F3E" w14:textId="77777777" w:rsidR="006B4532" w:rsidRPr="00017FE0" w:rsidRDefault="006B4532" w:rsidP="00606C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</w:rPr>
            </w:pPr>
            <w:r w:rsidRPr="00017FE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66" w:type="dxa"/>
          </w:tcPr>
          <w:p w14:paraId="02C7A172" w14:textId="77777777" w:rsidR="006B4532" w:rsidRPr="00017FE0" w:rsidRDefault="006B4532" w:rsidP="00606C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en-US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Cell Signaling technologies</w:t>
            </w:r>
            <w:r w:rsidRPr="00017FE0">
              <w:rPr>
                <w:rFonts w:eastAsia="Calibri"/>
                <w:sz w:val="20"/>
                <w:szCs w:val="20"/>
                <w:vertAlign w:val="superscript"/>
                <w:lang w:val="en-US"/>
              </w:rPr>
              <w:t>®</w:t>
            </w:r>
          </w:p>
        </w:tc>
      </w:tr>
      <w:tr w:rsidR="006B4532" w:rsidRPr="00017FE0" w14:paraId="31BBD260" w14:textId="77777777" w:rsidTr="00606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2CEF089" w14:textId="77777777" w:rsidR="006B4532" w:rsidRPr="00017FE0" w:rsidRDefault="006B4532" w:rsidP="00606C78">
            <w:pPr>
              <w:spacing w:line="36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PD-1</w:t>
            </w:r>
          </w:p>
        </w:tc>
        <w:tc>
          <w:tcPr>
            <w:tcW w:w="2120" w:type="dxa"/>
          </w:tcPr>
          <w:p w14:paraId="27EE7F67" w14:textId="77777777" w:rsidR="006B4532" w:rsidRPr="00017FE0" w:rsidRDefault="006B4532" w:rsidP="00606C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en-US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EP239</w:t>
            </w:r>
          </w:p>
        </w:tc>
        <w:tc>
          <w:tcPr>
            <w:tcW w:w="2266" w:type="dxa"/>
          </w:tcPr>
          <w:p w14:paraId="039A5EC6" w14:textId="77777777" w:rsidR="006B4532" w:rsidRPr="00017FE0" w:rsidRDefault="006B4532" w:rsidP="00606C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en-US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2266" w:type="dxa"/>
          </w:tcPr>
          <w:p w14:paraId="543288ED" w14:textId="77777777" w:rsidR="006B4532" w:rsidRPr="00017FE0" w:rsidRDefault="006B4532" w:rsidP="00606C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en-US"/>
              </w:rPr>
            </w:pPr>
            <w:proofErr w:type="spellStart"/>
            <w:r w:rsidRPr="00017FE0">
              <w:rPr>
                <w:rFonts w:eastAsia="Calibri"/>
                <w:sz w:val="20"/>
                <w:szCs w:val="20"/>
                <w:lang w:val="en-US"/>
              </w:rPr>
              <w:t>Epitomics</w:t>
            </w:r>
            <w:proofErr w:type="spellEnd"/>
            <w:r w:rsidRPr="00017FE0">
              <w:rPr>
                <w:rFonts w:eastAsia="Calibri"/>
                <w:sz w:val="20"/>
                <w:szCs w:val="20"/>
                <w:vertAlign w:val="superscript"/>
                <w:lang w:val="en-US"/>
              </w:rPr>
              <w:t>®</w:t>
            </w:r>
          </w:p>
        </w:tc>
      </w:tr>
      <w:tr w:rsidR="006B4532" w:rsidRPr="00017FE0" w14:paraId="38FDD6A9" w14:textId="77777777" w:rsidTr="00606C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D828465" w14:textId="77777777" w:rsidR="006B4532" w:rsidRPr="00017FE0" w:rsidRDefault="006B4532" w:rsidP="00606C78">
            <w:pPr>
              <w:spacing w:line="36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017FE0">
              <w:rPr>
                <w:rFonts w:eastAsia="Calibri"/>
                <w:sz w:val="20"/>
                <w:szCs w:val="20"/>
                <w:lang w:val="en-US"/>
              </w:rPr>
              <w:t>Activin</w:t>
            </w:r>
          </w:p>
        </w:tc>
        <w:tc>
          <w:tcPr>
            <w:tcW w:w="2120" w:type="dxa"/>
          </w:tcPr>
          <w:p w14:paraId="631DD029" w14:textId="77777777" w:rsidR="006B4532" w:rsidRPr="00017FE0" w:rsidRDefault="006B4532" w:rsidP="00606C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en-US"/>
              </w:rPr>
            </w:pPr>
            <w:r w:rsidRPr="00017FE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  <w:lang w:val="en-US" w:eastAsia="de-DE"/>
              </w:rPr>
              <w:t>AB-305-AI006</w:t>
            </w:r>
          </w:p>
        </w:tc>
        <w:tc>
          <w:tcPr>
            <w:tcW w:w="2266" w:type="dxa"/>
          </w:tcPr>
          <w:p w14:paraId="09C79AF3" w14:textId="77777777" w:rsidR="006B4532" w:rsidRPr="00017FE0" w:rsidRDefault="006B4532" w:rsidP="00606C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</w:tcPr>
          <w:p w14:paraId="49901EE3" w14:textId="77777777" w:rsidR="006B4532" w:rsidRPr="00017FE0" w:rsidRDefault="006B4532" w:rsidP="00606C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en-US"/>
              </w:rPr>
            </w:pPr>
            <w:r w:rsidRPr="00017FE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  <w:lang w:val="en-US" w:eastAsia="de-DE"/>
              </w:rPr>
              <w:t>ANSH labs</w:t>
            </w:r>
            <w:r w:rsidRPr="00017FE0">
              <w:rPr>
                <w:rFonts w:eastAsia="Calibri"/>
                <w:sz w:val="20"/>
                <w:szCs w:val="20"/>
                <w:vertAlign w:val="superscript"/>
                <w:lang w:val="en-US"/>
              </w:rPr>
              <w:t>®</w:t>
            </w:r>
          </w:p>
        </w:tc>
      </w:tr>
    </w:tbl>
    <w:p w14:paraId="7D20F652" w14:textId="77777777" w:rsidR="006B4532" w:rsidRPr="00017FE0" w:rsidRDefault="006B4532" w:rsidP="006B4532">
      <w:pPr>
        <w:spacing w:after="0" w:line="360" w:lineRule="auto"/>
        <w:rPr>
          <w:rFonts w:ascii="Arial" w:eastAsia="Times New Roman" w:hAnsi="Arial" w:cs="Arial"/>
          <w:sz w:val="20"/>
          <w:szCs w:val="20"/>
          <w:lang w:val="en-US" w:eastAsia="de-DE"/>
        </w:rPr>
      </w:pPr>
    </w:p>
    <w:p w14:paraId="74969B53" w14:textId="77777777" w:rsidR="006B4532" w:rsidRPr="00017FE0" w:rsidRDefault="006B4532" w:rsidP="006B4532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val="en-US" w:eastAsia="de-DE"/>
        </w:rPr>
      </w:pPr>
      <w:r w:rsidRPr="00017FE0">
        <w:rPr>
          <w:rFonts w:ascii="Arial" w:eastAsia="Times New Roman" w:hAnsi="Arial" w:cs="Arial"/>
          <w:i/>
          <w:sz w:val="20"/>
          <w:szCs w:val="20"/>
          <w:lang w:val="en-US" w:eastAsia="de-DE"/>
        </w:rPr>
        <w:t>Supplemental table S1: Overview of visualized antigens and visualizing agent</w:t>
      </w:r>
      <w:r>
        <w:rPr>
          <w:rFonts w:ascii="Arial" w:eastAsia="Times New Roman" w:hAnsi="Arial" w:cs="Arial"/>
          <w:i/>
          <w:sz w:val="20"/>
          <w:szCs w:val="20"/>
          <w:lang w:val="en-US" w:eastAsia="de-DE"/>
        </w:rPr>
        <w:t>.</w:t>
      </w:r>
    </w:p>
    <w:p w14:paraId="4B7FE935" w14:textId="77777777" w:rsidR="00864F5A" w:rsidRDefault="00864F5A"/>
    <w:sectPr w:rsidR="00864F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82C"/>
    <w:rsid w:val="0022182C"/>
    <w:rsid w:val="006B4532"/>
    <w:rsid w:val="0086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E91B1-3DAA-43DA-BF30-32748833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453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EinfacheTabelle41">
    <w:name w:val="Einfache Tabelle 41"/>
    <w:basedOn w:val="NormaleTabelle"/>
    <w:uiPriority w:val="44"/>
    <w:rsid w:val="006B4532"/>
    <w:pPr>
      <w:spacing w:after="0" w:line="240" w:lineRule="auto"/>
    </w:pPr>
    <w:rPr>
      <w:rFonts w:ascii="Arial" w:hAnsi="Arial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288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Staudacher, Jonas</dc:creator>
  <cp:keywords/>
  <dc:description/>
  <cp:lastModifiedBy>Staudacher, Jonas</cp:lastModifiedBy>
  <cp:revision>2</cp:revision>
  <dcterms:created xsi:type="dcterms:W3CDTF">2022-08-01T08:45:00Z</dcterms:created>
  <dcterms:modified xsi:type="dcterms:W3CDTF">2022-08-01T08:45:00Z</dcterms:modified>
</cp:coreProperties>
</file>