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39" w:rsidRPr="004E1748" w:rsidRDefault="00B7149D">
      <w:pPr>
        <w:rPr>
          <w:b/>
          <w:lang w:val="en-US"/>
        </w:rPr>
      </w:pPr>
      <w:r w:rsidRPr="004E1748">
        <w:rPr>
          <w:b/>
          <w:lang w:val="en-US"/>
        </w:rPr>
        <w:t>Legend to Movie EV</w:t>
      </w:r>
      <w:r w:rsidR="004E1748" w:rsidRPr="004E1748">
        <w:rPr>
          <w:b/>
          <w:lang w:val="en-US"/>
        </w:rPr>
        <w:t>2</w:t>
      </w:r>
    </w:p>
    <w:p w:rsidR="00B7149D" w:rsidRPr="004E1748" w:rsidRDefault="00B7149D">
      <w:pPr>
        <w:rPr>
          <w:lang w:val="en-US"/>
        </w:rPr>
      </w:pPr>
    </w:p>
    <w:p w:rsidR="00B7149D" w:rsidRPr="00B7149D" w:rsidRDefault="00B7149D">
      <w:pPr>
        <w:rPr>
          <w:lang w:val="en-US"/>
        </w:rPr>
      </w:pPr>
      <w:r>
        <w:rPr>
          <w:sz w:val="24"/>
          <w:szCs w:val="24"/>
          <w:lang w:val="en-US"/>
        </w:rPr>
        <w:t>Movie</w:t>
      </w:r>
      <w:r w:rsidRPr="00B7149D">
        <w:rPr>
          <w:sz w:val="24"/>
          <w:szCs w:val="24"/>
          <w:lang w:val="en-US"/>
        </w:rPr>
        <w:t xml:space="preserve"> of PARP1-GFP association with </w:t>
      </w:r>
      <w:r>
        <w:rPr>
          <w:sz w:val="24"/>
          <w:szCs w:val="24"/>
          <w:lang w:val="en-US"/>
        </w:rPr>
        <w:t xml:space="preserve">a </w:t>
      </w:r>
      <w:r w:rsidRPr="00B7149D">
        <w:rPr>
          <w:sz w:val="24"/>
          <w:szCs w:val="24"/>
          <w:lang w:val="en-US"/>
        </w:rPr>
        <w:t xml:space="preserve">laser-microirradiation site in </w:t>
      </w:r>
      <w:r w:rsidR="004E1748">
        <w:rPr>
          <w:sz w:val="24"/>
          <w:szCs w:val="24"/>
          <w:lang w:val="en-US"/>
        </w:rPr>
        <w:t>PARP inhibitor Olaparib-</w:t>
      </w:r>
      <w:r w:rsidRPr="00B7149D">
        <w:rPr>
          <w:sz w:val="24"/>
          <w:szCs w:val="24"/>
          <w:lang w:val="en-US"/>
        </w:rPr>
        <w:t>treated</w:t>
      </w:r>
      <w:bookmarkStart w:id="0" w:name="_GoBack"/>
      <w:bookmarkEnd w:id="0"/>
      <w:r>
        <w:rPr>
          <w:sz w:val="24"/>
          <w:szCs w:val="24"/>
          <w:lang w:val="en-US"/>
        </w:rPr>
        <w:t xml:space="preserve"> U2-OS cells, r</w:t>
      </w:r>
      <w:r w:rsidRPr="00B7149D">
        <w:rPr>
          <w:sz w:val="24"/>
          <w:szCs w:val="24"/>
          <w:lang w:val="en-US"/>
        </w:rPr>
        <w:t>epresentative</w:t>
      </w:r>
      <w:r>
        <w:rPr>
          <w:sz w:val="24"/>
          <w:szCs w:val="24"/>
          <w:lang w:val="en-US"/>
        </w:rPr>
        <w:t xml:space="preserve"> for figures 5B and 5C.</w:t>
      </w:r>
    </w:p>
    <w:sectPr w:rsidR="00B7149D" w:rsidRPr="00B714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D"/>
    <w:rsid w:val="00340E39"/>
    <w:rsid w:val="004E1748"/>
    <w:rsid w:val="00B7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7042"/>
  <w15:chartTrackingRefBased/>
  <w15:docId w15:val="{1A60D624-DC9C-4CBD-B6F2-E29F998F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Scheidereit, Claus</dc:creator>
  <cp:keywords/>
  <dc:description/>
  <cp:lastModifiedBy>Scheidereit, Claus</cp:lastModifiedBy>
  <cp:revision>2</cp:revision>
  <dcterms:created xsi:type="dcterms:W3CDTF">2022-08-09T10:09:00Z</dcterms:created>
  <dcterms:modified xsi:type="dcterms:W3CDTF">2022-08-09T10:09:00Z</dcterms:modified>
</cp:coreProperties>
</file>