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DBD1987" w:rsidR="00877644" w:rsidRPr="000C6334" w:rsidRDefault="000C6334" w:rsidP="000C633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0C6334">
        <w:rPr>
          <w:rFonts w:asciiTheme="minorHAnsi" w:hAnsiTheme="minorHAnsi"/>
          <w:sz w:val="20"/>
          <w:szCs w:val="20"/>
        </w:rPr>
        <w:t>This is now added to the methods section under statistics-</w:t>
      </w:r>
    </w:p>
    <w:p w14:paraId="7949C997" w14:textId="625D90DE" w:rsidR="000C6334" w:rsidRPr="000C6334" w:rsidRDefault="000C6334" w:rsidP="000C633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cstheme="minorHAnsi"/>
          <w:sz w:val="20"/>
          <w:szCs w:val="20"/>
        </w:rPr>
      </w:pPr>
      <w:r w:rsidRPr="000C6334">
        <w:rPr>
          <w:rFonts w:cstheme="minorHAnsi"/>
          <w:i/>
          <w:iCs/>
          <w:sz w:val="20"/>
          <w:szCs w:val="20"/>
        </w:rPr>
        <w:t>Ex vivo</w:t>
      </w:r>
      <w:r w:rsidRPr="000C6334">
        <w:rPr>
          <w:rFonts w:cstheme="minorHAnsi"/>
          <w:sz w:val="20"/>
          <w:szCs w:val="20"/>
        </w:rPr>
        <w:t xml:space="preserve"> data from 6 or more healthy donors and HIV+ donors PBMC and Tissue, and 4 or more for </w:t>
      </w:r>
      <w:r w:rsidRPr="000C6334">
        <w:rPr>
          <w:rFonts w:cstheme="minorHAnsi"/>
          <w:i/>
          <w:iCs/>
          <w:sz w:val="20"/>
          <w:szCs w:val="20"/>
        </w:rPr>
        <w:t>in vitro</w:t>
      </w:r>
      <w:r w:rsidRPr="000C6334">
        <w:rPr>
          <w:rFonts w:cstheme="minorHAnsi"/>
          <w:sz w:val="20"/>
          <w:szCs w:val="20"/>
        </w:rPr>
        <w:t xml:space="preserve"> stimulated samples were used for statistical calculations.  All column graphs are presented as medians with inter-quartile ranges. Wilcoxon paired </w:t>
      </w:r>
      <w:r w:rsidRPr="000C6334">
        <w:rPr>
          <w:rFonts w:cstheme="minorHAnsi"/>
          <w:i/>
          <w:sz w:val="20"/>
          <w:szCs w:val="20"/>
        </w:rPr>
        <w:t xml:space="preserve">t </w:t>
      </w:r>
      <w:r w:rsidRPr="000C6334">
        <w:rPr>
          <w:rFonts w:cstheme="minorHAnsi"/>
          <w:sz w:val="20"/>
          <w:szCs w:val="20"/>
        </w:rPr>
        <w:t xml:space="preserve">test was used to analyze statistical data employing Prism 7.0 (GraphicPad, La Jolla, CA, USA) software. For unpaired samples the Mann-Whitney U test was used.  </w:t>
      </w:r>
      <w:r w:rsidRPr="000C6334">
        <w:rPr>
          <w:rFonts w:cstheme="minorHAnsi"/>
          <w:i/>
          <w:sz w:val="20"/>
          <w:szCs w:val="20"/>
        </w:rPr>
        <w:t xml:space="preserve">p </w:t>
      </w:r>
      <w:r w:rsidRPr="000C6334">
        <w:rPr>
          <w:rFonts w:cstheme="minorHAnsi"/>
          <w:sz w:val="20"/>
          <w:szCs w:val="20"/>
        </w:rPr>
        <w:t>values &lt;0.05 were considered significant (*&lt;0.05, **&lt;0.01, ***&lt;0.001, and ****&lt;0.0001)</w:t>
      </w:r>
      <w:r>
        <w:rPr>
          <w:rFonts w:cstheme="minorHAnsi"/>
          <w:sz w:val="20"/>
          <w:szCs w:val="20"/>
        </w:rPr>
        <w:t>.</w:t>
      </w:r>
    </w:p>
    <w:p w14:paraId="7A891DD1" w14:textId="77777777" w:rsidR="000C6334" w:rsidRPr="00125190" w:rsidRDefault="000C633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7936651B" w:rsidR="00B330BD" w:rsidRPr="00BE03E5" w:rsidRDefault="000C6334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0"/>
          <w:szCs w:val="20"/>
        </w:rPr>
      </w:pPr>
      <w:r w:rsidRPr="00BE03E5">
        <w:rPr>
          <w:rFonts w:asciiTheme="majorHAnsi" w:hAnsiTheme="majorHAnsi"/>
          <w:sz w:val="20"/>
          <w:szCs w:val="20"/>
        </w:rPr>
        <w:t>All data points are biological replicates as indicated in the figure legends, besides Fig 3-figure supplement 2. There were no outliers, and no sequencing data was used in this manuscript.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8A8E2C6" w:rsidR="0015519A" w:rsidRPr="00505C51" w:rsidRDefault="00BE03E5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are shown </w:t>
      </w:r>
      <w:r w:rsidR="00EC5964">
        <w:rPr>
          <w:rFonts w:asciiTheme="minorHAnsi" w:hAnsiTheme="minorHAnsi"/>
          <w:sz w:val="22"/>
          <w:szCs w:val="22"/>
        </w:rPr>
        <w:t>as</w:t>
      </w:r>
      <w:r>
        <w:rPr>
          <w:rFonts w:asciiTheme="minorHAnsi" w:hAnsiTheme="minorHAnsi"/>
          <w:sz w:val="22"/>
          <w:szCs w:val="22"/>
        </w:rPr>
        <w:t xml:space="preserve"> points in </w:t>
      </w:r>
      <w:r w:rsidR="00EC5964">
        <w:rPr>
          <w:rFonts w:asciiTheme="minorHAnsi" w:hAnsiTheme="minorHAnsi"/>
          <w:sz w:val="22"/>
          <w:szCs w:val="22"/>
        </w:rPr>
        <w:t>most</w:t>
      </w:r>
      <w:r>
        <w:rPr>
          <w:rFonts w:asciiTheme="minorHAnsi" w:hAnsiTheme="minorHAnsi"/>
          <w:sz w:val="22"/>
          <w:szCs w:val="22"/>
        </w:rPr>
        <w:t xml:space="preserve"> figures.</w:t>
      </w:r>
      <w:r w:rsidR="00EC5964">
        <w:rPr>
          <w:rFonts w:asciiTheme="minorHAnsi" w:hAnsiTheme="minorHAnsi"/>
          <w:sz w:val="22"/>
          <w:szCs w:val="22"/>
        </w:rPr>
        <w:t xml:space="preserve"> Fig 4-figure supplement 1 was an average of n=2, outlined in legends.</w:t>
      </w:r>
      <w:r>
        <w:rPr>
          <w:rFonts w:asciiTheme="minorHAnsi" w:hAnsiTheme="minorHAnsi"/>
          <w:sz w:val="22"/>
          <w:szCs w:val="22"/>
        </w:rPr>
        <w:t xml:space="preserve"> N values are described within figure legends of column graphs</w:t>
      </w:r>
      <w:r w:rsidR="00217788">
        <w:rPr>
          <w:rFonts w:asciiTheme="minorHAnsi" w:hAnsiTheme="minorHAnsi"/>
          <w:sz w:val="22"/>
          <w:szCs w:val="22"/>
        </w:rPr>
        <w:t>.</w:t>
      </w:r>
      <w:r w:rsidR="00CA213F">
        <w:rPr>
          <w:rFonts w:asciiTheme="minorHAnsi" w:hAnsiTheme="minorHAnsi"/>
          <w:sz w:val="22"/>
          <w:szCs w:val="22"/>
        </w:rPr>
        <w:t xml:space="preserve"> P value definitions are shown in Methods section under Statistics.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6C97DD16" w:rsidR="00BC3CCE" w:rsidRPr="00505C51" w:rsidRDefault="00217788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Definitions and group allocations for HIV+ donors were outlined in methods section under participant samples.</w:t>
      </w:r>
      <w:r w:rsidR="007B6E4E">
        <w:rPr>
          <w:rFonts w:asciiTheme="minorHAnsi" w:hAnsiTheme="minorHAnsi"/>
          <w:sz w:val="22"/>
          <w:szCs w:val="22"/>
        </w:rPr>
        <w:t xml:space="preserve"> Masking was not used.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5FB9A1AE" w:rsidR="00BC3CCE" w:rsidRPr="00505C51" w:rsidRDefault="007B6E4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Raw data have been submitted as additional source files.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5638E" w14:textId="77777777" w:rsidR="00EF588E" w:rsidRDefault="00EF588E" w:rsidP="004215FE">
      <w:r>
        <w:separator/>
      </w:r>
    </w:p>
  </w:endnote>
  <w:endnote w:type="continuationSeparator" w:id="0">
    <w:p w14:paraId="6D097598" w14:textId="77777777" w:rsidR="00EF588E" w:rsidRDefault="00EF588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r w:rsidRPr="009D5D7F">
      <w:rPr>
        <w:rFonts w:ascii="Arial" w:hAnsi="Arial"/>
        <w:sz w:val="16"/>
        <w:szCs w:val="16"/>
      </w:rPr>
      <w:t xml:space="preserve">eLife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27070" w14:textId="77777777" w:rsidR="00EF588E" w:rsidRDefault="00EF588E" w:rsidP="004215FE">
      <w:r>
        <w:separator/>
      </w:r>
    </w:p>
  </w:footnote>
  <w:footnote w:type="continuationSeparator" w:id="0">
    <w:p w14:paraId="31861C09" w14:textId="77777777" w:rsidR="00EF588E" w:rsidRDefault="00EF588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6334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788"/>
    <w:rsid w:val="00217B9E"/>
    <w:rsid w:val="002336C6"/>
    <w:rsid w:val="00241081"/>
    <w:rsid w:val="00266462"/>
    <w:rsid w:val="00295C75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2249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6E4E"/>
    <w:rsid w:val="007B7AF0"/>
    <w:rsid w:val="007C1A97"/>
    <w:rsid w:val="007D18C3"/>
    <w:rsid w:val="007E54D8"/>
    <w:rsid w:val="007E5880"/>
    <w:rsid w:val="00800860"/>
    <w:rsid w:val="008029EB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7885"/>
    <w:rsid w:val="00912B0B"/>
    <w:rsid w:val="009205E9"/>
    <w:rsid w:val="0092438C"/>
    <w:rsid w:val="00935B01"/>
    <w:rsid w:val="00941D04"/>
    <w:rsid w:val="00963CEF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3E5"/>
    <w:rsid w:val="00BE0EFC"/>
    <w:rsid w:val="00C1184B"/>
    <w:rsid w:val="00C21D14"/>
    <w:rsid w:val="00C24CF7"/>
    <w:rsid w:val="00C42ECB"/>
    <w:rsid w:val="00C52A77"/>
    <w:rsid w:val="00C820B0"/>
    <w:rsid w:val="00CA213F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1004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C5964"/>
    <w:rsid w:val="00ED346E"/>
    <w:rsid w:val="00EF588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3DE054-F89E-C14B-93B3-AE8E93DF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Chansavath Phetsouphanh</cp:lastModifiedBy>
  <cp:revision>7</cp:revision>
  <dcterms:created xsi:type="dcterms:W3CDTF">2020-12-08T02:44:00Z</dcterms:created>
  <dcterms:modified xsi:type="dcterms:W3CDTF">2020-12-08T03:09:00Z</dcterms:modified>
</cp:coreProperties>
</file>