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BF" w:rsidRDefault="009B1BBF" w:rsidP="009B1BBF">
      <w:pPr>
        <w:rPr>
          <w:b/>
          <w:noProof/>
          <w:lang w:val="en-US" w:eastAsia="de-DE"/>
        </w:rPr>
      </w:pPr>
      <w:bookmarkStart w:id="0" w:name="_GoBack"/>
      <w:bookmarkEnd w:id="0"/>
      <w:r w:rsidRPr="001F230E">
        <w:rPr>
          <w:b/>
          <w:noProof/>
          <w:lang w:val="en-US" w:eastAsia="de-DE"/>
        </w:rPr>
        <w:t xml:space="preserve">Supplemental Material </w:t>
      </w:r>
      <w:r w:rsidR="00B50613">
        <w:rPr>
          <w:b/>
          <w:noProof/>
          <w:lang w:val="en-US" w:eastAsia="de-DE"/>
        </w:rPr>
        <w:t>to</w:t>
      </w:r>
    </w:p>
    <w:p w:rsidR="00B50613" w:rsidRPr="00B50613" w:rsidRDefault="00B50613" w:rsidP="00B50613">
      <w:pPr>
        <w:rPr>
          <w:b/>
          <w:sz w:val="20"/>
          <w:szCs w:val="20"/>
          <w:lang w:val="en-US"/>
        </w:rPr>
      </w:pPr>
      <w:r w:rsidRPr="00B50613">
        <w:rPr>
          <w:b/>
          <w:sz w:val="20"/>
          <w:szCs w:val="20"/>
          <w:lang w:val="en-US"/>
        </w:rPr>
        <w:t xml:space="preserve">Epidemiological, genetic and clinical characterization of newly diagnosed acute myeloid leukemia based on an academic population-based registry study (AMLSG </w:t>
      </w:r>
      <w:proofErr w:type="spellStart"/>
      <w:r w:rsidRPr="00B50613">
        <w:rPr>
          <w:b/>
          <w:sz w:val="20"/>
          <w:szCs w:val="20"/>
          <w:lang w:val="en-US"/>
        </w:rPr>
        <w:t>BiO</w:t>
      </w:r>
      <w:proofErr w:type="spellEnd"/>
      <w:r w:rsidRPr="00B50613">
        <w:rPr>
          <w:b/>
          <w:sz w:val="20"/>
          <w:szCs w:val="20"/>
          <w:lang w:val="en-US"/>
        </w:rPr>
        <w:t>)</w:t>
      </w:r>
    </w:p>
    <w:p w:rsidR="00B50613" w:rsidRPr="00B50613" w:rsidRDefault="00B50613" w:rsidP="00B50613">
      <w:pPr>
        <w:pStyle w:val="Default"/>
        <w:jc w:val="both"/>
        <w:rPr>
          <w:sz w:val="20"/>
          <w:szCs w:val="20"/>
          <w:lang w:val="en-US"/>
        </w:rPr>
      </w:pPr>
      <w:r w:rsidRPr="00B50613">
        <w:rPr>
          <w:sz w:val="20"/>
          <w:szCs w:val="20"/>
          <w:lang w:val="en-US"/>
        </w:rPr>
        <w:t>Nagel G</w:t>
      </w:r>
      <w:r w:rsidRPr="00B50613">
        <w:rPr>
          <w:sz w:val="20"/>
          <w:szCs w:val="20"/>
          <w:vertAlign w:val="superscript"/>
          <w:lang w:val="en-US"/>
        </w:rPr>
        <w:t>1</w:t>
      </w:r>
      <w:r w:rsidRPr="00B50613">
        <w:rPr>
          <w:sz w:val="20"/>
          <w:szCs w:val="20"/>
          <w:lang w:val="en-US"/>
        </w:rPr>
        <w:t>, Weber D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>, Fromm E</w:t>
      </w:r>
      <w:r w:rsidRPr="00B50613">
        <w:rPr>
          <w:sz w:val="20"/>
          <w:szCs w:val="20"/>
          <w:vertAlign w:val="superscript"/>
          <w:lang w:val="en-US"/>
        </w:rPr>
        <w:t>1</w:t>
      </w:r>
      <w:r w:rsidRPr="00B50613">
        <w:rPr>
          <w:sz w:val="20"/>
          <w:szCs w:val="20"/>
          <w:lang w:val="en-US"/>
        </w:rPr>
        <w:t>, Erhardt S</w:t>
      </w:r>
      <w:r w:rsidRPr="00B50613">
        <w:rPr>
          <w:sz w:val="20"/>
          <w:szCs w:val="20"/>
          <w:vertAlign w:val="superscript"/>
          <w:lang w:val="en-US"/>
        </w:rPr>
        <w:t>1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Lübbert</w:t>
      </w:r>
      <w:proofErr w:type="spellEnd"/>
      <w:r w:rsidRPr="00B50613">
        <w:rPr>
          <w:sz w:val="20"/>
          <w:szCs w:val="20"/>
          <w:lang w:val="en-US"/>
        </w:rPr>
        <w:t xml:space="preserve"> M</w:t>
      </w:r>
      <w:r w:rsidRPr="00B50613">
        <w:rPr>
          <w:sz w:val="20"/>
          <w:szCs w:val="20"/>
          <w:vertAlign w:val="superscript"/>
          <w:lang w:val="en-US"/>
        </w:rPr>
        <w:t>3</w:t>
      </w:r>
      <w:r w:rsidRPr="00B50613">
        <w:rPr>
          <w:sz w:val="20"/>
          <w:szCs w:val="20"/>
          <w:lang w:val="en-US"/>
        </w:rPr>
        <w:t>, Fiedler W</w:t>
      </w:r>
      <w:r w:rsidRPr="00B50613">
        <w:rPr>
          <w:sz w:val="20"/>
          <w:szCs w:val="20"/>
          <w:vertAlign w:val="superscript"/>
          <w:lang w:val="en-US"/>
        </w:rPr>
        <w:t>4</w:t>
      </w:r>
      <w:r w:rsidRPr="00B50613">
        <w:rPr>
          <w:sz w:val="20"/>
          <w:szCs w:val="20"/>
          <w:lang w:val="en-US"/>
        </w:rPr>
        <w:t>, Kindler T</w:t>
      </w:r>
      <w:r w:rsidRPr="00B50613">
        <w:rPr>
          <w:sz w:val="20"/>
          <w:szCs w:val="20"/>
          <w:vertAlign w:val="superscript"/>
          <w:lang w:val="en-US"/>
        </w:rPr>
        <w:t>5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Krauter</w:t>
      </w:r>
      <w:proofErr w:type="spellEnd"/>
      <w:r w:rsidRPr="00B50613">
        <w:rPr>
          <w:sz w:val="20"/>
          <w:szCs w:val="20"/>
          <w:lang w:val="en-US"/>
        </w:rPr>
        <w:t xml:space="preserve"> J</w:t>
      </w:r>
      <w:r w:rsidRPr="00B50613">
        <w:rPr>
          <w:sz w:val="20"/>
          <w:szCs w:val="20"/>
          <w:vertAlign w:val="superscript"/>
          <w:lang w:val="en-US"/>
        </w:rPr>
        <w:t>6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Brossart</w:t>
      </w:r>
      <w:proofErr w:type="spellEnd"/>
      <w:r w:rsidRPr="00B50613">
        <w:rPr>
          <w:sz w:val="20"/>
          <w:szCs w:val="20"/>
          <w:lang w:val="en-US"/>
        </w:rPr>
        <w:t xml:space="preserve"> P</w:t>
      </w:r>
      <w:r w:rsidRPr="00B50613">
        <w:rPr>
          <w:sz w:val="20"/>
          <w:szCs w:val="20"/>
          <w:vertAlign w:val="superscript"/>
          <w:lang w:val="en-US"/>
        </w:rPr>
        <w:t>7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Kündgen</w:t>
      </w:r>
      <w:proofErr w:type="spellEnd"/>
      <w:r w:rsidRPr="00B50613">
        <w:rPr>
          <w:sz w:val="20"/>
          <w:szCs w:val="20"/>
          <w:lang w:val="en-US"/>
        </w:rPr>
        <w:t xml:space="preserve"> A</w:t>
      </w:r>
      <w:r w:rsidRPr="00B50613">
        <w:rPr>
          <w:sz w:val="20"/>
          <w:szCs w:val="20"/>
          <w:vertAlign w:val="superscript"/>
          <w:lang w:val="en-US"/>
        </w:rPr>
        <w:t>8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Salih</w:t>
      </w:r>
      <w:proofErr w:type="spellEnd"/>
      <w:r w:rsidRPr="00B50613">
        <w:rPr>
          <w:sz w:val="20"/>
          <w:szCs w:val="20"/>
          <w:lang w:val="en-US"/>
        </w:rPr>
        <w:t xml:space="preserve"> HR</w:t>
      </w:r>
      <w:r w:rsidRPr="00B50613">
        <w:rPr>
          <w:sz w:val="20"/>
          <w:szCs w:val="20"/>
          <w:vertAlign w:val="superscript"/>
          <w:lang w:val="en-US"/>
        </w:rPr>
        <w:t>9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Westermann</w:t>
      </w:r>
      <w:proofErr w:type="spellEnd"/>
      <w:r w:rsidRPr="00B50613">
        <w:rPr>
          <w:sz w:val="20"/>
          <w:szCs w:val="20"/>
          <w:lang w:val="en-US"/>
        </w:rPr>
        <w:t xml:space="preserve"> J</w:t>
      </w:r>
      <w:r w:rsidRPr="00B50613">
        <w:rPr>
          <w:sz w:val="20"/>
          <w:szCs w:val="20"/>
          <w:vertAlign w:val="superscript"/>
          <w:lang w:val="en-US"/>
        </w:rPr>
        <w:t>10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Wulf</w:t>
      </w:r>
      <w:proofErr w:type="spellEnd"/>
      <w:r w:rsidRPr="00B50613">
        <w:rPr>
          <w:sz w:val="20"/>
          <w:szCs w:val="20"/>
          <w:lang w:val="en-US"/>
        </w:rPr>
        <w:t xml:space="preserve"> G</w:t>
      </w:r>
      <w:r w:rsidRPr="00B50613">
        <w:rPr>
          <w:sz w:val="20"/>
          <w:szCs w:val="20"/>
          <w:vertAlign w:val="superscript"/>
          <w:lang w:val="en-US"/>
        </w:rPr>
        <w:t>11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Hertenstein</w:t>
      </w:r>
      <w:proofErr w:type="spellEnd"/>
      <w:r w:rsidRPr="00B50613">
        <w:rPr>
          <w:sz w:val="20"/>
          <w:szCs w:val="20"/>
          <w:lang w:val="en-US"/>
        </w:rPr>
        <w:t xml:space="preserve"> B</w:t>
      </w:r>
      <w:r w:rsidRPr="00B50613">
        <w:rPr>
          <w:sz w:val="20"/>
          <w:szCs w:val="20"/>
          <w:vertAlign w:val="superscript"/>
          <w:lang w:val="en-US"/>
        </w:rPr>
        <w:t>12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Wattad</w:t>
      </w:r>
      <w:proofErr w:type="spellEnd"/>
      <w:r w:rsidRPr="00B50613">
        <w:rPr>
          <w:sz w:val="20"/>
          <w:szCs w:val="20"/>
          <w:lang w:val="en-US"/>
        </w:rPr>
        <w:t xml:space="preserve"> M</w:t>
      </w:r>
      <w:r w:rsidRPr="00B50613">
        <w:rPr>
          <w:sz w:val="20"/>
          <w:szCs w:val="20"/>
          <w:vertAlign w:val="superscript"/>
          <w:lang w:val="en-US"/>
        </w:rPr>
        <w:t>13</w:t>
      </w:r>
      <w:r w:rsidRPr="00B50613">
        <w:rPr>
          <w:sz w:val="20"/>
          <w:szCs w:val="20"/>
          <w:lang w:val="en-US"/>
        </w:rPr>
        <w:t>, Götze K</w:t>
      </w:r>
      <w:r w:rsidRPr="00B50613">
        <w:rPr>
          <w:sz w:val="20"/>
          <w:szCs w:val="20"/>
          <w:vertAlign w:val="superscript"/>
          <w:lang w:val="en-US"/>
        </w:rPr>
        <w:t>14</w:t>
      </w:r>
      <w:r w:rsidRPr="00B50613">
        <w:rPr>
          <w:sz w:val="20"/>
          <w:szCs w:val="20"/>
          <w:lang w:val="en-US"/>
        </w:rPr>
        <w:t>, Kraemer D</w:t>
      </w:r>
      <w:r w:rsidRPr="00B50613">
        <w:rPr>
          <w:sz w:val="20"/>
          <w:szCs w:val="20"/>
          <w:vertAlign w:val="superscript"/>
          <w:lang w:val="en-US"/>
        </w:rPr>
        <w:t>15</w:t>
      </w:r>
      <w:r w:rsidRPr="00B50613">
        <w:rPr>
          <w:sz w:val="20"/>
          <w:szCs w:val="20"/>
          <w:lang w:val="en-US"/>
        </w:rPr>
        <w:t>, Fischer T</w:t>
      </w:r>
      <w:r w:rsidRPr="00B50613">
        <w:rPr>
          <w:sz w:val="20"/>
          <w:szCs w:val="20"/>
          <w:vertAlign w:val="superscript"/>
          <w:lang w:val="en-US"/>
        </w:rPr>
        <w:t>16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Girschikofsky</w:t>
      </w:r>
      <w:proofErr w:type="spellEnd"/>
      <w:r w:rsidRPr="00B50613">
        <w:rPr>
          <w:sz w:val="20"/>
          <w:szCs w:val="20"/>
          <w:lang w:val="en-US"/>
        </w:rPr>
        <w:t xml:space="preserve"> M</w:t>
      </w:r>
      <w:r w:rsidRPr="00B50613">
        <w:rPr>
          <w:sz w:val="20"/>
          <w:szCs w:val="20"/>
          <w:vertAlign w:val="superscript"/>
          <w:lang w:val="en-US"/>
        </w:rPr>
        <w:t>17</w:t>
      </w:r>
      <w:r w:rsidRPr="00B50613">
        <w:rPr>
          <w:sz w:val="20"/>
          <w:szCs w:val="20"/>
          <w:lang w:val="en-US"/>
        </w:rPr>
        <w:t>, Derigs HG</w:t>
      </w:r>
      <w:r w:rsidRPr="00B50613">
        <w:rPr>
          <w:sz w:val="20"/>
          <w:szCs w:val="20"/>
          <w:vertAlign w:val="superscript"/>
          <w:lang w:val="en-US"/>
        </w:rPr>
        <w:t>18</w:t>
      </w:r>
      <w:r w:rsidRPr="00B50613">
        <w:rPr>
          <w:sz w:val="20"/>
          <w:szCs w:val="20"/>
          <w:lang w:val="en-US"/>
        </w:rPr>
        <w:t>, Horst HA</w:t>
      </w:r>
      <w:r w:rsidRPr="00B50613">
        <w:rPr>
          <w:sz w:val="20"/>
          <w:szCs w:val="20"/>
          <w:vertAlign w:val="superscript"/>
          <w:lang w:val="en-US"/>
        </w:rPr>
        <w:t>19</w:t>
      </w:r>
      <w:r w:rsidRPr="00B50613">
        <w:rPr>
          <w:sz w:val="20"/>
          <w:szCs w:val="20"/>
          <w:lang w:val="en-US"/>
        </w:rPr>
        <w:t>, Rudolph C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Heuser</w:t>
      </w:r>
      <w:proofErr w:type="spellEnd"/>
      <w:r w:rsidRPr="00B50613">
        <w:rPr>
          <w:sz w:val="20"/>
          <w:szCs w:val="20"/>
          <w:lang w:val="en-US"/>
        </w:rPr>
        <w:t xml:space="preserve"> M</w:t>
      </w:r>
      <w:r w:rsidRPr="00B50613">
        <w:rPr>
          <w:sz w:val="20"/>
          <w:szCs w:val="20"/>
          <w:vertAlign w:val="superscript"/>
          <w:lang w:val="en-US"/>
        </w:rPr>
        <w:t>20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Göhring</w:t>
      </w:r>
      <w:proofErr w:type="spellEnd"/>
      <w:r w:rsidRPr="00B50613">
        <w:rPr>
          <w:sz w:val="20"/>
          <w:szCs w:val="20"/>
          <w:lang w:val="en-US"/>
        </w:rPr>
        <w:t xml:space="preserve"> G</w:t>
      </w:r>
      <w:r w:rsidRPr="00B50613">
        <w:rPr>
          <w:sz w:val="20"/>
          <w:szCs w:val="20"/>
          <w:vertAlign w:val="superscript"/>
          <w:lang w:val="en-US"/>
        </w:rPr>
        <w:t>21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Teleanu</w:t>
      </w:r>
      <w:proofErr w:type="spellEnd"/>
      <w:r w:rsidRPr="00B50613">
        <w:rPr>
          <w:sz w:val="20"/>
          <w:szCs w:val="20"/>
          <w:lang w:val="en-US"/>
        </w:rPr>
        <w:t xml:space="preserve"> V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Bullinger</w:t>
      </w:r>
      <w:proofErr w:type="spellEnd"/>
      <w:r w:rsidRPr="00B50613">
        <w:rPr>
          <w:sz w:val="20"/>
          <w:szCs w:val="20"/>
          <w:lang w:val="en-US"/>
        </w:rPr>
        <w:t xml:space="preserve"> L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Thol</w:t>
      </w:r>
      <w:proofErr w:type="spellEnd"/>
      <w:r w:rsidRPr="00B50613">
        <w:rPr>
          <w:sz w:val="20"/>
          <w:szCs w:val="20"/>
          <w:lang w:val="en-US"/>
        </w:rPr>
        <w:t xml:space="preserve"> F</w:t>
      </w:r>
      <w:r w:rsidRPr="00B50613">
        <w:rPr>
          <w:sz w:val="20"/>
          <w:szCs w:val="20"/>
          <w:vertAlign w:val="superscript"/>
          <w:lang w:val="en-US"/>
        </w:rPr>
        <w:t>20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Gaidzik</w:t>
      </w:r>
      <w:proofErr w:type="spellEnd"/>
      <w:r w:rsidRPr="00B50613">
        <w:rPr>
          <w:sz w:val="20"/>
          <w:szCs w:val="20"/>
          <w:lang w:val="en-US"/>
        </w:rPr>
        <w:t xml:space="preserve"> VI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Paschka</w:t>
      </w:r>
      <w:proofErr w:type="spellEnd"/>
      <w:r w:rsidRPr="00B50613">
        <w:rPr>
          <w:sz w:val="20"/>
          <w:szCs w:val="20"/>
          <w:lang w:val="en-US"/>
        </w:rPr>
        <w:t xml:space="preserve"> P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Döhner</w:t>
      </w:r>
      <w:proofErr w:type="spellEnd"/>
      <w:r w:rsidRPr="00B50613">
        <w:rPr>
          <w:sz w:val="20"/>
          <w:szCs w:val="20"/>
          <w:lang w:val="en-US"/>
        </w:rPr>
        <w:t xml:space="preserve"> K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Ganser</w:t>
      </w:r>
      <w:proofErr w:type="spellEnd"/>
      <w:r w:rsidRPr="00B50613">
        <w:rPr>
          <w:sz w:val="20"/>
          <w:szCs w:val="20"/>
          <w:lang w:val="en-US"/>
        </w:rPr>
        <w:t xml:space="preserve"> A</w:t>
      </w:r>
      <w:r w:rsidRPr="00B50613">
        <w:rPr>
          <w:sz w:val="20"/>
          <w:szCs w:val="20"/>
          <w:vertAlign w:val="superscript"/>
          <w:lang w:val="en-US"/>
        </w:rPr>
        <w:t>20</w:t>
      </w:r>
      <w:r w:rsidRPr="00B50613">
        <w:rPr>
          <w:sz w:val="20"/>
          <w:szCs w:val="20"/>
          <w:lang w:val="en-US"/>
        </w:rPr>
        <w:t xml:space="preserve">, </w:t>
      </w:r>
      <w:proofErr w:type="spellStart"/>
      <w:r w:rsidRPr="00B50613">
        <w:rPr>
          <w:sz w:val="20"/>
          <w:szCs w:val="20"/>
          <w:lang w:val="en-US"/>
        </w:rPr>
        <w:t>Döhner</w:t>
      </w:r>
      <w:proofErr w:type="spellEnd"/>
      <w:r w:rsidRPr="00B50613">
        <w:rPr>
          <w:sz w:val="20"/>
          <w:szCs w:val="20"/>
          <w:lang w:val="en-US"/>
        </w:rPr>
        <w:t xml:space="preserve"> H</w:t>
      </w:r>
      <w:r w:rsidRPr="00B50613">
        <w:rPr>
          <w:sz w:val="20"/>
          <w:szCs w:val="20"/>
          <w:vertAlign w:val="superscript"/>
          <w:lang w:val="en-US"/>
        </w:rPr>
        <w:t>2</w:t>
      </w:r>
      <w:r w:rsidRPr="00B50613">
        <w:rPr>
          <w:sz w:val="20"/>
          <w:szCs w:val="20"/>
          <w:lang w:val="en-US"/>
        </w:rPr>
        <w:t>, Schlenk RF</w:t>
      </w:r>
      <w:r w:rsidRPr="00B50613">
        <w:rPr>
          <w:sz w:val="20"/>
          <w:szCs w:val="20"/>
          <w:vertAlign w:val="superscript"/>
          <w:lang w:val="en-US"/>
        </w:rPr>
        <w:t>2,22</w:t>
      </w:r>
      <w:r w:rsidRPr="00B50613">
        <w:rPr>
          <w:sz w:val="20"/>
          <w:szCs w:val="20"/>
          <w:lang w:val="en-US"/>
        </w:rPr>
        <w:t>, German-Austrian AML Study Group (AMLSG)</w:t>
      </w:r>
    </w:p>
    <w:p w:rsidR="00B50613" w:rsidRPr="00B50613" w:rsidRDefault="00B50613" w:rsidP="009B1BBF">
      <w:pPr>
        <w:rPr>
          <w:b/>
          <w:noProof/>
          <w:sz w:val="20"/>
          <w:szCs w:val="20"/>
          <w:lang w:val="en-US" w:eastAsia="de-DE"/>
        </w:rPr>
      </w:pPr>
    </w:p>
    <w:p w:rsidR="009B1BBF" w:rsidRPr="001F230E" w:rsidRDefault="009B1BBF" w:rsidP="009B1BBF">
      <w:pPr>
        <w:rPr>
          <w:b/>
          <w:lang w:val="en-US"/>
        </w:rPr>
      </w:pPr>
      <w:r w:rsidRPr="001F230E">
        <w:rPr>
          <w:b/>
          <w:noProof/>
          <w:lang w:val="en-US" w:eastAsia="de-DE"/>
        </w:rPr>
        <w:t>Supplemental</w:t>
      </w:r>
      <w:r>
        <w:rPr>
          <w:b/>
          <w:lang w:val="en-US"/>
        </w:rPr>
        <w:t xml:space="preserve"> Figure 1:</w:t>
      </w:r>
      <w:r w:rsidRPr="001F230E">
        <w:rPr>
          <w:b/>
          <w:lang w:val="en-US"/>
        </w:rPr>
        <w:t xml:space="preserve"> Recru</w:t>
      </w:r>
      <w:r>
        <w:rPr>
          <w:b/>
          <w:lang w:val="en-US"/>
        </w:rPr>
        <w:t xml:space="preserve">itment in the AMLSG </w:t>
      </w:r>
      <w:proofErr w:type="spellStart"/>
      <w:r>
        <w:rPr>
          <w:b/>
          <w:lang w:val="en-US"/>
        </w:rPr>
        <w:t>BiO</w:t>
      </w:r>
      <w:proofErr w:type="spellEnd"/>
      <w:r>
        <w:rPr>
          <w:b/>
          <w:lang w:val="en-US"/>
        </w:rPr>
        <w:t xml:space="preserve"> registry in Austria (N= </w:t>
      </w:r>
      <w:proofErr w:type="gramStart"/>
      <w:r>
        <w:rPr>
          <w:b/>
          <w:lang w:val="en-US"/>
        </w:rPr>
        <w:t>270)*</w:t>
      </w:r>
      <w:proofErr w:type="gramEnd"/>
    </w:p>
    <w:p w:rsidR="009B1BBF" w:rsidRPr="001F230E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  <w:r>
        <w:rPr>
          <w:noProof/>
          <w:lang w:eastAsia="de-DE"/>
        </w:rPr>
        <w:drawing>
          <wp:inline distT="0" distB="0" distL="0" distR="0" wp14:anchorId="38ED5977" wp14:editId="048E0246">
            <wp:extent cx="4943475" cy="3105150"/>
            <wp:effectExtent l="0" t="0" r="9525" b="0"/>
            <wp:docPr id="220" name="Grafik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Grafik 2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706" cy="310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BF" w:rsidRPr="001F230E" w:rsidRDefault="009B1BBF" w:rsidP="009B1BBF">
      <w:pPr>
        <w:rPr>
          <w:sz w:val="18"/>
          <w:szCs w:val="18"/>
          <w:lang w:val="en-US"/>
        </w:rPr>
      </w:pPr>
      <w:r>
        <w:rPr>
          <w:lang w:val="en"/>
        </w:rPr>
        <w:t>*Size of the dots corresponds to the number of reported cases of AML</w:t>
      </w: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b/>
          <w:noProof/>
          <w:lang w:val="en-US" w:eastAsia="de-DE"/>
        </w:rPr>
      </w:pPr>
      <w:r>
        <w:rPr>
          <w:b/>
          <w:noProof/>
          <w:lang w:val="en-US" w:eastAsia="de-DE"/>
        </w:rPr>
        <w:br w:type="page"/>
      </w:r>
    </w:p>
    <w:p w:rsidR="009B1BBF" w:rsidRPr="001F230E" w:rsidRDefault="009B1BBF" w:rsidP="009B1BBF">
      <w:pPr>
        <w:rPr>
          <w:b/>
          <w:lang w:val="en-US"/>
        </w:rPr>
      </w:pPr>
      <w:r w:rsidRPr="001F230E">
        <w:rPr>
          <w:b/>
          <w:noProof/>
          <w:lang w:val="en-US" w:eastAsia="de-DE"/>
        </w:rPr>
        <w:lastRenderedPageBreak/>
        <w:t>Supplemental</w:t>
      </w:r>
      <w:r>
        <w:rPr>
          <w:b/>
          <w:lang w:val="en-US"/>
        </w:rPr>
        <w:t xml:space="preserve"> Figure 2: </w:t>
      </w:r>
      <w:r w:rsidRPr="001F230E">
        <w:rPr>
          <w:b/>
          <w:lang w:val="en-US"/>
        </w:rPr>
        <w:t>Recru</w:t>
      </w:r>
      <w:r>
        <w:rPr>
          <w:b/>
          <w:lang w:val="en-US"/>
        </w:rPr>
        <w:t xml:space="preserve">itment in the AMLSG </w:t>
      </w:r>
      <w:proofErr w:type="spellStart"/>
      <w:r>
        <w:rPr>
          <w:b/>
          <w:lang w:val="en-US"/>
        </w:rPr>
        <w:t>BiO</w:t>
      </w:r>
      <w:proofErr w:type="spellEnd"/>
      <w:r>
        <w:rPr>
          <w:b/>
          <w:lang w:val="en-US"/>
        </w:rPr>
        <w:t xml:space="preserve"> registry in Germany (N=</w:t>
      </w:r>
      <w:r w:rsidRPr="0071607E">
        <w:rPr>
          <w:b/>
          <w:lang w:val="en-US"/>
        </w:rPr>
        <w:t>3,251</w:t>
      </w:r>
      <w:r>
        <w:rPr>
          <w:b/>
          <w:lang w:val="en-US"/>
        </w:rPr>
        <w:t xml:space="preserve">) </w:t>
      </w: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Default="009B1BBF" w:rsidP="009B1BBF">
      <w:pPr>
        <w:rPr>
          <w:sz w:val="18"/>
          <w:szCs w:val="18"/>
          <w:lang w:val="en-US"/>
        </w:rPr>
      </w:pPr>
      <w:r>
        <w:rPr>
          <w:noProof/>
          <w:lang w:eastAsia="de-DE"/>
        </w:rPr>
        <w:drawing>
          <wp:inline distT="0" distB="0" distL="0" distR="0" wp14:anchorId="56F9FB50" wp14:editId="4F2B1BA1">
            <wp:extent cx="6264210" cy="7810500"/>
            <wp:effectExtent l="0" t="0" r="3810" b="0"/>
            <wp:docPr id="218" name="Grafik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Grafik 21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9" b="4834"/>
                    <a:stretch/>
                  </pic:blipFill>
                  <pic:spPr bwMode="auto">
                    <a:xfrm>
                      <a:off x="0" y="0"/>
                      <a:ext cx="6265662" cy="781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BBF" w:rsidRPr="001F230E" w:rsidRDefault="009B1BBF" w:rsidP="009B1BBF">
      <w:pPr>
        <w:rPr>
          <w:sz w:val="18"/>
          <w:szCs w:val="18"/>
          <w:lang w:val="en-US"/>
        </w:rPr>
      </w:pPr>
      <w:r>
        <w:rPr>
          <w:lang w:val="en"/>
        </w:rPr>
        <w:t>*Size of the dots corresponds to the number of reported cases of AML</w:t>
      </w:r>
    </w:p>
    <w:p w:rsidR="009B1BBF" w:rsidRDefault="009B1BBF" w:rsidP="009B1BBF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9B1BBF" w:rsidRDefault="009B1BBF" w:rsidP="009B1BBF">
      <w:pPr>
        <w:rPr>
          <w:sz w:val="18"/>
          <w:szCs w:val="18"/>
          <w:lang w:val="en-US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536"/>
        <w:gridCol w:w="1557"/>
        <w:gridCol w:w="1657"/>
        <w:gridCol w:w="1704"/>
        <w:gridCol w:w="1713"/>
      </w:tblGrid>
      <w:tr w:rsidR="009B1BBF" w:rsidRPr="003D7C15" w:rsidTr="00F965A5">
        <w:trPr>
          <w:trHeight w:val="394"/>
        </w:trPr>
        <w:tc>
          <w:tcPr>
            <w:tcW w:w="9464" w:type="dxa"/>
            <w:gridSpan w:val="6"/>
          </w:tcPr>
          <w:p w:rsidR="009B1BBF" w:rsidRPr="007C6633" w:rsidRDefault="009B1BBF" w:rsidP="00F965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Supplemental </w:t>
            </w:r>
            <w:r w:rsidRPr="007C6633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 xml:space="preserve">able 1: Study population AMLSG </w:t>
            </w:r>
            <w:proofErr w:type="spellStart"/>
            <w:r>
              <w:rPr>
                <w:b/>
                <w:lang w:val="en-US"/>
              </w:rPr>
              <w:t>Bi</w:t>
            </w:r>
            <w:r w:rsidRPr="007C6633">
              <w:rPr>
                <w:b/>
                <w:lang w:val="en-US"/>
              </w:rPr>
              <w:t>O</w:t>
            </w:r>
            <w:proofErr w:type="spellEnd"/>
            <w:r w:rsidRPr="007C6633">
              <w:rPr>
                <w:b/>
                <w:lang w:val="en-US"/>
              </w:rPr>
              <w:t xml:space="preserve"> registry</w:t>
            </w:r>
            <w:r>
              <w:rPr>
                <w:b/>
                <w:lang w:val="en-US"/>
              </w:rPr>
              <w:t xml:space="preserve"> 2012-2014 in the multivariate model </w:t>
            </w:r>
          </w:p>
        </w:tc>
      </w:tr>
      <w:tr w:rsidR="009B1BBF" w:rsidRPr="0032725C" w:rsidTr="00F965A5">
        <w:trPr>
          <w:trHeight w:val="370"/>
        </w:trPr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9B1BBF" w:rsidRPr="007C6633" w:rsidRDefault="009B1BBF" w:rsidP="00F965A5">
            <w:pPr>
              <w:jc w:val="center"/>
              <w:rPr>
                <w:lang w:val="en-US"/>
              </w:rPr>
            </w:pPr>
            <w:proofErr w:type="spellStart"/>
            <w:r w:rsidRPr="00650471">
              <w:rPr>
                <w:b/>
              </w:rPr>
              <w:t>Covariate</w:t>
            </w:r>
            <w:proofErr w:type="spellEnd"/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BBF" w:rsidRDefault="009B1BBF" w:rsidP="00F965A5">
            <w:pPr>
              <w:jc w:val="center"/>
              <w:rPr>
                <w:b/>
              </w:rPr>
            </w:pPr>
            <w:r w:rsidRPr="0032725C">
              <w:rPr>
                <w:b/>
              </w:rPr>
              <w:t>Total</w:t>
            </w:r>
          </w:p>
          <w:p w:rsidR="009B1BBF" w:rsidRPr="0032725C" w:rsidRDefault="009B1BBF" w:rsidP="00F965A5">
            <w:pPr>
              <w:jc w:val="center"/>
              <w:rPr>
                <w:b/>
              </w:rPr>
            </w:pPr>
            <w:r>
              <w:rPr>
                <w:b/>
              </w:rPr>
              <w:t xml:space="preserve"> N=2,336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BBF" w:rsidRDefault="009B1BBF" w:rsidP="00F965A5">
            <w:pPr>
              <w:jc w:val="center"/>
              <w:rPr>
                <w:b/>
              </w:rPr>
            </w:pPr>
            <w:proofErr w:type="spellStart"/>
            <w:r w:rsidRPr="0032725C">
              <w:rPr>
                <w:b/>
              </w:rPr>
              <w:t>Men</w:t>
            </w:r>
            <w:proofErr w:type="spellEnd"/>
            <w:r>
              <w:rPr>
                <w:b/>
              </w:rPr>
              <w:t xml:space="preserve"> </w:t>
            </w:r>
          </w:p>
          <w:p w:rsidR="009B1BBF" w:rsidRPr="0032725C" w:rsidRDefault="009B1BBF" w:rsidP="00F965A5">
            <w:pPr>
              <w:jc w:val="center"/>
              <w:rPr>
                <w:b/>
              </w:rPr>
            </w:pPr>
            <w:r>
              <w:rPr>
                <w:b/>
              </w:rPr>
              <w:t>N=1,273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9B1BBF" w:rsidRDefault="009B1BBF" w:rsidP="00F965A5">
            <w:pPr>
              <w:jc w:val="center"/>
              <w:rPr>
                <w:b/>
              </w:rPr>
            </w:pPr>
            <w:r>
              <w:rPr>
                <w:b/>
              </w:rPr>
              <w:t>Wome</w:t>
            </w:r>
            <w:r w:rsidRPr="0032725C">
              <w:rPr>
                <w:b/>
              </w:rPr>
              <w:t>n</w:t>
            </w:r>
          </w:p>
          <w:p w:rsidR="009B1BBF" w:rsidRPr="0032725C" w:rsidRDefault="009B1BBF" w:rsidP="00F965A5">
            <w:pPr>
              <w:jc w:val="center"/>
              <w:rPr>
                <w:b/>
              </w:rPr>
            </w:pPr>
            <w:r>
              <w:rPr>
                <w:b/>
              </w:rPr>
              <w:t xml:space="preserve"> N=1,063</w:t>
            </w:r>
          </w:p>
        </w:tc>
      </w:tr>
      <w:tr w:rsidR="009B1BBF" w:rsidRPr="0032725C" w:rsidTr="00F965A5">
        <w:trPr>
          <w:trHeight w:val="337"/>
        </w:trPr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1BBF" w:rsidRDefault="009B1BBF" w:rsidP="00F965A5"/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BF" w:rsidRPr="0032725C" w:rsidRDefault="009B1BBF" w:rsidP="00F965A5">
            <w:pPr>
              <w:jc w:val="center"/>
              <w:rPr>
                <w:b/>
              </w:rPr>
            </w:pPr>
            <w:r w:rsidRPr="0032725C">
              <w:rPr>
                <w:b/>
              </w:rPr>
              <w:t>Median</w:t>
            </w:r>
            <w:r>
              <w:rPr>
                <w:b/>
              </w:rPr>
              <w:t xml:space="preserve"> </w:t>
            </w:r>
            <w:r w:rsidRPr="00244D58">
              <w:rPr>
                <w:b/>
              </w:rPr>
              <w:t>(Q1;Q3)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BBF" w:rsidRPr="0032725C" w:rsidRDefault="009B1BBF" w:rsidP="00F965A5">
            <w:pPr>
              <w:jc w:val="center"/>
              <w:rPr>
                <w:b/>
              </w:rPr>
            </w:pPr>
            <w:r w:rsidRPr="0032725C">
              <w:rPr>
                <w:b/>
              </w:rPr>
              <w:t>Median</w:t>
            </w:r>
            <w:r>
              <w:rPr>
                <w:b/>
              </w:rPr>
              <w:t xml:space="preserve"> (Q1;Q3)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BBF" w:rsidRPr="0032725C" w:rsidRDefault="009B1BBF" w:rsidP="00F965A5">
            <w:pPr>
              <w:jc w:val="center"/>
              <w:rPr>
                <w:b/>
              </w:rPr>
            </w:pPr>
            <w:r w:rsidRPr="0032725C">
              <w:rPr>
                <w:b/>
              </w:rPr>
              <w:t>Median</w:t>
            </w:r>
            <w:r>
              <w:rPr>
                <w:b/>
              </w:rPr>
              <w:t xml:space="preserve"> (Q1;Q3)</w:t>
            </w:r>
          </w:p>
        </w:tc>
      </w:tr>
      <w:tr w:rsidR="009B1BBF" w:rsidRPr="00F03004" w:rsidTr="00F965A5">
        <w:trPr>
          <w:trHeight w:val="387"/>
        </w:trPr>
        <w:tc>
          <w:tcPr>
            <w:tcW w:w="4257" w:type="dxa"/>
            <w:gridSpan w:val="3"/>
            <w:tcBorders>
              <w:top w:val="single" w:sz="4" w:space="0" w:color="auto"/>
            </w:tcBorders>
            <w:vAlign w:val="bottom"/>
          </w:tcPr>
          <w:p w:rsidR="009B1BBF" w:rsidRPr="00CB070E" w:rsidRDefault="009B1BBF" w:rsidP="00F965A5">
            <w:pPr>
              <w:rPr>
                <w:b/>
              </w:rPr>
            </w:pPr>
            <w:r w:rsidRPr="00CB070E">
              <w:rPr>
                <w:b/>
              </w:rPr>
              <w:t>Age</w:t>
            </w:r>
            <w:r>
              <w:rPr>
                <w:b/>
              </w:rPr>
              <w:t xml:space="preserve"> </w:t>
            </w:r>
            <w:r w:rsidRPr="00CB070E">
              <w:rPr>
                <w:b/>
              </w:rPr>
              <w:t xml:space="preserve"> (</w:t>
            </w:r>
            <w:proofErr w:type="spellStart"/>
            <w:r w:rsidRPr="00CB070E">
              <w:rPr>
                <w:b/>
              </w:rPr>
              <w:t>years</w:t>
            </w:r>
            <w:proofErr w:type="spellEnd"/>
            <w:r w:rsidRPr="00CB070E">
              <w:rPr>
                <w:b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1BBF" w:rsidRDefault="009B1BBF" w:rsidP="00F965A5">
            <w:pPr>
              <w:jc w:val="center"/>
            </w:pPr>
            <w:r>
              <w:t>66 (55;74)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1BBF" w:rsidRPr="00F03004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 (57;74)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9B1BBF" w:rsidRPr="00F03004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 (53;74)</w:t>
            </w:r>
          </w:p>
        </w:tc>
      </w:tr>
      <w:tr w:rsidR="009B1BBF" w:rsidRPr="006163B7" w:rsidTr="00F965A5">
        <w:trPr>
          <w:trHeight w:val="386"/>
        </w:trPr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9B1BBF" w:rsidRPr="008543F6" w:rsidRDefault="009B1BBF" w:rsidP="00F965A5">
            <w:pPr>
              <w:rPr>
                <w:b/>
                <w:lang w:val="en-US"/>
              </w:rPr>
            </w:pPr>
            <w:r w:rsidRPr="008543F6">
              <w:rPr>
                <w:b/>
                <w:lang w:val="en-US"/>
              </w:rPr>
              <w:t>BMI (kg/m</w:t>
            </w:r>
            <w:r w:rsidRPr="008543F6">
              <w:rPr>
                <w:b/>
                <w:vertAlign w:val="superscript"/>
                <w:lang w:val="en-US"/>
              </w:rPr>
              <w:t>2</w:t>
            </w:r>
            <w:r w:rsidRPr="008543F6">
              <w:rPr>
                <w:b/>
                <w:lang w:val="en-US"/>
              </w:rPr>
              <w:t>)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9B1BBF" w:rsidRPr="00D5732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 (23;29</w:t>
            </w:r>
            <w:r w:rsidRPr="00D5732F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</w:tcPr>
          <w:p w:rsidR="009B1BBF" w:rsidRPr="00D5732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D5732F">
              <w:rPr>
                <w:lang w:val="en-US"/>
              </w:rPr>
              <w:t xml:space="preserve"> (</w:t>
            </w:r>
            <w:r>
              <w:rPr>
                <w:lang w:val="en-US"/>
              </w:rPr>
              <w:t>24</w:t>
            </w:r>
            <w:r w:rsidRPr="00D5732F">
              <w:rPr>
                <w:lang w:val="en-US"/>
              </w:rPr>
              <w:t>;</w:t>
            </w:r>
            <w:r>
              <w:rPr>
                <w:lang w:val="en-US"/>
              </w:rPr>
              <w:t>29</w:t>
            </w:r>
            <w:r w:rsidRPr="00D5732F">
              <w:rPr>
                <w:lang w:val="en-US"/>
              </w:rPr>
              <w:t>)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B1BBF" w:rsidRPr="00D5732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D5732F">
              <w:rPr>
                <w:lang w:val="en-US"/>
              </w:rPr>
              <w:t xml:space="preserve"> (</w:t>
            </w:r>
            <w:r>
              <w:rPr>
                <w:lang w:val="en-US"/>
              </w:rPr>
              <w:t>23</w:t>
            </w:r>
            <w:r w:rsidRPr="00D5732F">
              <w:rPr>
                <w:lang w:val="en-US"/>
              </w:rPr>
              <w:t>;</w:t>
            </w:r>
            <w:r>
              <w:rPr>
                <w:lang w:val="en-US"/>
              </w:rPr>
              <w:t>29</w:t>
            </w:r>
            <w:r w:rsidRPr="00D5732F">
              <w:rPr>
                <w:lang w:val="en-US"/>
              </w:rPr>
              <w:t>)</w:t>
            </w:r>
          </w:p>
        </w:tc>
      </w:tr>
      <w:tr w:rsidR="009B1BBF" w:rsidRPr="006163B7" w:rsidTr="00F965A5">
        <w:trPr>
          <w:trHeight w:val="214"/>
        </w:trPr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1BBF" w:rsidRDefault="009B1BBF" w:rsidP="00F965A5">
            <w:pPr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BF" w:rsidRPr="0032725C" w:rsidRDefault="009B1BBF" w:rsidP="00F965A5">
            <w:pPr>
              <w:jc w:val="center"/>
              <w:rPr>
                <w:b/>
                <w:lang w:val="en-US"/>
              </w:rPr>
            </w:pPr>
            <w:r w:rsidRPr="0032725C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 xml:space="preserve"> (%)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BBF" w:rsidRPr="0032725C" w:rsidRDefault="009B1BBF" w:rsidP="00F965A5">
            <w:pPr>
              <w:jc w:val="center"/>
              <w:rPr>
                <w:b/>
                <w:lang w:val="en-US"/>
              </w:rPr>
            </w:pPr>
            <w:r w:rsidRPr="0032725C">
              <w:rPr>
                <w:b/>
                <w:lang w:val="en-US"/>
              </w:rPr>
              <w:t>N (%)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9B1BBF" w:rsidRPr="0032725C" w:rsidRDefault="009B1BBF" w:rsidP="00F965A5">
            <w:pPr>
              <w:jc w:val="center"/>
              <w:rPr>
                <w:b/>
                <w:lang w:val="en-US"/>
              </w:rPr>
            </w:pPr>
            <w:r w:rsidRPr="0032725C">
              <w:rPr>
                <w:b/>
                <w:lang w:val="en-US"/>
              </w:rPr>
              <w:t>N (%)</w:t>
            </w:r>
          </w:p>
        </w:tc>
      </w:tr>
      <w:tr w:rsidR="009B1BBF" w:rsidRPr="006163B7" w:rsidTr="00F965A5">
        <w:trPr>
          <w:trHeight w:val="429"/>
        </w:trPr>
        <w:tc>
          <w:tcPr>
            <w:tcW w:w="2128" w:type="dxa"/>
            <w:tcBorders>
              <w:top w:val="single" w:sz="4" w:space="0" w:color="auto"/>
            </w:tcBorders>
            <w:vAlign w:val="bottom"/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rFonts w:eastAsia="Times New Roman" w:cs="Courier New"/>
                <w:b/>
                <w:lang w:val="en" w:eastAsia="de-DE"/>
              </w:rPr>
              <w:t>Age classes  (years)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vAlign w:val="bottom"/>
          </w:tcPr>
          <w:p w:rsidR="009B1BBF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&lt; 59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770 (32.96)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372 (48.31)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bottom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398 (51.69)</w:t>
            </w:r>
          </w:p>
        </w:tc>
      </w:tr>
      <w:tr w:rsidR="009B1BBF" w:rsidTr="00F965A5">
        <w:trPr>
          <w:trHeight w:val="214"/>
        </w:trPr>
        <w:tc>
          <w:tcPr>
            <w:tcW w:w="4257" w:type="dxa"/>
            <w:gridSpan w:val="3"/>
          </w:tcPr>
          <w:p w:rsidR="009B1BBF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60 - 69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 608 (26.03)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349 (57.40)</w:t>
            </w:r>
          </w:p>
        </w:tc>
        <w:tc>
          <w:tcPr>
            <w:tcW w:w="1759" w:type="dxa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259 (42.60)</w:t>
            </w:r>
          </w:p>
        </w:tc>
      </w:tr>
      <w:tr w:rsidR="009B1BBF" w:rsidTr="00F965A5">
        <w:trPr>
          <w:trHeight w:val="479"/>
        </w:trPr>
        <w:tc>
          <w:tcPr>
            <w:tcW w:w="4257" w:type="dxa"/>
            <w:gridSpan w:val="3"/>
          </w:tcPr>
          <w:p w:rsidR="009B1BBF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≥70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 958 (41.01)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552 (57.62)</w:t>
            </w:r>
          </w:p>
        </w:tc>
        <w:tc>
          <w:tcPr>
            <w:tcW w:w="1759" w:type="dxa"/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406 (42.38)</w:t>
            </w:r>
          </w:p>
        </w:tc>
      </w:tr>
      <w:tr w:rsidR="009B1BBF" w:rsidTr="00F965A5">
        <w:trPr>
          <w:trHeight w:val="175"/>
        </w:trPr>
        <w:tc>
          <w:tcPr>
            <w:tcW w:w="4257" w:type="dxa"/>
            <w:gridSpan w:val="3"/>
          </w:tcPr>
          <w:p w:rsidR="009B1BBF" w:rsidRPr="00B471AD" w:rsidRDefault="009B1BBF" w:rsidP="00F965A5">
            <w:pPr>
              <w:rPr>
                <w:b/>
                <w:lang w:val="en-US"/>
              </w:rPr>
            </w:pPr>
            <w:r w:rsidRPr="00B471AD">
              <w:rPr>
                <w:b/>
                <w:lang w:val="en-US"/>
              </w:rPr>
              <w:t xml:space="preserve">Prevalence of </w:t>
            </w:r>
            <w:r w:rsidRPr="00122C04">
              <w:rPr>
                <w:b/>
                <w:i/>
                <w:lang w:val="en-US"/>
              </w:rPr>
              <w:t>FLT3</w:t>
            </w:r>
            <w:r>
              <w:rPr>
                <w:b/>
                <w:i/>
                <w:lang w:val="en-US"/>
              </w:rPr>
              <w:t>-</w:t>
            </w:r>
            <w:r w:rsidRPr="00B52D0E">
              <w:rPr>
                <w:b/>
                <w:lang w:val="en-US"/>
              </w:rPr>
              <w:t>ITD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457 (19.56)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(43.76)</w:t>
            </w:r>
          </w:p>
        </w:tc>
        <w:tc>
          <w:tcPr>
            <w:tcW w:w="1759" w:type="dxa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 (56.24)</w:t>
            </w:r>
          </w:p>
        </w:tc>
      </w:tr>
      <w:tr w:rsidR="009B1BBF" w:rsidTr="00F965A5">
        <w:trPr>
          <w:trHeight w:val="248"/>
        </w:trPr>
        <w:tc>
          <w:tcPr>
            <w:tcW w:w="4257" w:type="dxa"/>
            <w:gridSpan w:val="3"/>
          </w:tcPr>
          <w:p w:rsidR="009B1BBF" w:rsidRPr="00B471AD" w:rsidRDefault="009B1BBF" w:rsidP="00F965A5">
            <w:pPr>
              <w:rPr>
                <w:b/>
                <w:lang w:val="en-US"/>
              </w:rPr>
            </w:pPr>
            <w:r w:rsidRPr="00B471AD">
              <w:rPr>
                <w:b/>
                <w:lang w:val="en-US"/>
              </w:rPr>
              <w:t xml:space="preserve">Prevalence of </w:t>
            </w:r>
            <w:r w:rsidRPr="00122C04">
              <w:rPr>
                <w:b/>
                <w:i/>
                <w:lang w:val="en-US"/>
              </w:rPr>
              <w:t>FLT3</w:t>
            </w:r>
            <w:r>
              <w:rPr>
                <w:b/>
                <w:i/>
                <w:lang w:val="en-US"/>
              </w:rPr>
              <w:t>-</w:t>
            </w:r>
            <w:r w:rsidRPr="00B52D0E">
              <w:rPr>
                <w:b/>
                <w:lang w:val="en-US"/>
              </w:rPr>
              <w:t>TKD</w:t>
            </w:r>
            <w:r>
              <w:rPr>
                <w:b/>
                <w:lang w:val="en-US"/>
              </w:rPr>
              <w:t xml:space="preserve"> mutation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138   (5.91)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72 (52.17)</w:t>
            </w:r>
          </w:p>
        </w:tc>
        <w:tc>
          <w:tcPr>
            <w:tcW w:w="1759" w:type="dxa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66 (47.83)</w:t>
            </w:r>
          </w:p>
        </w:tc>
      </w:tr>
      <w:tr w:rsidR="009B1BBF" w:rsidTr="00F965A5">
        <w:trPr>
          <w:trHeight w:val="226"/>
        </w:trPr>
        <w:tc>
          <w:tcPr>
            <w:tcW w:w="4257" w:type="dxa"/>
            <w:gridSpan w:val="3"/>
          </w:tcPr>
          <w:p w:rsidR="009B1BBF" w:rsidRPr="009A11D0" w:rsidRDefault="009B1BBF" w:rsidP="00F965A5">
            <w:pPr>
              <w:rPr>
                <w:b/>
                <w:lang w:val="en-US"/>
              </w:rPr>
            </w:pPr>
            <w:r w:rsidRPr="00B471AD">
              <w:rPr>
                <w:b/>
                <w:lang w:val="en-US"/>
              </w:rPr>
              <w:t xml:space="preserve">Prevalence of </w:t>
            </w:r>
            <w:r w:rsidRPr="00122C04">
              <w:rPr>
                <w:b/>
                <w:i/>
                <w:lang w:val="en-US"/>
              </w:rPr>
              <w:t xml:space="preserve"> NPM1</w:t>
            </w:r>
            <w:r>
              <w:rPr>
                <w:b/>
                <w:lang w:val="en-US"/>
              </w:rPr>
              <w:t xml:space="preserve"> mutation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650 (27.83)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287 </w:t>
            </w:r>
            <w:r w:rsidRPr="00B74F2F">
              <w:rPr>
                <w:lang w:val="en-US"/>
              </w:rPr>
              <w:t>(</w:t>
            </w:r>
            <w:r>
              <w:rPr>
                <w:lang w:val="en-US"/>
              </w:rPr>
              <w:t>44.15</w:t>
            </w:r>
            <w:r w:rsidRPr="00B74F2F">
              <w:rPr>
                <w:rFonts w:cs="SAS Monospace"/>
              </w:rPr>
              <w:t>)</w:t>
            </w:r>
          </w:p>
        </w:tc>
        <w:tc>
          <w:tcPr>
            <w:tcW w:w="1759" w:type="dxa"/>
          </w:tcPr>
          <w:p w:rsidR="009B1BB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363 (55.85)</w:t>
            </w:r>
          </w:p>
        </w:tc>
      </w:tr>
      <w:tr w:rsidR="009B1BBF" w:rsidRPr="00786CEF" w:rsidTr="00F965A5">
        <w:trPr>
          <w:trHeight w:val="413"/>
        </w:trPr>
        <w:tc>
          <w:tcPr>
            <w:tcW w:w="4257" w:type="dxa"/>
            <w:gridSpan w:val="3"/>
          </w:tcPr>
          <w:p w:rsidR="009B1BBF" w:rsidRPr="009A11D0" w:rsidRDefault="009B1BBF" w:rsidP="00F965A5">
            <w:pPr>
              <w:rPr>
                <w:lang w:val="en-US"/>
              </w:rPr>
            </w:pPr>
            <w:r w:rsidRPr="003E0356">
              <w:rPr>
                <w:b/>
                <w:lang w:val="en-US"/>
              </w:rPr>
              <w:t xml:space="preserve">Prevalence of </w:t>
            </w:r>
            <w:r w:rsidRPr="00122C04">
              <w:rPr>
                <w:b/>
                <w:i/>
                <w:lang w:val="en-US"/>
              </w:rPr>
              <w:t>CEBPA</w:t>
            </w:r>
            <w:r>
              <w:rPr>
                <w:b/>
                <w:lang w:val="en-US"/>
              </w:rPr>
              <w:t xml:space="preserve"> mutation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786CEF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136   (5.83)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786CE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70 (51.47</w:t>
            </w:r>
            <w:r w:rsidRPr="00C844A6">
              <w:rPr>
                <w:rFonts w:cs="SAS Monospace"/>
              </w:rPr>
              <w:t>)</w:t>
            </w:r>
          </w:p>
        </w:tc>
        <w:tc>
          <w:tcPr>
            <w:tcW w:w="1759" w:type="dxa"/>
          </w:tcPr>
          <w:p w:rsidR="009B1BBF" w:rsidRPr="00786CEF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66 (48.53)</w:t>
            </w:r>
          </w:p>
        </w:tc>
      </w:tr>
      <w:tr w:rsidR="009B1BBF" w:rsidRPr="00244D58" w:rsidTr="00F965A5">
        <w:trPr>
          <w:trHeight w:val="261"/>
        </w:trPr>
        <w:tc>
          <w:tcPr>
            <w:tcW w:w="2694" w:type="dxa"/>
            <w:gridSpan w:val="2"/>
          </w:tcPr>
          <w:p w:rsidR="009B1BBF" w:rsidRPr="003E0356" w:rsidRDefault="009B1BBF" w:rsidP="00F965A5">
            <w:pPr>
              <w:rPr>
                <w:sz w:val="18"/>
                <w:szCs w:val="18"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2010 </w:t>
            </w:r>
            <w:r w:rsidRPr="003E0356">
              <w:rPr>
                <w:b/>
                <w:lang w:val="en-US"/>
              </w:rPr>
              <w:t>ELN</w:t>
            </w:r>
            <w:r>
              <w:rPr>
                <w:b/>
                <w:lang w:val="en-US"/>
              </w:rPr>
              <w:t xml:space="preserve"> </w:t>
            </w:r>
            <w:r w:rsidRPr="00B17512">
              <w:rPr>
                <w:b/>
                <w:lang w:val="en-US"/>
              </w:rPr>
              <w:t>classification</w:t>
            </w:r>
            <w:r w:rsidRPr="00E7256E">
              <w:rPr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3" w:type="dxa"/>
          </w:tcPr>
          <w:p w:rsidR="009B1BBF" w:rsidRPr="00122C04" w:rsidRDefault="009B1BBF" w:rsidP="00F965A5">
            <w:pPr>
              <w:jc w:val="right"/>
              <w:rPr>
                <w:lang w:val="en-US"/>
              </w:rPr>
            </w:pPr>
            <w:r w:rsidRPr="003E0356">
              <w:rPr>
                <w:vertAlign w:val="superscript"/>
                <w:lang w:val="en-US"/>
              </w:rPr>
              <w:t xml:space="preserve"> </w:t>
            </w:r>
            <w:r w:rsidRPr="00122C04">
              <w:rPr>
                <w:lang w:val="en-US"/>
              </w:rPr>
              <w:t xml:space="preserve">Favorable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244D58" w:rsidRDefault="009B1BBF" w:rsidP="00F965A5">
            <w:pPr>
              <w:tabs>
                <w:tab w:val="left" w:pos="540"/>
                <w:tab w:val="center" w:pos="74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479 (20.51)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 (52.19)</w:t>
            </w:r>
          </w:p>
        </w:tc>
        <w:tc>
          <w:tcPr>
            <w:tcW w:w="1759" w:type="dxa"/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 (47.81)</w:t>
            </w:r>
          </w:p>
        </w:tc>
      </w:tr>
      <w:tr w:rsidR="009B1BBF" w:rsidRPr="00244D58" w:rsidTr="00F965A5">
        <w:trPr>
          <w:trHeight w:val="297"/>
        </w:trPr>
        <w:tc>
          <w:tcPr>
            <w:tcW w:w="2694" w:type="dxa"/>
            <w:gridSpan w:val="2"/>
          </w:tcPr>
          <w:p w:rsidR="009B1BBF" w:rsidRPr="008E126C" w:rsidRDefault="009B1BBF" w:rsidP="00F965A5">
            <w:pPr>
              <w:rPr>
                <w:b/>
                <w:highlight w:val="yellow"/>
                <w:lang w:val="en-US"/>
              </w:rPr>
            </w:pPr>
            <w:r>
              <w:rPr>
                <w:b/>
                <w:highlight w:val="yellow"/>
                <w:lang w:val="en-US"/>
              </w:rPr>
              <w:t xml:space="preserve">  </w:t>
            </w:r>
          </w:p>
        </w:tc>
        <w:tc>
          <w:tcPr>
            <w:tcW w:w="1563" w:type="dxa"/>
          </w:tcPr>
          <w:p w:rsidR="009B1BBF" w:rsidRPr="003E0356" w:rsidRDefault="009B1BBF" w:rsidP="00F965A5">
            <w:pPr>
              <w:jc w:val="right"/>
              <w:rPr>
                <w:vertAlign w:val="superscript"/>
                <w:lang w:val="en-US"/>
              </w:rPr>
            </w:pPr>
            <w:r w:rsidRPr="003E0356">
              <w:rPr>
                <w:lang w:val="en-US"/>
              </w:rPr>
              <w:t>Inter</w:t>
            </w:r>
            <w:r>
              <w:rPr>
                <w:lang w:val="en-US"/>
              </w:rPr>
              <w:t>mediate-1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722 (30.91)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393 (54.43)</w:t>
            </w:r>
          </w:p>
        </w:tc>
        <w:tc>
          <w:tcPr>
            <w:tcW w:w="1759" w:type="dxa"/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329 (45.57)</w:t>
            </w:r>
          </w:p>
        </w:tc>
      </w:tr>
      <w:tr w:rsidR="009B1BBF" w:rsidRPr="00244D58" w:rsidTr="00F965A5">
        <w:trPr>
          <w:trHeight w:val="287"/>
        </w:trPr>
        <w:tc>
          <w:tcPr>
            <w:tcW w:w="2694" w:type="dxa"/>
            <w:gridSpan w:val="2"/>
          </w:tcPr>
          <w:p w:rsidR="009B1BBF" w:rsidRPr="008E126C" w:rsidRDefault="009B1BBF" w:rsidP="00F965A5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563" w:type="dxa"/>
          </w:tcPr>
          <w:p w:rsidR="009B1BBF" w:rsidRPr="003E0356" w:rsidRDefault="009B1BBF" w:rsidP="00F965A5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I</w:t>
            </w:r>
            <w:r w:rsidRPr="003E0356">
              <w:rPr>
                <w:lang w:val="en-US"/>
              </w:rPr>
              <w:t>nter</w:t>
            </w:r>
            <w:r>
              <w:rPr>
                <w:lang w:val="en-US"/>
              </w:rPr>
              <w:t xml:space="preserve">mediate-2 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244D58" w:rsidRDefault="009B1BBF" w:rsidP="00F965A5">
            <w:pPr>
              <w:tabs>
                <w:tab w:val="left" w:pos="570"/>
                <w:tab w:val="center" w:pos="742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652 (27.91)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361 (55.37)</w:t>
            </w:r>
          </w:p>
        </w:tc>
        <w:tc>
          <w:tcPr>
            <w:tcW w:w="1759" w:type="dxa"/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291 (44.63)</w:t>
            </w:r>
          </w:p>
        </w:tc>
      </w:tr>
      <w:tr w:rsidR="009B1BBF" w:rsidRPr="00244D58" w:rsidTr="00F965A5">
        <w:trPr>
          <w:trHeight w:val="417"/>
        </w:trPr>
        <w:tc>
          <w:tcPr>
            <w:tcW w:w="2694" w:type="dxa"/>
            <w:gridSpan w:val="2"/>
          </w:tcPr>
          <w:p w:rsidR="009B1BBF" w:rsidRPr="008E126C" w:rsidRDefault="009B1BBF" w:rsidP="00F965A5">
            <w:pPr>
              <w:rPr>
                <w:b/>
                <w:highlight w:val="yellow"/>
                <w:lang w:val="en-US"/>
              </w:rPr>
            </w:pPr>
          </w:p>
        </w:tc>
        <w:tc>
          <w:tcPr>
            <w:tcW w:w="1563" w:type="dxa"/>
          </w:tcPr>
          <w:p w:rsidR="009B1BBF" w:rsidRPr="003E0356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Adverse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483 (20.68)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 (55.69)</w:t>
            </w:r>
          </w:p>
        </w:tc>
        <w:tc>
          <w:tcPr>
            <w:tcW w:w="1759" w:type="dxa"/>
          </w:tcPr>
          <w:p w:rsidR="009B1BBF" w:rsidRPr="00244D58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214 (44.31)</w:t>
            </w:r>
          </w:p>
        </w:tc>
      </w:tr>
      <w:tr w:rsidR="009B1BBF" w:rsidRPr="00BD031E" w:rsidTr="00F965A5">
        <w:trPr>
          <w:trHeight w:val="242"/>
        </w:trPr>
        <w:tc>
          <w:tcPr>
            <w:tcW w:w="2694" w:type="dxa"/>
            <w:gridSpan w:val="2"/>
          </w:tcPr>
          <w:p w:rsidR="009B1BBF" w:rsidRPr="00244D58" w:rsidRDefault="009B1BBF" w:rsidP="00F965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HCT-</w:t>
            </w:r>
            <w:r w:rsidRPr="00244D58">
              <w:rPr>
                <w:b/>
                <w:lang w:val="en-US"/>
              </w:rPr>
              <w:t>Comorbidity</w:t>
            </w:r>
            <w:r>
              <w:rPr>
                <w:b/>
                <w:lang w:val="en-US"/>
              </w:rPr>
              <w:t xml:space="preserve"> index             </w:t>
            </w:r>
          </w:p>
        </w:tc>
        <w:tc>
          <w:tcPr>
            <w:tcW w:w="1563" w:type="dxa"/>
          </w:tcPr>
          <w:p w:rsidR="009B1BBF" w:rsidRPr="005D4435" w:rsidRDefault="009B1BBF" w:rsidP="00F965A5">
            <w:pPr>
              <w:jc w:val="right"/>
              <w:rPr>
                <w:lang w:val="en-US"/>
              </w:rPr>
            </w:pPr>
            <w:r w:rsidRPr="005D4435">
              <w:rPr>
                <w:lang w:val="en-US"/>
              </w:rPr>
              <w:t>0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920 (39.38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480</w:t>
            </w:r>
            <w:r w:rsidRPr="00BD031E">
              <w:rPr>
                <w:lang w:val="en-US"/>
              </w:rPr>
              <w:t xml:space="preserve"> </w:t>
            </w:r>
            <w:r>
              <w:rPr>
                <w:lang w:val="en-US"/>
              </w:rPr>
              <w:t>(52.17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BD031E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440 (47.83</w:t>
            </w:r>
            <w:r w:rsidRPr="00BD031E">
              <w:rPr>
                <w:lang w:val="en-US"/>
              </w:rPr>
              <w:t>)</w:t>
            </w:r>
          </w:p>
        </w:tc>
      </w:tr>
      <w:tr w:rsidR="009B1BBF" w:rsidRPr="00BD031E" w:rsidTr="00F965A5">
        <w:trPr>
          <w:trHeight w:val="189"/>
        </w:trPr>
        <w:tc>
          <w:tcPr>
            <w:tcW w:w="2694" w:type="dxa"/>
            <w:gridSpan w:val="2"/>
          </w:tcPr>
          <w:p w:rsidR="009B1BBF" w:rsidRPr="00244D58" w:rsidRDefault="009B1BBF" w:rsidP="00F965A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563" w:type="dxa"/>
          </w:tcPr>
          <w:p w:rsidR="009B1BBF" w:rsidRPr="005D4435" w:rsidRDefault="009B1BBF" w:rsidP="00F965A5">
            <w:pPr>
              <w:jc w:val="right"/>
              <w:rPr>
                <w:lang w:val="en-US"/>
              </w:rPr>
            </w:pPr>
            <w:r w:rsidRPr="005D4435">
              <w:rPr>
                <w:lang w:val="en-US"/>
              </w:rPr>
              <w:t>1-2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787 (33.69)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425 (54.00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362 (46.00</w:t>
            </w:r>
            <w:r w:rsidRPr="00BD031E">
              <w:rPr>
                <w:lang w:val="en-US"/>
              </w:rPr>
              <w:t>)</w:t>
            </w:r>
          </w:p>
        </w:tc>
      </w:tr>
      <w:tr w:rsidR="009B1BBF" w:rsidRPr="00BD031E" w:rsidTr="00F965A5">
        <w:trPr>
          <w:trHeight w:val="317"/>
        </w:trPr>
        <w:tc>
          <w:tcPr>
            <w:tcW w:w="2694" w:type="dxa"/>
            <w:gridSpan w:val="2"/>
          </w:tcPr>
          <w:p w:rsidR="009B1BBF" w:rsidRPr="00244D58" w:rsidRDefault="009B1BBF" w:rsidP="00F965A5">
            <w:pPr>
              <w:rPr>
                <w:b/>
                <w:lang w:val="en-US"/>
              </w:rPr>
            </w:pPr>
          </w:p>
        </w:tc>
        <w:tc>
          <w:tcPr>
            <w:tcW w:w="1563" w:type="dxa"/>
          </w:tcPr>
          <w:p w:rsidR="009B1BBF" w:rsidRPr="005D4435" w:rsidRDefault="009B1BBF" w:rsidP="00F965A5">
            <w:pPr>
              <w:jc w:val="right"/>
              <w:rPr>
                <w:lang w:val="en-US"/>
              </w:rPr>
            </w:pPr>
            <w:r w:rsidRPr="005D4435">
              <w:rPr>
                <w:lang w:val="en-US"/>
              </w:rPr>
              <w:t>≥ 3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629 (26.93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368 (58.51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261 (41.49</w:t>
            </w:r>
            <w:r w:rsidRPr="00BD031E">
              <w:rPr>
                <w:lang w:val="en-US"/>
              </w:rPr>
              <w:t>)</w:t>
            </w:r>
          </w:p>
        </w:tc>
      </w:tr>
      <w:tr w:rsidR="009B1BBF" w:rsidRPr="00BD031E" w:rsidTr="00F965A5">
        <w:trPr>
          <w:trHeight w:val="211"/>
        </w:trPr>
        <w:tc>
          <w:tcPr>
            <w:tcW w:w="2694" w:type="dxa"/>
            <w:gridSpan w:val="2"/>
          </w:tcPr>
          <w:p w:rsidR="009B1BBF" w:rsidRPr="00857750" w:rsidRDefault="009B1BBF" w:rsidP="00F965A5">
            <w:pPr>
              <w:rPr>
                <w:b/>
                <w:sz w:val="18"/>
                <w:szCs w:val="18"/>
                <w:vertAlign w:val="superscript"/>
                <w:lang w:val="en-US"/>
              </w:rPr>
            </w:pPr>
            <w:r w:rsidRPr="00CB070E">
              <w:rPr>
                <w:b/>
                <w:lang w:val="en-US"/>
              </w:rPr>
              <w:t>ECOG</w:t>
            </w:r>
          </w:p>
        </w:tc>
        <w:tc>
          <w:tcPr>
            <w:tcW w:w="1563" w:type="dxa"/>
          </w:tcPr>
          <w:p w:rsidR="009B1BBF" w:rsidRPr="005D4435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0-1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BD031E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1,957 (83.78)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BD031E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1,060 (54.16)</w:t>
            </w:r>
          </w:p>
        </w:tc>
        <w:tc>
          <w:tcPr>
            <w:tcW w:w="1759" w:type="dxa"/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897 (45.84)</w:t>
            </w:r>
          </w:p>
        </w:tc>
      </w:tr>
      <w:tr w:rsidR="009B1BBF" w:rsidRPr="00BD031E" w:rsidTr="00F965A5">
        <w:trPr>
          <w:trHeight w:val="453"/>
        </w:trPr>
        <w:tc>
          <w:tcPr>
            <w:tcW w:w="2694" w:type="dxa"/>
            <w:gridSpan w:val="2"/>
          </w:tcPr>
          <w:p w:rsidR="009B1BBF" w:rsidRPr="00244D58" w:rsidRDefault="009B1BBF" w:rsidP="00F965A5">
            <w:pPr>
              <w:rPr>
                <w:b/>
                <w:lang w:val="en-US"/>
              </w:rPr>
            </w:pPr>
          </w:p>
        </w:tc>
        <w:tc>
          <w:tcPr>
            <w:tcW w:w="1563" w:type="dxa"/>
          </w:tcPr>
          <w:p w:rsidR="009B1BBF" w:rsidRPr="005D4435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2-4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379 (16.22)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 (56.20</w:t>
            </w:r>
            <w:r w:rsidRPr="00BD031E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BD031E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 (43.80</w:t>
            </w:r>
            <w:r w:rsidRPr="00BD031E">
              <w:rPr>
                <w:lang w:val="en-US"/>
              </w:rPr>
              <w:t>)</w:t>
            </w:r>
          </w:p>
        </w:tc>
      </w:tr>
      <w:tr w:rsidR="009B1BBF" w:rsidRPr="00C73896" w:rsidTr="00F965A5">
        <w:trPr>
          <w:trHeight w:val="226"/>
        </w:trPr>
        <w:tc>
          <w:tcPr>
            <w:tcW w:w="2694" w:type="dxa"/>
            <w:gridSpan w:val="2"/>
          </w:tcPr>
          <w:p w:rsidR="009B1BBF" w:rsidRPr="000F06AD" w:rsidRDefault="009B1BBF" w:rsidP="00F965A5">
            <w:pPr>
              <w:rPr>
                <w:b/>
                <w:lang w:val="en-US"/>
              </w:rPr>
            </w:pPr>
            <w:r w:rsidRPr="00C73896">
              <w:rPr>
                <w:b/>
                <w:lang w:val="en-US"/>
              </w:rPr>
              <w:t>Therapy</w:t>
            </w:r>
            <w:r>
              <w:rPr>
                <w:b/>
                <w:sz w:val="18"/>
                <w:szCs w:val="18"/>
                <w:vertAlign w:val="superscript"/>
                <w:lang w:val="en-US"/>
              </w:rPr>
              <w:t xml:space="preserve">  </w:t>
            </w:r>
          </w:p>
        </w:tc>
        <w:tc>
          <w:tcPr>
            <w:tcW w:w="1563" w:type="dxa"/>
          </w:tcPr>
          <w:p w:rsidR="009B1BBF" w:rsidRPr="00C73896" w:rsidRDefault="009B1BBF" w:rsidP="00F965A5">
            <w:pPr>
              <w:jc w:val="right"/>
              <w:rPr>
                <w:lang w:val="en-US"/>
              </w:rPr>
            </w:pPr>
            <w:r w:rsidRPr="00C73896">
              <w:rPr>
                <w:lang w:val="en-US"/>
              </w:rPr>
              <w:t>Intensive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C73896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1,663 (71.19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C73896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888 (53.40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C73896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775 (46.60</w:t>
            </w:r>
            <w:r w:rsidRPr="00C73896">
              <w:rPr>
                <w:lang w:val="en-US"/>
              </w:rPr>
              <w:t>)</w:t>
            </w:r>
          </w:p>
        </w:tc>
      </w:tr>
      <w:tr w:rsidR="009B1BBF" w:rsidRPr="00C73896" w:rsidTr="00F965A5">
        <w:trPr>
          <w:trHeight w:val="226"/>
        </w:trPr>
        <w:tc>
          <w:tcPr>
            <w:tcW w:w="2694" w:type="dxa"/>
            <w:gridSpan w:val="2"/>
          </w:tcPr>
          <w:p w:rsidR="009B1BBF" w:rsidRPr="00C73896" w:rsidRDefault="009B1BBF" w:rsidP="00F965A5">
            <w:pPr>
              <w:jc w:val="right"/>
              <w:rPr>
                <w:lang w:val="en-US"/>
              </w:rPr>
            </w:pPr>
          </w:p>
        </w:tc>
        <w:tc>
          <w:tcPr>
            <w:tcW w:w="1563" w:type="dxa"/>
          </w:tcPr>
          <w:p w:rsidR="009B1BBF" w:rsidRPr="00C73896" w:rsidRDefault="009B1BBF" w:rsidP="00F965A5">
            <w:pPr>
              <w:jc w:val="right"/>
              <w:rPr>
                <w:lang w:val="en-US"/>
              </w:rPr>
            </w:pPr>
            <w:r w:rsidRPr="00C73896">
              <w:rPr>
                <w:lang w:val="en-US"/>
              </w:rPr>
              <w:t>BSC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9B1BBF" w:rsidRPr="00C73896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211  (9.03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9B1BBF" w:rsidRPr="00C73896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124 (58.77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59" w:type="dxa"/>
          </w:tcPr>
          <w:p w:rsidR="009B1BBF" w:rsidRPr="00C73896" w:rsidRDefault="009B1BBF" w:rsidP="00F965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87 (41.23</w:t>
            </w:r>
            <w:r w:rsidRPr="00C73896">
              <w:rPr>
                <w:lang w:val="en-US"/>
              </w:rPr>
              <w:t>)</w:t>
            </w:r>
          </w:p>
        </w:tc>
      </w:tr>
      <w:tr w:rsidR="009B1BBF" w:rsidRPr="00C73896" w:rsidTr="00F965A5">
        <w:trPr>
          <w:trHeight w:val="226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B1BBF" w:rsidRPr="00C73896" w:rsidRDefault="009B1BBF" w:rsidP="00F965A5">
            <w:pPr>
              <w:jc w:val="right"/>
              <w:rPr>
                <w:lang w:val="en-US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9B1BBF" w:rsidRPr="00C73896" w:rsidRDefault="009B1BBF" w:rsidP="00F965A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Non-intensive*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9B1BBF" w:rsidRPr="00C73896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462 (19.78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</w:tcBorders>
          </w:tcPr>
          <w:p w:rsidR="009B1BBF" w:rsidRPr="00C73896" w:rsidRDefault="009B1BBF" w:rsidP="00F965A5">
            <w:pPr>
              <w:jc w:val="center"/>
              <w:rPr>
                <w:lang w:val="en-US"/>
              </w:rPr>
            </w:pPr>
            <w:r w:rsidRPr="00C73896">
              <w:rPr>
                <w:lang w:val="en-US"/>
              </w:rPr>
              <w:t xml:space="preserve"> </w:t>
            </w:r>
            <w:r>
              <w:rPr>
                <w:lang w:val="en-US"/>
              </w:rPr>
              <w:t>261 (56.49</w:t>
            </w:r>
            <w:r w:rsidRPr="00C73896">
              <w:rPr>
                <w:lang w:val="en-US"/>
              </w:rPr>
              <w:t>)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9B1BBF" w:rsidRPr="00C73896" w:rsidRDefault="009B1BBF" w:rsidP="00F965A5">
            <w:pPr>
              <w:rPr>
                <w:lang w:val="en-US"/>
              </w:rPr>
            </w:pPr>
            <w:r>
              <w:rPr>
                <w:lang w:val="en-US"/>
              </w:rPr>
              <w:t xml:space="preserve">     201 </w:t>
            </w:r>
            <w:r w:rsidRPr="00C73896">
              <w:rPr>
                <w:lang w:val="en-US"/>
              </w:rPr>
              <w:t>(</w:t>
            </w:r>
            <w:r>
              <w:rPr>
                <w:lang w:val="en-US"/>
              </w:rPr>
              <w:t>43.51</w:t>
            </w:r>
            <w:r w:rsidRPr="00C73896">
              <w:rPr>
                <w:lang w:val="en-US"/>
              </w:rPr>
              <w:t>)</w:t>
            </w:r>
          </w:p>
        </w:tc>
      </w:tr>
      <w:tr w:rsidR="009B1BBF" w:rsidRPr="003D7C15" w:rsidTr="00F965A5">
        <w:trPr>
          <w:trHeight w:val="226"/>
        </w:trPr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9B1BBF" w:rsidRPr="00122C04" w:rsidRDefault="009B1BBF" w:rsidP="00F965A5">
            <w:pPr>
              <w:spacing w:after="60"/>
              <w:rPr>
                <w:b/>
                <w:noProof/>
                <w:sz w:val="16"/>
                <w:szCs w:val="16"/>
                <w:lang w:val="en-US" w:eastAsia="de-DE"/>
              </w:rPr>
            </w:pPr>
            <w:r>
              <w:rPr>
                <w:rFonts w:cs="Times New Roman"/>
                <w:sz w:val="16"/>
                <w:szCs w:val="16"/>
                <w:lang w:val="en-US"/>
              </w:rPr>
              <w:lastRenderedPageBreak/>
              <w:t xml:space="preserve">Abbreviations: 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>BMI</w:t>
            </w:r>
            <w:r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body mass index</w:t>
            </w:r>
            <w:r>
              <w:rPr>
                <w:rFonts w:cs="Times New Roman"/>
                <w:sz w:val="16"/>
                <w:szCs w:val="16"/>
                <w:lang w:val="en-US"/>
              </w:rPr>
              <w:t>;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BSC</w:t>
            </w:r>
            <w:r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best supportive care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; 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>ECOG</w:t>
            </w:r>
            <w:r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122C04">
              <w:rPr>
                <w:sz w:val="16"/>
                <w:szCs w:val="16"/>
                <w:lang w:val="en-US"/>
              </w:rPr>
              <w:t xml:space="preserve"> Eastern Cooperative Oncology Group 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>performance status</w:t>
            </w:r>
            <w:r>
              <w:rPr>
                <w:rFonts w:cs="Times New Roman"/>
                <w:sz w:val="16"/>
                <w:szCs w:val="16"/>
                <w:lang w:val="en-US"/>
              </w:rPr>
              <w:t>;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ELN</w:t>
            </w:r>
            <w:r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European </w:t>
            </w:r>
            <w:proofErr w:type="spellStart"/>
            <w:proofErr w:type="gramStart"/>
            <w:r>
              <w:rPr>
                <w:rFonts w:cs="Times New Roman"/>
                <w:sz w:val="16"/>
                <w:szCs w:val="16"/>
                <w:lang w:val="en-US"/>
              </w:rPr>
              <w:t>L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>eukemiaNet</w:t>
            </w:r>
            <w:proofErr w:type="spellEnd"/>
            <w:r>
              <w:rPr>
                <w:rFonts w:cs="Times New Roman"/>
                <w:sz w:val="16"/>
                <w:szCs w:val="16"/>
                <w:lang w:val="en-US"/>
              </w:rPr>
              <w:t xml:space="preserve"> ;</w:t>
            </w:r>
            <w:proofErr w:type="gramEnd"/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HCT</w:t>
            </w:r>
            <w:r>
              <w:rPr>
                <w:rFonts w:cs="Times New Roman"/>
                <w:sz w:val="16"/>
                <w:szCs w:val="16"/>
                <w:lang w:val="en-US"/>
              </w:rPr>
              <w:t>,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122C04">
              <w:rPr>
                <w:sz w:val="16"/>
                <w:szCs w:val="16"/>
                <w:lang w:val="en-US"/>
              </w:rPr>
              <w:t>Hematopoietic cell transplantation</w:t>
            </w:r>
            <w:r>
              <w:rPr>
                <w:sz w:val="16"/>
                <w:szCs w:val="16"/>
                <w:lang w:val="en-US"/>
              </w:rPr>
              <w:t>; N, number of patients; Q, quartile.</w:t>
            </w:r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:rsidR="009B1BBF" w:rsidRPr="00122C04" w:rsidRDefault="009B1BBF" w:rsidP="00F965A5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122C04">
              <w:rPr>
                <w:rFonts w:cs="Times New Roman"/>
                <w:sz w:val="16"/>
                <w:szCs w:val="16"/>
                <w:lang w:val="en-US"/>
              </w:rPr>
              <w:t>*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Including </w:t>
            </w:r>
            <w:proofErr w:type="spellStart"/>
            <w:r>
              <w:rPr>
                <w:rFonts w:cs="Times New Roman"/>
                <w:sz w:val="16"/>
                <w:szCs w:val="16"/>
                <w:lang w:val="en-US"/>
              </w:rPr>
              <w:t>azacitidine</w:t>
            </w:r>
            <w:proofErr w:type="spellEnd"/>
            <w:r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sz w:val="16"/>
                <w:szCs w:val="16"/>
                <w:lang w:val="en-US"/>
              </w:rPr>
              <w:t>decitabine</w:t>
            </w:r>
            <w:proofErr w:type="spellEnd"/>
            <w:r>
              <w:rPr>
                <w:rFonts w:cs="Times New Roman"/>
                <w:sz w:val="16"/>
                <w:szCs w:val="16"/>
                <w:lang w:val="en-US"/>
              </w:rPr>
              <w:t xml:space="preserve">, and low-dose </w:t>
            </w:r>
            <w:proofErr w:type="spellStart"/>
            <w:r>
              <w:rPr>
                <w:rFonts w:cs="Times New Roman"/>
                <w:sz w:val="16"/>
                <w:szCs w:val="16"/>
                <w:lang w:val="en-US"/>
              </w:rPr>
              <w:t>cytarabine</w:t>
            </w:r>
            <w:proofErr w:type="spellEnd"/>
            <w:r w:rsidRPr="00122C04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:rsidR="009B1BBF" w:rsidRPr="00C8123F" w:rsidRDefault="009B1BBF" w:rsidP="00F965A5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9B1BBF" w:rsidRPr="00C8123F" w:rsidRDefault="009B1BBF" w:rsidP="009B1BBF">
      <w:pPr>
        <w:rPr>
          <w:sz w:val="18"/>
          <w:szCs w:val="18"/>
          <w:lang w:val="en-US"/>
        </w:rPr>
      </w:pPr>
      <w:r w:rsidRPr="00C8123F">
        <w:rPr>
          <w:sz w:val="18"/>
          <w:szCs w:val="18"/>
          <w:lang w:val="en-US"/>
        </w:rPr>
        <w:t xml:space="preserve"> </w:t>
      </w:r>
    </w:p>
    <w:p w:rsidR="009B1BBF" w:rsidRDefault="009B1BBF" w:rsidP="009B1BBF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9B1BBF" w:rsidRDefault="009B1BBF" w:rsidP="009B1BBF">
      <w:pPr>
        <w:rPr>
          <w:b/>
          <w:sz w:val="18"/>
          <w:szCs w:val="18"/>
          <w:lang w:val="en-US"/>
        </w:rPr>
      </w:pPr>
      <w:r w:rsidRPr="00B234F4">
        <w:rPr>
          <w:b/>
          <w:sz w:val="18"/>
          <w:szCs w:val="18"/>
          <w:lang w:val="en-US"/>
        </w:rPr>
        <w:lastRenderedPageBreak/>
        <w:t xml:space="preserve">Supplemental Figure 3: Frequency of </w:t>
      </w:r>
      <w:r w:rsidRPr="00B52D0E">
        <w:rPr>
          <w:b/>
          <w:i/>
          <w:sz w:val="18"/>
          <w:szCs w:val="18"/>
          <w:lang w:val="en-US"/>
        </w:rPr>
        <w:t>NPM1</w:t>
      </w:r>
      <w:r w:rsidRPr="00B234F4">
        <w:rPr>
          <w:b/>
          <w:sz w:val="18"/>
          <w:szCs w:val="18"/>
          <w:lang w:val="en-US"/>
        </w:rPr>
        <w:t xml:space="preserve"> mutation by age groups</w:t>
      </w:r>
    </w:p>
    <w:p w:rsidR="009B1BBF" w:rsidRPr="00B234F4" w:rsidRDefault="009B1BBF" w:rsidP="009B1BBF">
      <w:pPr>
        <w:rPr>
          <w:b/>
          <w:sz w:val="18"/>
          <w:szCs w:val="18"/>
          <w:lang w:val="en-US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 wp14:anchorId="43CFDB16" wp14:editId="1814AE8A">
            <wp:extent cx="5760720" cy="4318741"/>
            <wp:effectExtent l="19050" t="19050" r="11430" b="2476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41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1BBF" w:rsidRDefault="009B1BBF" w:rsidP="009B1BBF">
      <w:pPr>
        <w:rPr>
          <w:sz w:val="18"/>
          <w:szCs w:val="18"/>
          <w:lang w:val="en-US"/>
        </w:rPr>
      </w:pPr>
    </w:p>
    <w:p w:rsidR="009B1BBF" w:rsidRPr="00C8123F" w:rsidRDefault="009B1BBF" w:rsidP="009B1BBF">
      <w:pPr>
        <w:rPr>
          <w:sz w:val="18"/>
          <w:szCs w:val="18"/>
          <w:lang w:val="en-US"/>
        </w:rPr>
      </w:pPr>
    </w:p>
    <w:p w:rsidR="00093732" w:rsidRDefault="00093732"/>
    <w:sectPr w:rsidR="00093732" w:rsidSect="00644A6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BF"/>
    <w:rsid w:val="00093732"/>
    <w:rsid w:val="003D7C15"/>
    <w:rsid w:val="009B1BBF"/>
    <w:rsid w:val="00B50613"/>
    <w:rsid w:val="00E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308DF-CBEC-4675-B89B-8CED6014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1BB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B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61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fuer Epidemiologie und Med. Biometrie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Nagel</dc:creator>
  <cp:keywords/>
  <dc:description/>
  <cp:lastModifiedBy>Gabriele Nagel</cp:lastModifiedBy>
  <cp:revision>2</cp:revision>
  <dcterms:created xsi:type="dcterms:W3CDTF">2017-08-10T12:34:00Z</dcterms:created>
  <dcterms:modified xsi:type="dcterms:W3CDTF">2017-08-10T12:34:00Z</dcterms:modified>
</cp:coreProperties>
</file>