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3F" w:rsidRDefault="0048093F" w:rsidP="00292060">
      <w:pPr>
        <w:rPr>
          <w:b/>
          <w:sz w:val="28"/>
          <w:szCs w:val="28"/>
        </w:rPr>
      </w:pPr>
      <w:r>
        <w:rPr>
          <w:b/>
          <w:sz w:val="28"/>
          <w:szCs w:val="28"/>
        </w:rPr>
        <w:t>Appendix 1</w:t>
      </w:r>
      <w:bookmarkStart w:id="0" w:name="_GoBack"/>
      <w:bookmarkEnd w:id="0"/>
    </w:p>
    <w:p w:rsidR="0048093F" w:rsidRDefault="0048093F" w:rsidP="00292060">
      <w:pPr>
        <w:rPr>
          <w:b/>
          <w:sz w:val="28"/>
          <w:szCs w:val="28"/>
        </w:rPr>
      </w:pPr>
    </w:p>
    <w:p w:rsidR="00292060" w:rsidRPr="006D05A5" w:rsidRDefault="00292060" w:rsidP="00292060">
      <w:pPr>
        <w:rPr>
          <w:b/>
          <w:sz w:val="28"/>
          <w:szCs w:val="28"/>
        </w:rPr>
      </w:pPr>
      <w:r w:rsidRPr="006D05A5">
        <w:rPr>
          <w:b/>
          <w:sz w:val="28"/>
          <w:szCs w:val="28"/>
        </w:rPr>
        <w:t>Qualitätsgesicherte Durchführung der CAR-T-Zelltherapie in Österreich</w:t>
      </w:r>
    </w:p>
    <w:p w:rsidR="00AB25DD" w:rsidRPr="006B51FA" w:rsidRDefault="00AB25DD">
      <w:pPr>
        <w:rPr>
          <w:sz w:val="28"/>
          <w:szCs w:val="28"/>
        </w:rPr>
      </w:pPr>
      <w:r w:rsidRPr="006B51FA">
        <w:rPr>
          <w:sz w:val="28"/>
          <w:szCs w:val="28"/>
        </w:rPr>
        <w:t>Eine Empfehlung der CAR-T-Zellplattform</w:t>
      </w:r>
      <w:r w:rsidR="00DE4A29" w:rsidRPr="006B51FA">
        <w:rPr>
          <w:sz w:val="28"/>
          <w:szCs w:val="28"/>
        </w:rPr>
        <w:t xml:space="preserve"> der Ö</w:t>
      </w:r>
      <w:r w:rsidR="006B51FA">
        <w:rPr>
          <w:sz w:val="28"/>
          <w:szCs w:val="28"/>
        </w:rPr>
        <w:t>sterreichischen Gesellschaft für Hämatologie und Medizinische Onkologie (ÖGHO)</w:t>
      </w:r>
    </w:p>
    <w:p w:rsidR="00AB25DD" w:rsidRDefault="00AB25DD" w:rsidP="00AB25DD">
      <w:pPr>
        <w:jc w:val="both"/>
        <w:rPr>
          <w:sz w:val="24"/>
          <w:szCs w:val="24"/>
        </w:rPr>
      </w:pPr>
      <w:r w:rsidRPr="00AB25DD">
        <w:rPr>
          <w:sz w:val="24"/>
          <w:szCs w:val="24"/>
        </w:rPr>
        <w:t>Ch</w:t>
      </w:r>
      <w:r>
        <w:rPr>
          <w:sz w:val="24"/>
          <w:szCs w:val="24"/>
        </w:rPr>
        <w:t>imäre Antigen-Rezeptor-T-Zellen (CAR-T-Zellen) stelle</w:t>
      </w:r>
      <w:r w:rsidR="00DE4A29">
        <w:rPr>
          <w:sz w:val="24"/>
          <w:szCs w:val="24"/>
        </w:rPr>
        <w:t>n</w:t>
      </w:r>
      <w:r>
        <w:rPr>
          <w:sz w:val="24"/>
          <w:szCs w:val="24"/>
        </w:rPr>
        <w:t xml:space="preserve"> eine neue Form der zellulären Immuntherapie für Krebspatienten dar. Dazu werden Immunzellen des Patienten mittels </w:t>
      </w:r>
      <w:proofErr w:type="spellStart"/>
      <w:r>
        <w:rPr>
          <w:sz w:val="24"/>
          <w:szCs w:val="24"/>
        </w:rPr>
        <w:t>Leukapherese</w:t>
      </w:r>
      <w:proofErr w:type="spellEnd"/>
      <w:r>
        <w:rPr>
          <w:sz w:val="24"/>
          <w:szCs w:val="24"/>
        </w:rPr>
        <w:t xml:space="preserve"> gewonnen, im Labor mit dem Gen eines tumorspezifischen Rezeptors mithilfe eines retroviralen oder </w:t>
      </w:r>
      <w:proofErr w:type="spellStart"/>
      <w:r>
        <w:rPr>
          <w:sz w:val="24"/>
          <w:szCs w:val="24"/>
        </w:rPr>
        <w:t>lentiviralen</w:t>
      </w:r>
      <w:proofErr w:type="spellEnd"/>
      <w:r>
        <w:rPr>
          <w:sz w:val="24"/>
          <w:szCs w:val="24"/>
        </w:rPr>
        <w:t xml:space="preserve"> Vektors </w:t>
      </w:r>
      <w:proofErr w:type="spellStart"/>
      <w:r>
        <w:rPr>
          <w:sz w:val="24"/>
          <w:szCs w:val="24"/>
        </w:rPr>
        <w:t>transduziert</w:t>
      </w:r>
      <w:proofErr w:type="spellEnd"/>
      <w:r>
        <w:rPr>
          <w:sz w:val="24"/>
          <w:szCs w:val="24"/>
        </w:rPr>
        <w:t xml:space="preserve">, expandiert und dem Patienten nach entsprechenden Qualitätskontrollen und nach Verabreichung einer </w:t>
      </w:r>
      <w:proofErr w:type="spellStart"/>
      <w:r>
        <w:rPr>
          <w:sz w:val="24"/>
          <w:szCs w:val="24"/>
        </w:rPr>
        <w:t>lymphodepletierenden</w:t>
      </w:r>
      <w:proofErr w:type="spellEnd"/>
      <w:r>
        <w:rPr>
          <w:sz w:val="24"/>
          <w:szCs w:val="24"/>
        </w:rPr>
        <w:t xml:space="preserve"> Therapie </w:t>
      </w:r>
      <w:proofErr w:type="spellStart"/>
      <w:r>
        <w:rPr>
          <w:sz w:val="24"/>
          <w:szCs w:val="24"/>
        </w:rPr>
        <w:t>retransfundiert</w:t>
      </w:r>
      <w:proofErr w:type="spellEnd"/>
      <w:r>
        <w:rPr>
          <w:sz w:val="24"/>
          <w:szCs w:val="24"/>
        </w:rPr>
        <w:t xml:space="preserve"> (1). Diese genmodifizierten T-Lymphozyten erkennen selektiv Antigene an der Oberfläche von Tumorzellen, gegen die sie gerichtet sind und eliminieren maligne Erkrankung nach T-Zellaktivierung</w:t>
      </w:r>
      <w:r w:rsidR="003B720E">
        <w:rPr>
          <w:sz w:val="24"/>
          <w:szCs w:val="24"/>
        </w:rPr>
        <w:t xml:space="preserve"> (1). </w:t>
      </w:r>
    </w:p>
    <w:p w:rsidR="003B720E" w:rsidRDefault="003B720E" w:rsidP="00AB25DD">
      <w:pPr>
        <w:jc w:val="both"/>
        <w:rPr>
          <w:sz w:val="24"/>
          <w:szCs w:val="24"/>
        </w:rPr>
      </w:pPr>
      <w:r>
        <w:rPr>
          <w:sz w:val="24"/>
          <w:szCs w:val="24"/>
        </w:rPr>
        <w:t xml:space="preserve">Bisher wurden zwei kommerzielle CAR-T-Zellprodukte von der European </w:t>
      </w:r>
      <w:proofErr w:type="spellStart"/>
      <w:r>
        <w:rPr>
          <w:sz w:val="24"/>
          <w:szCs w:val="24"/>
        </w:rPr>
        <w:t>Medicines</w:t>
      </w:r>
      <w:proofErr w:type="spellEnd"/>
      <w:r>
        <w:rPr>
          <w:sz w:val="24"/>
          <w:szCs w:val="24"/>
        </w:rPr>
        <w:t xml:space="preserve"> Agency (EMA) zugelassen, die </w:t>
      </w:r>
      <w:proofErr w:type="spellStart"/>
      <w:r>
        <w:rPr>
          <w:sz w:val="24"/>
          <w:szCs w:val="24"/>
        </w:rPr>
        <w:t>chimäre</w:t>
      </w:r>
      <w:proofErr w:type="spellEnd"/>
      <w:r>
        <w:rPr>
          <w:sz w:val="24"/>
          <w:szCs w:val="24"/>
        </w:rPr>
        <w:t xml:space="preserve"> Antigen-Rezeptoren gegen CD19, ein Oberflächenmolekül von B-Lymphozyten, enthalten: </w:t>
      </w:r>
      <w:proofErr w:type="spellStart"/>
      <w:r>
        <w:rPr>
          <w:sz w:val="24"/>
          <w:szCs w:val="24"/>
        </w:rPr>
        <w:t>Tisagenlecleucel</w:t>
      </w:r>
      <w:proofErr w:type="spellEnd"/>
      <w:r>
        <w:rPr>
          <w:sz w:val="24"/>
          <w:szCs w:val="24"/>
        </w:rPr>
        <w:t xml:space="preserve"> (</w:t>
      </w:r>
      <w:proofErr w:type="spellStart"/>
      <w:r>
        <w:rPr>
          <w:sz w:val="24"/>
          <w:szCs w:val="24"/>
        </w:rPr>
        <w:t>Kymriah</w:t>
      </w:r>
      <w:proofErr w:type="spellEnd"/>
      <w:r>
        <w:rPr>
          <w:sz w:val="24"/>
          <w:szCs w:val="24"/>
        </w:rPr>
        <w:t xml:space="preserve">®) für die Therapie von Kindern und Erwachsenen bis 25 Jahre mit akuter lymphatischer Leukämie (ALL) der B-Zellreihe und für Patienten mit diffus </w:t>
      </w:r>
      <w:proofErr w:type="spellStart"/>
      <w:r>
        <w:rPr>
          <w:sz w:val="24"/>
          <w:szCs w:val="24"/>
        </w:rPr>
        <w:t>großzelligem</w:t>
      </w:r>
      <w:proofErr w:type="spellEnd"/>
      <w:r>
        <w:rPr>
          <w:sz w:val="24"/>
          <w:szCs w:val="24"/>
        </w:rPr>
        <w:t xml:space="preserve"> B-Zell-Lymphom (DLBCL) sowie </w:t>
      </w:r>
      <w:proofErr w:type="spellStart"/>
      <w:r>
        <w:rPr>
          <w:sz w:val="24"/>
          <w:szCs w:val="24"/>
        </w:rPr>
        <w:t>Axicabtagen</w:t>
      </w:r>
      <w:proofErr w:type="spellEnd"/>
      <w:r>
        <w:rPr>
          <w:sz w:val="24"/>
          <w:szCs w:val="24"/>
        </w:rPr>
        <w:t xml:space="preserve"> </w:t>
      </w:r>
      <w:proofErr w:type="spellStart"/>
      <w:r>
        <w:rPr>
          <w:sz w:val="24"/>
          <w:szCs w:val="24"/>
        </w:rPr>
        <w:t>Ciloleucel</w:t>
      </w:r>
      <w:proofErr w:type="spellEnd"/>
      <w:r>
        <w:rPr>
          <w:sz w:val="24"/>
          <w:szCs w:val="24"/>
        </w:rPr>
        <w:t xml:space="preserve"> (</w:t>
      </w:r>
      <w:proofErr w:type="spellStart"/>
      <w:r>
        <w:rPr>
          <w:sz w:val="24"/>
          <w:szCs w:val="24"/>
        </w:rPr>
        <w:t>Yescarta</w:t>
      </w:r>
      <w:proofErr w:type="spellEnd"/>
      <w:r>
        <w:rPr>
          <w:sz w:val="24"/>
          <w:szCs w:val="24"/>
        </w:rPr>
        <w:t xml:space="preserve">®) für Patienten mit DLBCL und mit primär mediastinalem </w:t>
      </w:r>
      <w:proofErr w:type="spellStart"/>
      <w:r>
        <w:rPr>
          <w:sz w:val="24"/>
          <w:szCs w:val="24"/>
        </w:rPr>
        <w:t>großzelligem</w:t>
      </w:r>
      <w:proofErr w:type="spellEnd"/>
      <w:r>
        <w:rPr>
          <w:sz w:val="24"/>
          <w:szCs w:val="24"/>
        </w:rPr>
        <w:t xml:space="preserve"> B-Zell-Lymphom (PMBCL), jeweils beschränkt auf Patienten mit rezidivierter oder refraktärer Erkrankung nach Standardtherapien (2,3). </w:t>
      </w:r>
    </w:p>
    <w:p w:rsidR="003B720E" w:rsidRPr="00AB25DD" w:rsidRDefault="003B720E" w:rsidP="00AB25DD">
      <w:pPr>
        <w:jc w:val="both"/>
        <w:rPr>
          <w:sz w:val="24"/>
          <w:szCs w:val="24"/>
        </w:rPr>
      </w:pPr>
      <w:r>
        <w:rPr>
          <w:sz w:val="24"/>
          <w:szCs w:val="24"/>
        </w:rPr>
        <w:t xml:space="preserve">An Nebenwirkungen dieser beiden bisher zugelassenen Zellprodukte sind das </w:t>
      </w:r>
      <w:proofErr w:type="spellStart"/>
      <w:r>
        <w:rPr>
          <w:sz w:val="24"/>
          <w:szCs w:val="24"/>
        </w:rPr>
        <w:t>Cytokine</w:t>
      </w:r>
      <w:proofErr w:type="spellEnd"/>
      <w:r>
        <w:rPr>
          <w:sz w:val="24"/>
          <w:szCs w:val="24"/>
        </w:rPr>
        <w:t xml:space="preserve"> Release Syndrom (CRS), das CAR-T-</w:t>
      </w:r>
      <w:proofErr w:type="spellStart"/>
      <w:r>
        <w:rPr>
          <w:sz w:val="24"/>
          <w:szCs w:val="24"/>
        </w:rPr>
        <w:t>Cell</w:t>
      </w:r>
      <w:proofErr w:type="spellEnd"/>
      <w:r>
        <w:rPr>
          <w:sz w:val="24"/>
          <w:szCs w:val="24"/>
        </w:rPr>
        <w:t>-</w:t>
      </w:r>
      <w:proofErr w:type="spellStart"/>
      <w:r>
        <w:rPr>
          <w:sz w:val="24"/>
          <w:szCs w:val="24"/>
        </w:rPr>
        <w:t>Related</w:t>
      </w:r>
      <w:proofErr w:type="spellEnd"/>
      <w:r>
        <w:rPr>
          <w:sz w:val="24"/>
          <w:szCs w:val="24"/>
        </w:rPr>
        <w:t xml:space="preserve"> </w:t>
      </w:r>
      <w:proofErr w:type="spellStart"/>
      <w:r>
        <w:rPr>
          <w:sz w:val="24"/>
          <w:szCs w:val="24"/>
        </w:rPr>
        <w:t>Encephalopathy</w:t>
      </w:r>
      <w:proofErr w:type="spellEnd"/>
      <w:r>
        <w:rPr>
          <w:sz w:val="24"/>
          <w:szCs w:val="24"/>
        </w:rPr>
        <w:t xml:space="preserve"> Syndrome (CRES), </w:t>
      </w:r>
      <w:proofErr w:type="spellStart"/>
      <w:r>
        <w:rPr>
          <w:sz w:val="24"/>
          <w:szCs w:val="24"/>
        </w:rPr>
        <w:t>Zytopenien</w:t>
      </w:r>
      <w:proofErr w:type="spellEnd"/>
      <w:r>
        <w:rPr>
          <w:sz w:val="24"/>
          <w:szCs w:val="24"/>
        </w:rPr>
        <w:t>, Infekte und langdauernde B-Zell-Aplasien zu nennen. Auftreten und Schweregrad dieser Nebenwirkungen sind individuell unterschiedlich und auch Präparate-spezifisch. Fulminante Krankheitsbilder bis zum Multiorganversagen und schwere</w:t>
      </w:r>
      <w:r w:rsidR="00DE4A29">
        <w:rPr>
          <w:sz w:val="24"/>
          <w:szCs w:val="24"/>
        </w:rPr>
        <w:t>m</w:t>
      </w:r>
      <w:r>
        <w:rPr>
          <w:sz w:val="24"/>
          <w:szCs w:val="24"/>
        </w:rPr>
        <w:t xml:space="preserve"> Hirnödem wurden in klinischen Studien berichtet, weshalb es für die sichere Durchführung der CAR-T-Zelltherapie unbedingt erforderlich ist, die zu behandelnden Patienten sorgfältig auszuwählen</w:t>
      </w:r>
      <w:r w:rsidR="00292060">
        <w:rPr>
          <w:sz w:val="24"/>
          <w:szCs w:val="24"/>
        </w:rPr>
        <w:t xml:space="preserve"> und diese in qualifizierten CAR-T-Zellzentren zu therapieren.</w:t>
      </w:r>
    </w:p>
    <w:p w:rsidR="00DE4A29" w:rsidRDefault="006D05A5" w:rsidP="00DE4A29">
      <w:pPr>
        <w:jc w:val="both"/>
        <w:rPr>
          <w:sz w:val="24"/>
          <w:szCs w:val="24"/>
        </w:rPr>
      </w:pPr>
      <w:r w:rsidRPr="006D05A5">
        <w:rPr>
          <w:sz w:val="24"/>
          <w:szCs w:val="24"/>
        </w:rPr>
        <w:t xml:space="preserve">Die im </w:t>
      </w:r>
      <w:proofErr w:type="gramStart"/>
      <w:r w:rsidRPr="006D05A5">
        <w:rPr>
          <w:sz w:val="24"/>
          <w:szCs w:val="24"/>
        </w:rPr>
        <w:t>folgenden</w:t>
      </w:r>
      <w:proofErr w:type="gramEnd"/>
      <w:r w:rsidRPr="006D05A5">
        <w:rPr>
          <w:sz w:val="24"/>
          <w:szCs w:val="24"/>
        </w:rPr>
        <w:t xml:space="preserve"> dargestellten </w:t>
      </w:r>
      <w:r w:rsidR="00292060">
        <w:rPr>
          <w:sz w:val="24"/>
          <w:szCs w:val="24"/>
        </w:rPr>
        <w:t>Indikationskriterien und Struktur</w:t>
      </w:r>
      <w:r>
        <w:rPr>
          <w:sz w:val="24"/>
          <w:szCs w:val="24"/>
        </w:rPr>
        <w:t>kriterien wurden innerhalb der CAR-T-Zellplattform der Österreichischen Gesellschaft für Hämatologie und Medizinische Onkologie (ÖGHO) erarbeitet.</w:t>
      </w:r>
      <w:r w:rsidR="00292060">
        <w:rPr>
          <w:sz w:val="24"/>
          <w:szCs w:val="24"/>
        </w:rPr>
        <w:t xml:space="preserve"> </w:t>
      </w:r>
      <w:r>
        <w:rPr>
          <w:sz w:val="24"/>
          <w:szCs w:val="24"/>
        </w:rPr>
        <w:t>In dieser Stellungnahme werden die Voraussetzungen für eine qualitätsgesicherte Durchführung der CAR-T-Zelltherapie in Österreich beschrieben.</w:t>
      </w:r>
      <w:r w:rsidR="00DE4A29">
        <w:rPr>
          <w:sz w:val="24"/>
          <w:szCs w:val="24"/>
        </w:rPr>
        <w:t xml:space="preserve"> Eine jährliche bzw. anlassbezogene Überprüfung und Aktualisierung dieser Kriterien ist vorgesehen.</w:t>
      </w:r>
    </w:p>
    <w:p w:rsidR="006D05A5" w:rsidRDefault="006D05A5" w:rsidP="006D05A5">
      <w:pPr>
        <w:jc w:val="both"/>
        <w:rPr>
          <w:sz w:val="24"/>
          <w:szCs w:val="24"/>
        </w:rPr>
      </w:pPr>
      <w:r>
        <w:rPr>
          <w:sz w:val="24"/>
          <w:szCs w:val="24"/>
        </w:rPr>
        <w:lastRenderedPageBreak/>
        <w:t>An der durchführenden Institution müssen fachspezifische Kompetenzen in der Therapie von Patienten mit der jeweiligen malignen Grunderkrankung, zelltherapeutische Kompetenzen im Umgang mit genmodifizierten Zellen und intensivmedizinische Kompetenzen in der Therapie schwerer intensivpflichtiger Komplikationen vorhanden sein.</w:t>
      </w:r>
    </w:p>
    <w:p w:rsidR="006D05A5" w:rsidRDefault="006D05A5" w:rsidP="006D05A5">
      <w:pPr>
        <w:jc w:val="both"/>
        <w:rPr>
          <w:sz w:val="24"/>
          <w:szCs w:val="24"/>
        </w:rPr>
      </w:pPr>
      <w:r>
        <w:rPr>
          <w:sz w:val="24"/>
          <w:szCs w:val="24"/>
        </w:rPr>
        <w:t>Um eine flächendeckende Versorgung in Österreich sicherzustellen, sollten CAR-T-Zellzentren (Zelltherapie-Zentren) etabliert werden, in denen alle vorhin beschriebenen Kompetenzen und nachfolgend dargestellten strukturellen Voraussetzungen erfüllt sein müssen.</w:t>
      </w:r>
    </w:p>
    <w:p w:rsidR="00D21ADC" w:rsidRDefault="00D21ADC" w:rsidP="006D05A5">
      <w:pPr>
        <w:jc w:val="both"/>
        <w:rPr>
          <w:sz w:val="24"/>
          <w:szCs w:val="24"/>
        </w:rPr>
      </w:pPr>
      <w:r>
        <w:rPr>
          <w:sz w:val="24"/>
          <w:szCs w:val="24"/>
        </w:rPr>
        <w:t>Die Vorgaben der Zulassungsbehörde für die derzeit zugelassenen CAR-T-Zelltherapien sind zu beachten. Insbesondere müssen die Qualitätsanforderungen einschließlich der Qualifizierung, die im Rahmen der Zulassung gefordert werden, erfüllt sein.</w:t>
      </w:r>
    </w:p>
    <w:p w:rsidR="00D21ADC" w:rsidRDefault="00D21ADC" w:rsidP="006D05A5">
      <w:pPr>
        <w:jc w:val="both"/>
        <w:rPr>
          <w:sz w:val="24"/>
          <w:szCs w:val="24"/>
        </w:rPr>
      </w:pPr>
      <w:r>
        <w:rPr>
          <w:sz w:val="24"/>
          <w:szCs w:val="24"/>
        </w:rPr>
        <w:t>Alle CAR-T-Zellzentren müssen die unten beschriebenen Struktur-, Personal- und Prozesskriterien erfüllen. Verantwortlich für die Koordination und Durchführung der CAR-T-Zelltherapien sind die ärztliche Leitung und ihre Stellvertretung. Die Therapie mit CAR-T-Zellen erfordert innerhalb der Zentren eine verbindlich geregelte, interdisziplinäre und multiprofessionelle Zusammenarbeit.</w:t>
      </w:r>
    </w:p>
    <w:p w:rsidR="00D21ADC" w:rsidRDefault="00D21ADC" w:rsidP="00D21ADC">
      <w:pPr>
        <w:pStyle w:val="Listenabsatz"/>
        <w:numPr>
          <w:ilvl w:val="0"/>
          <w:numId w:val="1"/>
        </w:numPr>
        <w:jc w:val="both"/>
        <w:rPr>
          <w:b/>
          <w:sz w:val="24"/>
          <w:szCs w:val="24"/>
        </w:rPr>
      </w:pPr>
      <w:r w:rsidRPr="00D21ADC">
        <w:rPr>
          <w:b/>
          <w:sz w:val="24"/>
          <w:szCs w:val="24"/>
        </w:rPr>
        <w:t>Strukturkriterien an CAR-T-Zellzentren</w:t>
      </w:r>
      <w:r w:rsidR="00060FE7">
        <w:rPr>
          <w:b/>
          <w:sz w:val="24"/>
          <w:szCs w:val="24"/>
        </w:rPr>
        <w:t xml:space="preserve"> </w:t>
      </w:r>
    </w:p>
    <w:p w:rsidR="00BF7AB4" w:rsidRPr="007F656B" w:rsidRDefault="00292060" w:rsidP="00BF7AB4">
      <w:pPr>
        <w:ind w:left="360"/>
        <w:jc w:val="both"/>
        <w:rPr>
          <w:b/>
          <w:i/>
          <w:sz w:val="24"/>
          <w:szCs w:val="24"/>
        </w:rPr>
      </w:pPr>
      <w:r>
        <w:rPr>
          <w:b/>
          <w:i/>
          <w:sz w:val="24"/>
          <w:szCs w:val="24"/>
        </w:rPr>
        <w:t>1</w:t>
      </w:r>
      <w:r w:rsidR="00BF7AB4" w:rsidRPr="007F656B">
        <w:rPr>
          <w:b/>
          <w:i/>
          <w:sz w:val="24"/>
          <w:szCs w:val="24"/>
        </w:rPr>
        <w:t>.1 Fachliche Strukturkriterien</w:t>
      </w:r>
    </w:p>
    <w:p w:rsidR="00D21ADC" w:rsidRDefault="00D21ADC" w:rsidP="00D21ADC">
      <w:pPr>
        <w:jc w:val="both"/>
        <w:rPr>
          <w:sz w:val="24"/>
          <w:szCs w:val="24"/>
        </w:rPr>
      </w:pPr>
      <w:r>
        <w:rPr>
          <w:sz w:val="24"/>
          <w:szCs w:val="24"/>
        </w:rPr>
        <w:t xml:space="preserve">Es müssen umfangreiche Erfahrungen in der Behandlung der jeweiligen malignen Grunderkrankung </w:t>
      </w:r>
      <w:r w:rsidR="00292060">
        <w:rPr>
          <w:sz w:val="24"/>
          <w:szCs w:val="24"/>
        </w:rPr>
        <w:t xml:space="preserve">sowie die Teilnahme an klinischen Studien und Erfahrungen </w:t>
      </w:r>
      <w:r w:rsidR="00DE4A29">
        <w:rPr>
          <w:sz w:val="24"/>
          <w:szCs w:val="24"/>
        </w:rPr>
        <w:t>in</w:t>
      </w:r>
      <w:r w:rsidR="00292060">
        <w:rPr>
          <w:sz w:val="24"/>
          <w:szCs w:val="24"/>
        </w:rPr>
        <w:t xml:space="preserve"> der Verabreichung experimenteller Therapien vorliegen</w:t>
      </w:r>
      <w:r>
        <w:rPr>
          <w:sz w:val="24"/>
          <w:szCs w:val="24"/>
        </w:rPr>
        <w:t>.</w:t>
      </w:r>
    </w:p>
    <w:p w:rsidR="00292060" w:rsidRDefault="00071025" w:rsidP="00D21ADC">
      <w:pPr>
        <w:jc w:val="both"/>
        <w:rPr>
          <w:sz w:val="24"/>
          <w:szCs w:val="24"/>
        </w:rPr>
      </w:pPr>
      <w:r>
        <w:rPr>
          <w:sz w:val="24"/>
          <w:szCs w:val="24"/>
        </w:rPr>
        <w:t xml:space="preserve">Um umfangreiche Erfahrungen in der Zelltherapie an den Zentren dokumentiert zu haben, müssen </w:t>
      </w:r>
      <w:r w:rsidR="00292060" w:rsidRPr="00292060">
        <w:rPr>
          <w:sz w:val="24"/>
          <w:szCs w:val="24"/>
        </w:rPr>
        <w:t>a</w:t>
      </w:r>
      <w:r w:rsidRPr="00292060">
        <w:rPr>
          <w:sz w:val="24"/>
          <w:szCs w:val="24"/>
        </w:rPr>
        <w:t>llogene</w:t>
      </w:r>
      <w:r w:rsidR="00292060" w:rsidRPr="00292060">
        <w:rPr>
          <w:sz w:val="24"/>
          <w:szCs w:val="24"/>
        </w:rPr>
        <w:t xml:space="preserve"> und/oder </w:t>
      </w:r>
      <w:r w:rsidRPr="00292060">
        <w:rPr>
          <w:sz w:val="24"/>
          <w:szCs w:val="24"/>
        </w:rPr>
        <w:t>autologe</w:t>
      </w:r>
      <w:r>
        <w:rPr>
          <w:sz w:val="24"/>
          <w:szCs w:val="24"/>
        </w:rPr>
        <w:t xml:space="preserve"> Ersttransplantationen an das Österreichische Stammzelltransplantationsregister (ASCTR)/E</w:t>
      </w:r>
      <w:r w:rsidR="00292060">
        <w:rPr>
          <w:sz w:val="24"/>
          <w:szCs w:val="24"/>
        </w:rPr>
        <w:t xml:space="preserve">uropean Society </w:t>
      </w:r>
      <w:proofErr w:type="spellStart"/>
      <w:r w:rsidR="00292060">
        <w:rPr>
          <w:sz w:val="24"/>
          <w:szCs w:val="24"/>
        </w:rPr>
        <w:t>for</w:t>
      </w:r>
      <w:proofErr w:type="spellEnd"/>
      <w:r w:rsidR="00292060">
        <w:rPr>
          <w:sz w:val="24"/>
          <w:szCs w:val="24"/>
        </w:rPr>
        <w:t xml:space="preserve"> Blood </w:t>
      </w:r>
      <w:proofErr w:type="spellStart"/>
      <w:r w:rsidR="00292060">
        <w:rPr>
          <w:sz w:val="24"/>
          <w:szCs w:val="24"/>
        </w:rPr>
        <w:t>and</w:t>
      </w:r>
      <w:proofErr w:type="spellEnd"/>
      <w:r w:rsidR="00292060">
        <w:rPr>
          <w:sz w:val="24"/>
          <w:szCs w:val="24"/>
        </w:rPr>
        <w:t xml:space="preserve"> </w:t>
      </w:r>
      <w:proofErr w:type="spellStart"/>
      <w:r w:rsidR="00292060">
        <w:rPr>
          <w:sz w:val="24"/>
          <w:szCs w:val="24"/>
        </w:rPr>
        <w:t>Marrow</w:t>
      </w:r>
      <w:proofErr w:type="spellEnd"/>
      <w:r w:rsidR="00292060">
        <w:rPr>
          <w:sz w:val="24"/>
          <w:szCs w:val="24"/>
        </w:rPr>
        <w:t xml:space="preserve"> Transplantation (E</w:t>
      </w:r>
      <w:r>
        <w:rPr>
          <w:sz w:val="24"/>
          <w:szCs w:val="24"/>
        </w:rPr>
        <w:t>BMT</w:t>
      </w:r>
      <w:r w:rsidR="00292060">
        <w:rPr>
          <w:sz w:val="24"/>
          <w:szCs w:val="24"/>
        </w:rPr>
        <w:t>)</w:t>
      </w:r>
      <w:r>
        <w:rPr>
          <w:sz w:val="24"/>
          <w:szCs w:val="24"/>
        </w:rPr>
        <w:t xml:space="preserve">-Register innerhalb der 3 letzten ausgewerteten Jahre </w:t>
      </w:r>
      <w:r w:rsidR="000D5E3D">
        <w:rPr>
          <w:sz w:val="24"/>
          <w:szCs w:val="24"/>
        </w:rPr>
        <w:t>gemeldet worden</w:t>
      </w:r>
      <w:r>
        <w:rPr>
          <w:sz w:val="24"/>
          <w:szCs w:val="24"/>
        </w:rPr>
        <w:t xml:space="preserve"> sein. </w:t>
      </w:r>
    </w:p>
    <w:p w:rsidR="00071025" w:rsidRDefault="00071025" w:rsidP="00D21ADC">
      <w:pPr>
        <w:jc w:val="both"/>
        <w:rPr>
          <w:sz w:val="24"/>
          <w:szCs w:val="24"/>
        </w:rPr>
      </w:pPr>
      <w:r>
        <w:rPr>
          <w:sz w:val="24"/>
          <w:szCs w:val="24"/>
        </w:rPr>
        <w:t>Jedes CAR-T-Zellzentrum mu</w:t>
      </w:r>
      <w:r w:rsidR="00292060">
        <w:rPr>
          <w:sz w:val="24"/>
          <w:szCs w:val="24"/>
        </w:rPr>
        <w:t>ss</w:t>
      </w:r>
      <w:r>
        <w:rPr>
          <w:sz w:val="24"/>
          <w:szCs w:val="24"/>
        </w:rPr>
        <w:t xml:space="preserve"> umfangreiche Erfahrungen in der intensivmedizinischen Therapie von Patienten mit hämatologischen und onkologischen Erkrankungen haben </w:t>
      </w:r>
      <w:r w:rsidR="00DE4A29">
        <w:rPr>
          <w:sz w:val="24"/>
          <w:szCs w:val="24"/>
        </w:rPr>
        <w:t>sowie</w:t>
      </w:r>
      <w:r>
        <w:rPr>
          <w:sz w:val="24"/>
          <w:szCs w:val="24"/>
        </w:rPr>
        <w:t xml:space="preserve"> die erforderliche Ausstattung mit der jederzeitigen Möglichkeit zur Endoskopie, Bronchoskopie, invasiven Beatmung und Nierenersatztherapie. Weiters müssen spezifische SOPs zum Umgang mit Komplikationen der CAR-T-Zelltherapie einschließlich des Einsatzes und der jederzeitigen Verfügbarkeit von Tocilizumab vor Ort entsprechend der Fachinformation vorhanden sein und eine rasche Aufnahme von intensivpflichtigen Patienten auf die Intensivstation verbindlich festgelegt sein.</w:t>
      </w:r>
    </w:p>
    <w:p w:rsidR="00BF7AB4" w:rsidRPr="00867362" w:rsidRDefault="00BF7AB4" w:rsidP="00867362">
      <w:pPr>
        <w:pStyle w:val="Listenabsatz"/>
        <w:numPr>
          <w:ilvl w:val="1"/>
          <w:numId w:val="1"/>
        </w:numPr>
        <w:jc w:val="both"/>
        <w:rPr>
          <w:b/>
          <w:i/>
          <w:sz w:val="24"/>
          <w:szCs w:val="24"/>
        </w:rPr>
      </w:pPr>
      <w:r w:rsidRPr="00867362">
        <w:rPr>
          <w:b/>
          <w:i/>
          <w:sz w:val="24"/>
          <w:szCs w:val="24"/>
        </w:rPr>
        <w:t>Weitere Strukturkriterien</w:t>
      </w:r>
    </w:p>
    <w:p w:rsidR="00071025" w:rsidRDefault="00060FE7" w:rsidP="00867362">
      <w:pPr>
        <w:pStyle w:val="Listenabsatz"/>
        <w:numPr>
          <w:ilvl w:val="2"/>
          <w:numId w:val="3"/>
        </w:numPr>
        <w:jc w:val="both"/>
        <w:rPr>
          <w:b/>
          <w:sz w:val="24"/>
          <w:szCs w:val="24"/>
        </w:rPr>
      </w:pPr>
      <w:r w:rsidRPr="00060FE7">
        <w:rPr>
          <w:b/>
          <w:sz w:val="24"/>
          <w:szCs w:val="24"/>
        </w:rPr>
        <w:t>Hygiene</w:t>
      </w:r>
    </w:p>
    <w:p w:rsidR="00060FE7" w:rsidRDefault="00060FE7" w:rsidP="00060FE7">
      <w:pPr>
        <w:jc w:val="both"/>
        <w:rPr>
          <w:sz w:val="24"/>
          <w:szCs w:val="24"/>
        </w:rPr>
      </w:pPr>
      <w:r w:rsidRPr="00060FE7">
        <w:rPr>
          <w:sz w:val="24"/>
          <w:szCs w:val="24"/>
        </w:rPr>
        <w:lastRenderedPageBreak/>
        <w:t>Im Rahmen</w:t>
      </w:r>
      <w:r>
        <w:rPr>
          <w:sz w:val="24"/>
          <w:szCs w:val="24"/>
        </w:rPr>
        <w:t xml:space="preserve"> der CAR-T-Zelltherapie wird eine medikamentöse </w:t>
      </w:r>
      <w:proofErr w:type="spellStart"/>
      <w:r>
        <w:rPr>
          <w:sz w:val="24"/>
          <w:szCs w:val="24"/>
        </w:rPr>
        <w:t>Lymphozytendepletion</w:t>
      </w:r>
      <w:proofErr w:type="spellEnd"/>
      <w:r>
        <w:rPr>
          <w:sz w:val="24"/>
          <w:szCs w:val="24"/>
        </w:rPr>
        <w:t xml:space="preserve"> durchgeführt, die eine Immunsuppression zur Folge hat und auch bei anderen Therapieverfahren bei Patienten mit Lymphomen und akuten Leukämien zum Einsatz gelangen. Nach CAR-T-Zelltherapien können die Patienten eine </w:t>
      </w:r>
      <w:proofErr w:type="spellStart"/>
      <w:r>
        <w:rPr>
          <w:sz w:val="24"/>
          <w:szCs w:val="24"/>
        </w:rPr>
        <w:t>Neutropenie</w:t>
      </w:r>
      <w:proofErr w:type="spellEnd"/>
      <w:r>
        <w:rPr>
          <w:sz w:val="24"/>
          <w:szCs w:val="24"/>
        </w:rPr>
        <w:t xml:space="preserve"> haben und sind dann entsprechend </w:t>
      </w:r>
      <w:proofErr w:type="spellStart"/>
      <w:r>
        <w:rPr>
          <w:sz w:val="24"/>
          <w:szCs w:val="24"/>
        </w:rPr>
        <w:t>supportiv</w:t>
      </w:r>
      <w:proofErr w:type="spellEnd"/>
      <w:r>
        <w:rPr>
          <w:sz w:val="24"/>
          <w:szCs w:val="24"/>
        </w:rPr>
        <w:t xml:space="preserve"> zu betreuen wobei auch falls erforderlich eine Unterbringung in einem Isolationszimmer jederzeit gewährleistet sein mu</w:t>
      </w:r>
      <w:r w:rsidR="00867362">
        <w:rPr>
          <w:sz w:val="24"/>
          <w:szCs w:val="24"/>
        </w:rPr>
        <w:t>ss</w:t>
      </w:r>
      <w:r>
        <w:rPr>
          <w:sz w:val="24"/>
          <w:szCs w:val="24"/>
        </w:rPr>
        <w:t>.</w:t>
      </w:r>
    </w:p>
    <w:p w:rsidR="00060FE7" w:rsidRDefault="00060FE7" w:rsidP="00060FE7">
      <w:pPr>
        <w:jc w:val="both"/>
        <w:rPr>
          <w:sz w:val="24"/>
          <w:szCs w:val="24"/>
        </w:rPr>
      </w:pPr>
      <w:r>
        <w:rPr>
          <w:sz w:val="24"/>
          <w:szCs w:val="24"/>
        </w:rPr>
        <w:t>Die CAR-T-Zelltherapien sollten in definierten Räumen entsprechend den Vorschriften für das Arbeiten mit genetisch veränderten Mikroorganismen Sicherheitsstufe 1 nach Österreichischem Gentechnikgesetz transfundiert werden.</w:t>
      </w:r>
    </w:p>
    <w:p w:rsidR="00060FE7" w:rsidRPr="00DE4A29" w:rsidRDefault="00060FE7" w:rsidP="00CB2CD3">
      <w:pPr>
        <w:pStyle w:val="Listenabsatz"/>
        <w:numPr>
          <w:ilvl w:val="2"/>
          <w:numId w:val="3"/>
        </w:numPr>
        <w:jc w:val="both"/>
        <w:rPr>
          <w:b/>
          <w:sz w:val="24"/>
          <w:szCs w:val="24"/>
        </w:rPr>
      </w:pPr>
      <w:r w:rsidRPr="00DE4A29">
        <w:rPr>
          <w:b/>
          <w:sz w:val="24"/>
          <w:szCs w:val="24"/>
        </w:rPr>
        <w:t>Apotheke/</w:t>
      </w:r>
      <w:r w:rsidR="00292060" w:rsidRPr="00DE4A29">
        <w:rPr>
          <w:b/>
          <w:sz w:val="24"/>
          <w:szCs w:val="24"/>
        </w:rPr>
        <w:t>Gewebe</w:t>
      </w:r>
      <w:r w:rsidRPr="00DE4A29">
        <w:rPr>
          <w:b/>
          <w:sz w:val="24"/>
          <w:szCs w:val="24"/>
        </w:rPr>
        <w:t>bank</w:t>
      </w:r>
    </w:p>
    <w:p w:rsidR="00060FE7" w:rsidRDefault="00060FE7" w:rsidP="00060FE7">
      <w:pPr>
        <w:jc w:val="both"/>
        <w:rPr>
          <w:sz w:val="24"/>
          <w:szCs w:val="24"/>
        </w:rPr>
      </w:pPr>
      <w:r>
        <w:rPr>
          <w:sz w:val="24"/>
          <w:szCs w:val="24"/>
        </w:rPr>
        <w:t>Die zuständige Apotheke/</w:t>
      </w:r>
      <w:r w:rsidR="00292060">
        <w:rPr>
          <w:sz w:val="24"/>
          <w:szCs w:val="24"/>
        </w:rPr>
        <w:t>Gewebe</w:t>
      </w:r>
      <w:r>
        <w:rPr>
          <w:sz w:val="24"/>
          <w:szCs w:val="24"/>
        </w:rPr>
        <w:t xml:space="preserve">bank muss in das CAR-T-Zellzentrum </w:t>
      </w:r>
      <w:r w:rsidR="00BF7AB4">
        <w:rPr>
          <w:sz w:val="24"/>
          <w:szCs w:val="24"/>
        </w:rPr>
        <w:t>durch verbindliche Regelungen zur zeitgerechten Erfüllung der behördlichen Auflagen integriert sein.</w:t>
      </w:r>
    </w:p>
    <w:p w:rsidR="00BF7AB4" w:rsidRPr="00CB2CD3" w:rsidRDefault="00BF7AB4" w:rsidP="00CB2CD3">
      <w:pPr>
        <w:pStyle w:val="Listenabsatz"/>
        <w:numPr>
          <w:ilvl w:val="2"/>
          <w:numId w:val="3"/>
        </w:numPr>
        <w:jc w:val="both"/>
        <w:rPr>
          <w:b/>
          <w:sz w:val="24"/>
          <w:szCs w:val="24"/>
        </w:rPr>
      </w:pPr>
      <w:r w:rsidRPr="00CB2CD3">
        <w:rPr>
          <w:b/>
          <w:sz w:val="24"/>
          <w:szCs w:val="24"/>
        </w:rPr>
        <w:t>Abfälle</w:t>
      </w:r>
    </w:p>
    <w:p w:rsidR="00BF7AB4" w:rsidRDefault="00BF7AB4" w:rsidP="00BF7AB4">
      <w:pPr>
        <w:jc w:val="both"/>
        <w:rPr>
          <w:sz w:val="24"/>
          <w:szCs w:val="24"/>
        </w:rPr>
      </w:pPr>
      <w:r>
        <w:rPr>
          <w:sz w:val="24"/>
          <w:szCs w:val="24"/>
        </w:rPr>
        <w:t>Alle Materialien, die mit dem CAR-T-Zellprodukt in Berührung gekommen sind oder dieses enthalten sind gemäß den lokal geltenden Bestimmungen zur biologischen Sicherheit als potenziell infektiöse Abfallmaterialien zu handhaben und zu beseitigen. Für nicht verwendete CAR-T-Zellen sind die lokalen Bestimmungen zur biologischen Sicherheit entsprechend der Fachinformation des eingesetzten Produktes zu beachten.</w:t>
      </w:r>
    </w:p>
    <w:p w:rsidR="00BF7AB4" w:rsidRPr="007F656B" w:rsidRDefault="00BF7AB4" w:rsidP="00CB2CD3">
      <w:pPr>
        <w:pStyle w:val="Listenabsatz"/>
        <w:numPr>
          <w:ilvl w:val="2"/>
          <w:numId w:val="3"/>
        </w:numPr>
        <w:jc w:val="both"/>
        <w:rPr>
          <w:b/>
          <w:sz w:val="24"/>
          <w:szCs w:val="24"/>
        </w:rPr>
      </w:pPr>
      <w:r w:rsidRPr="007F656B">
        <w:rPr>
          <w:b/>
          <w:sz w:val="24"/>
          <w:szCs w:val="24"/>
        </w:rPr>
        <w:t>Ambulante Betreuung</w:t>
      </w:r>
    </w:p>
    <w:p w:rsidR="00BF7AB4" w:rsidRDefault="00BF7AB4" w:rsidP="00BF7AB4">
      <w:pPr>
        <w:jc w:val="both"/>
        <w:rPr>
          <w:sz w:val="24"/>
          <w:szCs w:val="24"/>
        </w:rPr>
      </w:pPr>
      <w:r>
        <w:rPr>
          <w:sz w:val="24"/>
          <w:szCs w:val="24"/>
        </w:rPr>
        <w:t>Zur ambulanten Nachsorge muss ein Arzt aus dem CAR-T-Zellzentrum jederzeit zur Verfügung stehen. Es muss jederzeit gewährleistet sein, dass die Versorgung in solchen Räumlichkeiten erfolgt, wie sie für die ambulante Versorgung immunsupprimierter Patienten vorgesehen ist. Die räumliche Ausstattung muss es ermöglichen, Patienten mit übertragbaren Infektionen getrennt zu untersuchen und zu behandeln. Für die Therapie mit Infusionen und die Transfusion von Blutprodukten muss eine geeignete Infrastruktur zur Verfügung stehen.</w:t>
      </w:r>
      <w:r w:rsidR="002E3438">
        <w:rPr>
          <w:sz w:val="24"/>
          <w:szCs w:val="24"/>
        </w:rPr>
        <w:t xml:space="preserve"> Weiters sollte ein Arzt aus dem CAR-T-Zellzentrum jederzeit zur Verfügung stehen, der gemäß der CAR-T-Zellplattform definierten SOPs im Follow-</w:t>
      </w:r>
      <w:proofErr w:type="spellStart"/>
      <w:r w:rsidR="002E3438">
        <w:rPr>
          <w:sz w:val="24"/>
          <w:szCs w:val="24"/>
        </w:rPr>
        <w:t>up</w:t>
      </w:r>
      <w:proofErr w:type="spellEnd"/>
      <w:r w:rsidR="002E3438">
        <w:rPr>
          <w:sz w:val="24"/>
          <w:szCs w:val="24"/>
        </w:rPr>
        <w:t xml:space="preserve"> die Patienten medizinisch betreut und berät. Dies inkludiert auch die Prophylaxe und Therapie von Langzeitnebenwirkungen wie </w:t>
      </w:r>
      <w:proofErr w:type="spellStart"/>
      <w:r w:rsidR="002E3438">
        <w:rPr>
          <w:sz w:val="24"/>
          <w:szCs w:val="24"/>
        </w:rPr>
        <w:t>Hypogammaglobulinämie</w:t>
      </w:r>
      <w:proofErr w:type="spellEnd"/>
      <w:r w:rsidR="002E3438">
        <w:rPr>
          <w:sz w:val="24"/>
          <w:szCs w:val="24"/>
        </w:rPr>
        <w:t>, opportunistische Infektionen und neurologische Toxizität.</w:t>
      </w:r>
    </w:p>
    <w:p w:rsidR="007F656B" w:rsidRPr="007F656B" w:rsidRDefault="007F656B" w:rsidP="00CB2CD3">
      <w:pPr>
        <w:pStyle w:val="Listenabsatz"/>
        <w:numPr>
          <w:ilvl w:val="1"/>
          <w:numId w:val="3"/>
        </w:numPr>
        <w:jc w:val="both"/>
        <w:rPr>
          <w:b/>
          <w:i/>
          <w:sz w:val="24"/>
          <w:szCs w:val="24"/>
        </w:rPr>
      </w:pPr>
      <w:r w:rsidRPr="007F656B">
        <w:rPr>
          <w:b/>
          <w:i/>
          <w:sz w:val="24"/>
          <w:szCs w:val="24"/>
        </w:rPr>
        <w:t>Personalkriterien</w:t>
      </w:r>
    </w:p>
    <w:p w:rsidR="007F656B" w:rsidRDefault="007F656B" w:rsidP="007F656B">
      <w:pPr>
        <w:jc w:val="both"/>
        <w:rPr>
          <w:sz w:val="24"/>
          <w:szCs w:val="24"/>
        </w:rPr>
      </w:pPr>
      <w:r>
        <w:rPr>
          <w:sz w:val="24"/>
          <w:szCs w:val="24"/>
        </w:rPr>
        <w:t>Das beteiligte medizinische Personal (Ärzte und Pflege) mu</w:t>
      </w:r>
      <w:r w:rsidR="00CB2CD3">
        <w:rPr>
          <w:sz w:val="24"/>
          <w:szCs w:val="24"/>
        </w:rPr>
        <w:t>ss</w:t>
      </w:r>
      <w:r>
        <w:rPr>
          <w:sz w:val="24"/>
          <w:szCs w:val="24"/>
        </w:rPr>
        <w:t xml:space="preserve"> ausreichendes Training und dokumentierte Erfahrung in der Therapie mit zytotoxischen und immunsuppressiven Substanzen sowie </w:t>
      </w:r>
      <w:proofErr w:type="spellStart"/>
      <w:r>
        <w:rPr>
          <w:sz w:val="24"/>
          <w:szCs w:val="24"/>
        </w:rPr>
        <w:t>kryokonservierten</w:t>
      </w:r>
      <w:proofErr w:type="spellEnd"/>
      <w:r>
        <w:rPr>
          <w:sz w:val="24"/>
          <w:szCs w:val="24"/>
        </w:rPr>
        <w:t xml:space="preserve"> Zellen haben.</w:t>
      </w:r>
    </w:p>
    <w:p w:rsidR="007F656B" w:rsidRDefault="007F656B" w:rsidP="007F656B">
      <w:pPr>
        <w:jc w:val="both"/>
        <w:rPr>
          <w:sz w:val="24"/>
          <w:szCs w:val="24"/>
        </w:rPr>
      </w:pPr>
      <w:r>
        <w:rPr>
          <w:sz w:val="24"/>
          <w:szCs w:val="24"/>
        </w:rPr>
        <w:t xml:space="preserve">Die für die Therapie von Erwachsenen mit CAR-T-Zellen ärztlich verantwortliche Leitung und ihre Stellvertretung müssen Fachärzte für Innere Medizin und Hämatologie und Onkologie </w:t>
      </w:r>
      <w:r>
        <w:rPr>
          <w:sz w:val="24"/>
          <w:szCs w:val="24"/>
        </w:rPr>
        <w:lastRenderedPageBreak/>
        <w:t xml:space="preserve">sein. Die ärztlich verantwortliche Leitung oder ihre Stellvertretung muss über eine mindestens zweijährige Berufserfahrung in einer Einheit verfügen, in der Patienten mit </w:t>
      </w:r>
      <w:r w:rsidRPr="00CB2CD3">
        <w:rPr>
          <w:sz w:val="24"/>
          <w:szCs w:val="24"/>
        </w:rPr>
        <w:t xml:space="preserve">schwerer </w:t>
      </w:r>
      <w:proofErr w:type="spellStart"/>
      <w:r w:rsidRPr="00CB2CD3">
        <w:rPr>
          <w:sz w:val="24"/>
          <w:szCs w:val="24"/>
        </w:rPr>
        <w:t>Immundefizienz</w:t>
      </w:r>
      <w:proofErr w:type="spellEnd"/>
      <w:r>
        <w:rPr>
          <w:sz w:val="24"/>
          <w:szCs w:val="24"/>
        </w:rPr>
        <w:t xml:space="preserve"> bzw. </w:t>
      </w:r>
      <w:proofErr w:type="spellStart"/>
      <w:r>
        <w:rPr>
          <w:sz w:val="24"/>
          <w:szCs w:val="24"/>
        </w:rPr>
        <w:t>allogener</w:t>
      </w:r>
      <w:proofErr w:type="spellEnd"/>
      <w:r>
        <w:rPr>
          <w:sz w:val="24"/>
          <w:szCs w:val="24"/>
        </w:rPr>
        <w:t xml:space="preserve"> Stammzelltransplantation behandelt werden.</w:t>
      </w:r>
    </w:p>
    <w:p w:rsidR="007F656B" w:rsidRDefault="007F656B" w:rsidP="007F656B">
      <w:pPr>
        <w:jc w:val="both"/>
        <w:rPr>
          <w:sz w:val="24"/>
          <w:szCs w:val="24"/>
        </w:rPr>
      </w:pPr>
      <w:r>
        <w:rPr>
          <w:sz w:val="24"/>
          <w:szCs w:val="24"/>
        </w:rPr>
        <w:t>Bei der Therapie von Kindern und Jugendlichen bis zum Alter von 1</w:t>
      </w:r>
      <w:r w:rsidR="000D5E3D">
        <w:rPr>
          <w:sz w:val="24"/>
          <w:szCs w:val="24"/>
        </w:rPr>
        <w:t>8</w:t>
      </w:r>
      <w:r>
        <w:rPr>
          <w:sz w:val="24"/>
          <w:szCs w:val="24"/>
        </w:rPr>
        <w:t xml:space="preserve"> Jahren müssen die für die Behandlungen mit CAR-T-Zellen ärztlich verantwortliche Leitung und ihre Stellvertretung Ärzte für Kinder-und Jugendheilkunde mit dem Schwerpunkt Pädiatrische Hämatologie und Onkologie sein.</w:t>
      </w:r>
    </w:p>
    <w:p w:rsidR="007F656B" w:rsidRDefault="007F656B" w:rsidP="007F656B">
      <w:pPr>
        <w:jc w:val="both"/>
        <w:rPr>
          <w:sz w:val="24"/>
          <w:szCs w:val="24"/>
        </w:rPr>
      </w:pPr>
      <w:r>
        <w:rPr>
          <w:sz w:val="24"/>
          <w:szCs w:val="24"/>
        </w:rPr>
        <w:t>Eine ärztliche Betreuung auf Facharztniveau (Innere Medizin, Hämatologie und Onkologie bzw. Kinder-und Jugendheilkunde mit Schwerpunkt Pädiatrische Hämatologie und Onkologie) muss ununterbrochen für die stationäre Betreuung und ambulante Nachsorge der Patienten mit CAR-T-Zelltherapien verfügbar sein, außerhalb der werktägigen Dienstzeiten muss zumindest eine Rufbereitschaft bestehen.</w:t>
      </w:r>
    </w:p>
    <w:p w:rsidR="00094431" w:rsidRDefault="00094431" w:rsidP="007F656B">
      <w:pPr>
        <w:jc w:val="both"/>
        <w:rPr>
          <w:sz w:val="24"/>
          <w:szCs w:val="24"/>
        </w:rPr>
      </w:pPr>
      <w:r>
        <w:rPr>
          <w:sz w:val="24"/>
          <w:szCs w:val="24"/>
        </w:rPr>
        <w:t>In Anbetracht der zu erwartenden Neurotoxizität der derzeit zugelassenen CAR-T-Zellprodukte ist es von entscheidender Wichtigkeit, dass in Hinblick auf die CAR-T-Zelltherapie geschulte, qualifizierte Fachärzte für Neurologie als Teil des CAR-T-Zellteams sich sofort am interdisziplinären Management der Patienten beteiligen und ständig für die stationäre und ambulante Betreuung der Patienten zur Verfügung stehen.</w:t>
      </w:r>
    </w:p>
    <w:p w:rsidR="00841D36" w:rsidRDefault="00841D36" w:rsidP="007F656B">
      <w:pPr>
        <w:jc w:val="both"/>
        <w:rPr>
          <w:sz w:val="24"/>
          <w:szCs w:val="24"/>
        </w:rPr>
      </w:pPr>
      <w:r>
        <w:rPr>
          <w:sz w:val="24"/>
          <w:szCs w:val="24"/>
        </w:rPr>
        <w:t>Bei Verlegung auf die Intensivstation muss sichergestellt sein, dass täglich eine Visite durch einen Fach</w:t>
      </w:r>
      <w:r w:rsidR="00DE4A29">
        <w:rPr>
          <w:sz w:val="24"/>
          <w:szCs w:val="24"/>
        </w:rPr>
        <w:t>a</w:t>
      </w:r>
      <w:r>
        <w:rPr>
          <w:sz w:val="24"/>
          <w:szCs w:val="24"/>
        </w:rPr>
        <w:t xml:space="preserve">rzt für Innere Medizin, Hämatologie und Onkologie bzw. bei Patienten im Alter bis 17 Jahren durch einen Facharzt </w:t>
      </w:r>
      <w:r w:rsidR="005219D8">
        <w:rPr>
          <w:sz w:val="24"/>
          <w:szCs w:val="24"/>
        </w:rPr>
        <w:t>für Kinder-und Jugendheilkunde mit Schwerpunkt Pädiatrische Hämatologie und Onkologie auf der Intensivstation durchgeführt wird. Mit ihm ist das Behandlungskonzept auf der Intensivstation abzusprechen.</w:t>
      </w:r>
    </w:p>
    <w:p w:rsidR="005219D8" w:rsidRDefault="005219D8" w:rsidP="007F656B">
      <w:pPr>
        <w:jc w:val="both"/>
        <w:rPr>
          <w:sz w:val="24"/>
          <w:szCs w:val="24"/>
        </w:rPr>
      </w:pPr>
      <w:r>
        <w:rPr>
          <w:sz w:val="24"/>
          <w:szCs w:val="24"/>
        </w:rPr>
        <w:t>Zusätzlich müssen folgende Fachdisziplinen ständig verfügbar sein:</w:t>
      </w:r>
    </w:p>
    <w:p w:rsidR="005219D8" w:rsidRDefault="005219D8" w:rsidP="007F656B">
      <w:pPr>
        <w:jc w:val="both"/>
        <w:rPr>
          <w:sz w:val="24"/>
          <w:szCs w:val="24"/>
        </w:rPr>
      </w:pPr>
      <w:r>
        <w:rPr>
          <w:sz w:val="24"/>
          <w:szCs w:val="24"/>
        </w:rPr>
        <w:t>Augenheilkunde, HNO-Heilkunde, Kardiologie, Labormedizin, Mikrobiologie (Verfügbarkeit innerhalb von 24 Stunden ausreichend), Neurochirurgie, Psychiatrie, Radiologie (mit CT und MRT), und Urologie.</w:t>
      </w:r>
    </w:p>
    <w:p w:rsidR="005219D8" w:rsidRDefault="005219D8" w:rsidP="007F656B">
      <w:pPr>
        <w:jc w:val="both"/>
        <w:rPr>
          <w:sz w:val="24"/>
          <w:szCs w:val="24"/>
        </w:rPr>
      </w:pPr>
      <w:r>
        <w:rPr>
          <w:sz w:val="24"/>
          <w:szCs w:val="24"/>
        </w:rPr>
        <w:t>Für die Pflege sind folgende Qualifikationen erforderlich:</w:t>
      </w:r>
    </w:p>
    <w:p w:rsidR="005219D8" w:rsidRDefault="005219D8" w:rsidP="007F656B">
      <w:pPr>
        <w:jc w:val="both"/>
        <w:rPr>
          <w:sz w:val="24"/>
          <w:szCs w:val="24"/>
        </w:rPr>
      </w:pPr>
      <w:r>
        <w:rPr>
          <w:sz w:val="24"/>
          <w:szCs w:val="24"/>
        </w:rPr>
        <w:t xml:space="preserve">Die Leitung und ihre Vertretung auf der Station für die Versorgung von Patienten mit CAR-T-Zellen sind diplomierte Gesundheits-und Krankenpfleger mit </w:t>
      </w:r>
      <w:proofErr w:type="spellStart"/>
      <w:r>
        <w:rPr>
          <w:sz w:val="24"/>
          <w:szCs w:val="24"/>
        </w:rPr>
        <w:t>hämato</w:t>
      </w:r>
      <w:proofErr w:type="spellEnd"/>
      <w:r>
        <w:rPr>
          <w:sz w:val="24"/>
          <w:szCs w:val="24"/>
        </w:rPr>
        <w:t>-onkologischer Weiterbildung oder sind mindestens 36 Monate in Vollzeit auf einer Station mit hämatologisch-onkologischem Schwerpunkt tätig gewesen und haben an der zentrumsinternen Schulung für die Therapie von Patienten mit CAR-T-Zellen teilgenommen.</w:t>
      </w:r>
    </w:p>
    <w:p w:rsidR="005219D8" w:rsidRDefault="005219D8" w:rsidP="005219D8">
      <w:pPr>
        <w:jc w:val="both"/>
        <w:rPr>
          <w:sz w:val="24"/>
          <w:szCs w:val="24"/>
        </w:rPr>
      </w:pPr>
      <w:r>
        <w:rPr>
          <w:sz w:val="24"/>
          <w:szCs w:val="24"/>
        </w:rPr>
        <w:t xml:space="preserve">Jede Schicht wird geleitet von einem Gesundheits-und Krankenpfleger, der mindestens 12 Monate in Vollzeit auf einer Station mit hämatologisch-onkologischem Schwerpunkt tätig war, Erfahrungen in der intensiven Chemotherapie von Leukämie-und </w:t>
      </w:r>
      <w:proofErr w:type="spellStart"/>
      <w:r>
        <w:rPr>
          <w:sz w:val="24"/>
          <w:szCs w:val="24"/>
        </w:rPr>
        <w:t>Lymphompatienten</w:t>
      </w:r>
      <w:proofErr w:type="spellEnd"/>
      <w:r>
        <w:rPr>
          <w:sz w:val="24"/>
          <w:szCs w:val="24"/>
        </w:rPr>
        <w:t xml:space="preserve"> hat und an der zentrumsinternen Schulung für die Therapie von Patienten mit CAR-T-Zellen teilgenommen hat.</w:t>
      </w:r>
    </w:p>
    <w:p w:rsidR="00094431" w:rsidRDefault="00094431" w:rsidP="005219D8">
      <w:pPr>
        <w:jc w:val="both"/>
        <w:rPr>
          <w:sz w:val="24"/>
          <w:szCs w:val="24"/>
        </w:rPr>
      </w:pPr>
      <w:r>
        <w:rPr>
          <w:sz w:val="24"/>
          <w:szCs w:val="24"/>
        </w:rPr>
        <w:lastRenderedPageBreak/>
        <w:t>Da Patienten auf eine Intensivstation verlegt werden können, mu</w:t>
      </w:r>
      <w:r w:rsidR="00867362">
        <w:rPr>
          <w:sz w:val="24"/>
          <w:szCs w:val="24"/>
        </w:rPr>
        <w:t>ss</w:t>
      </w:r>
      <w:r>
        <w:rPr>
          <w:sz w:val="24"/>
          <w:szCs w:val="24"/>
        </w:rPr>
        <w:t xml:space="preserve"> auch die Pflege der Intensivstation für die Betreuung von Patienten nach CAR-T-Zelltherapie eingeschult werden.</w:t>
      </w:r>
    </w:p>
    <w:p w:rsidR="005219D8" w:rsidRPr="00DE4A29" w:rsidRDefault="005219D8" w:rsidP="00CB2CD3">
      <w:pPr>
        <w:pStyle w:val="Listenabsatz"/>
        <w:numPr>
          <w:ilvl w:val="1"/>
          <w:numId w:val="3"/>
        </w:numPr>
        <w:jc w:val="both"/>
        <w:rPr>
          <w:b/>
          <w:i/>
          <w:sz w:val="24"/>
          <w:szCs w:val="24"/>
        </w:rPr>
      </w:pPr>
      <w:r w:rsidRPr="00DE4A29">
        <w:rPr>
          <w:b/>
          <w:i/>
          <w:sz w:val="24"/>
          <w:szCs w:val="24"/>
        </w:rPr>
        <w:t>Prozesskriterien</w:t>
      </w:r>
    </w:p>
    <w:p w:rsidR="005219D8" w:rsidRPr="00DE4A29" w:rsidRDefault="005219D8" w:rsidP="00867362">
      <w:pPr>
        <w:pStyle w:val="Listenabsatz"/>
        <w:numPr>
          <w:ilvl w:val="2"/>
          <w:numId w:val="3"/>
        </w:numPr>
        <w:jc w:val="both"/>
        <w:rPr>
          <w:b/>
          <w:sz w:val="24"/>
          <w:szCs w:val="24"/>
        </w:rPr>
      </w:pPr>
      <w:r w:rsidRPr="00DE4A29">
        <w:rPr>
          <w:b/>
          <w:sz w:val="24"/>
          <w:szCs w:val="24"/>
        </w:rPr>
        <w:t>Geräte</w:t>
      </w:r>
    </w:p>
    <w:p w:rsidR="005219D8" w:rsidRDefault="005219D8" w:rsidP="005219D8">
      <w:pPr>
        <w:ind w:left="142"/>
        <w:jc w:val="both"/>
        <w:rPr>
          <w:sz w:val="24"/>
          <w:szCs w:val="24"/>
        </w:rPr>
      </w:pPr>
      <w:r>
        <w:rPr>
          <w:sz w:val="24"/>
          <w:szCs w:val="24"/>
        </w:rPr>
        <w:t>Eine Spezifikation und Qualifikation aller Prozesse, Geräte und Materialien zur Entnahme, Kennzeichnung und Lagerung von Ausgangszellen und genetisch veränderten Zellen muss vorhanden sein.</w:t>
      </w:r>
      <w:r w:rsidR="00F11840">
        <w:rPr>
          <w:sz w:val="24"/>
          <w:szCs w:val="24"/>
        </w:rPr>
        <w:t xml:space="preserve"> </w:t>
      </w:r>
      <w:r w:rsidR="00674D87">
        <w:rPr>
          <w:sz w:val="24"/>
          <w:szCs w:val="24"/>
        </w:rPr>
        <w:t>Für die Entnahme und Verarbeitung von Leukozyten</w:t>
      </w:r>
      <w:r w:rsidR="000E2253">
        <w:rPr>
          <w:sz w:val="24"/>
          <w:szCs w:val="24"/>
        </w:rPr>
        <w:t>,</w:t>
      </w:r>
      <w:r w:rsidR="00674D87">
        <w:rPr>
          <w:sz w:val="24"/>
          <w:szCs w:val="24"/>
        </w:rPr>
        <w:t xml:space="preserve"> welche an Hersteller von CAR-T Zellen abgegeben werden, ist eine Genehmigung der AGES erforderlich. </w:t>
      </w:r>
      <w:r w:rsidR="00F11840">
        <w:rPr>
          <w:sz w:val="24"/>
          <w:szCs w:val="24"/>
        </w:rPr>
        <w:t>Falls nicht arzneimittelrechtlich zugelassene CAR-T-Zellen eingesetzt werden, muss eine Herstellungserlaubnis vorhanden sein.</w:t>
      </w:r>
    </w:p>
    <w:p w:rsidR="00F11840" w:rsidRPr="00DE4A29" w:rsidRDefault="00F11840" w:rsidP="00CB2CD3">
      <w:pPr>
        <w:pStyle w:val="Listenabsatz"/>
        <w:numPr>
          <w:ilvl w:val="2"/>
          <w:numId w:val="3"/>
        </w:numPr>
        <w:jc w:val="both"/>
        <w:rPr>
          <w:b/>
          <w:sz w:val="24"/>
          <w:szCs w:val="24"/>
        </w:rPr>
      </w:pPr>
      <w:r w:rsidRPr="00DE4A29">
        <w:rPr>
          <w:b/>
          <w:sz w:val="24"/>
          <w:szCs w:val="24"/>
        </w:rPr>
        <w:t>SOPs</w:t>
      </w:r>
    </w:p>
    <w:p w:rsidR="00F11840" w:rsidRDefault="00F11840" w:rsidP="00F11840">
      <w:pPr>
        <w:ind w:left="284"/>
        <w:jc w:val="both"/>
        <w:rPr>
          <w:sz w:val="24"/>
          <w:szCs w:val="24"/>
        </w:rPr>
      </w:pPr>
      <w:r>
        <w:rPr>
          <w:sz w:val="24"/>
          <w:szCs w:val="24"/>
        </w:rPr>
        <w:t>Das CAR-T-Zellzentrum muss eine Festlegung, Schulung und Dokumentation der klinischen Standardabläufe sowie die Erfassung und Meldung von unerwünschten Ereignissen haben.</w:t>
      </w:r>
    </w:p>
    <w:p w:rsidR="00F11840" w:rsidRDefault="00F11840" w:rsidP="00F11840">
      <w:pPr>
        <w:ind w:left="284"/>
        <w:jc w:val="both"/>
        <w:rPr>
          <w:sz w:val="24"/>
          <w:szCs w:val="24"/>
        </w:rPr>
      </w:pPr>
      <w:r>
        <w:rPr>
          <w:sz w:val="24"/>
          <w:szCs w:val="24"/>
        </w:rPr>
        <w:t>Zu den in SOPs festzulegenden klinischen Standardabläufen gehören insbesondere die klinische, apparative und laborchemische Überwachung zur Früherkennung von CRS und CRES</w:t>
      </w:r>
      <w:r w:rsidR="00094431">
        <w:rPr>
          <w:sz w:val="24"/>
          <w:szCs w:val="24"/>
        </w:rPr>
        <w:t>,</w:t>
      </w:r>
      <w:r>
        <w:rPr>
          <w:sz w:val="24"/>
          <w:szCs w:val="24"/>
        </w:rPr>
        <w:t xml:space="preserve"> der Ablauf zur Verlegung des Patienten auf die Intensivstation</w:t>
      </w:r>
      <w:r w:rsidR="00094431">
        <w:rPr>
          <w:sz w:val="24"/>
          <w:szCs w:val="24"/>
        </w:rPr>
        <w:t xml:space="preserve"> sowie das Management von CRS und Neurotoxizität jeden Grades</w:t>
      </w:r>
      <w:r>
        <w:rPr>
          <w:sz w:val="24"/>
          <w:szCs w:val="24"/>
        </w:rPr>
        <w:t>.</w:t>
      </w:r>
    </w:p>
    <w:p w:rsidR="00F11840" w:rsidRPr="006B51FA" w:rsidRDefault="00F11840" w:rsidP="00CB2CD3">
      <w:pPr>
        <w:pStyle w:val="Listenabsatz"/>
        <w:numPr>
          <w:ilvl w:val="2"/>
          <w:numId w:val="3"/>
        </w:numPr>
        <w:jc w:val="both"/>
        <w:rPr>
          <w:b/>
          <w:sz w:val="24"/>
          <w:szCs w:val="24"/>
        </w:rPr>
      </w:pPr>
      <w:r w:rsidRPr="006B51FA">
        <w:rPr>
          <w:b/>
          <w:sz w:val="24"/>
          <w:szCs w:val="24"/>
        </w:rPr>
        <w:t>Qualifizierungsplan</w:t>
      </w:r>
    </w:p>
    <w:p w:rsidR="00F11840" w:rsidRDefault="00F11840" w:rsidP="00F11840">
      <w:pPr>
        <w:ind w:left="284"/>
        <w:jc w:val="both"/>
        <w:rPr>
          <w:sz w:val="24"/>
          <w:szCs w:val="24"/>
        </w:rPr>
      </w:pPr>
      <w:r>
        <w:rPr>
          <w:sz w:val="24"/>
          <w:szCs w:val="24"/>
        </w:rPr>
        <w:t>Vorhandensein und kontinuierliche Revision eines risikobasierten Qualifizierungsplans, der auf der Basis regulatorischer Vorgaben und des aktuellen Wissensstandes alle zentralen Aspekte der Anwendung von CAR-T-Zellen umfasst, sind nachzuweisen.</w:t>
      </w:r>
    </w:p>
    <w:p w:rsidR="00F11840" w:rsidRPr="006B51FA" w:rsidRDefault="00F11840" w:rsidP="00CB2CD3">
      <w:pPr>
        <w:pStyle w:val="Listenabsatz"/>
        <w:numPr>
          <w:ilvl w:val="2"/>
          <w:numId w:val="3"/>
        </w:numPr>
        <w:jc w:val="both"/>
        <w:rPr>
          <w:b/>
          <w:sz w:val="24"/>
          <w:szCs w:val="24"/>
        </w:rPr>
      </w:pPr>
      <w:r w:rsidRPr="006B51FA">
        <w:rPr>
          <w:b/>
          <w:sz w:val="24"/>
          <w:szCs w:val="24"/>
        </w:rPr>
        <w:t>Qualitätssicherung</w:t>
      </w:r>
    </w:p>
    <w:p w:rsidR="00F11840" w:rsidRDefault="00F11840" w:rsidP="00F11840">
      <w:pPr>
        <w:ind w:left="142"/>
        <w:jc w:val="both"/>
        <w:rPr>
          <w:sz w:val="24"/>
          <w:szCs w:val="24"/>
        </w:rPr>
      </w:pPr>
      <w:r>
        <w:rPr>
          <w:sz w:val="24"/>
          <w:szCs w:val="24"/>
        </w:rPr>
        <w:t>Mitglieder des CAR-T-Zellzentrums sollten an einrichtungsübergreifenden Maßnahmen zur Qualitätssicherung, die von Fachorganisationen, pharmazeutischer Industrie und Aufsichtsbehörden national und international angeboten werden, teilnehmen.</w:t>
      </w:r>
    </w:p>
    <w:p w:rsidR="00F11840" w:rsidRPr="00DE4A29" w:rsidRDefault="00F11840" w:rsidP="00CB2CD3">
      <w:pPr>
        <w:pStyle w:val="Listenabsatz"/>
        <w:numPr>
          <w:ilvl w:val="2"/>
          <w:numId w:val="3"/>
        </w:numPr>
        <w:jc w:val="both"/>
        <w:rPr>
          <w:b/>
          <w:sz w:val="24"/>
          <w:szCs w:val="24"/>
        </w:rPr>
      </w:pPr>
      <w:r w:rsidRPr="00DE4A29">
        <w:rPr>
          <w:b/>
          <w:sz w:val="24"/>
          <w:szCs w:val="24"/>
        </w:rPr>
        <w:t>Tumorboard</w:t>
      </w:r>
    </w:p>
    <w:p w:rsidR="00674D87" w:rsidRDefault="00674D87" w:rsidP="00C15B3F">
      <w:pPr>
        <w:ind w:left="142"/>
        <w:jc w:val="both"/>
        <w:rPr>
          <w:sz w:val="24"/>
          <w:szCs w:val="24"/>
        </w:rPr>
      </w:pPr>
      <w:r>
        <w:rPr>
          <w:sz w:val="24"/>
          <w:szCs w:val="24"/>
        </w:rPr>
        <w:t xml:space="preserve">Die Vorstellung im Tumorboard erfolgt gemäß den österreichischen Empfehlungen (ÖSG, </w:t>
      </w:r>
      <w:proofErr w:type="spellStart"/>
      <w:r>
        <w:rPr>
          <w:sz w:val="24"/>
          <w:szCs w:val="24"/>
        </w:rPr>
        <w:t>Onkologiebeirat</w:t>
      </w:r>
      <w:proofErr w:type="spellEnd"/>
      <w:r>
        <w:rPr>
          <w:sz w:val="24"/>
          <w:szCs w:val="24"/>
        </w:rPr>
        <w:t>, etc</w:t>
      </w:r>
      <w:r w:rsidR="00867362">
        <w:rPr>
          <w:sz w:val="24"/>
          <w:szCs w:val="24"/>
        </w:rPr>
        <w:t>.</w:t>
      </w:r>
      <w:r>
        <w:rPr>
          <w:sz w:val="24"/>
          <w:szCs w:val="24"/>
        </w:rPr>
        <w:t>) bzw. den lokalen Vorschriften der jeweiligen Krankenanstalt.</w:t>
      </w:r>
      <w:r w:rsidDel="00674D87">
        <w:rPr>
          <w:sz w:val="24"/>
          <w:szCs w:val="24"/>
        </w:rPr>
        <w:t xml:space="preserve"> </w:t>
      </w:r>
    </w:p>
    <w:p w:rsidR="00674D87" w:rsidRDefault="00674D87" w:rsidP="00C15B3F">
      <w:pPr>
        <w:ind w:left="142"/>
        <w:jc w:val="both"/>
        <w:rPr>
          <w:sz w:val="24"/>
          <w:szCs w:val="24"/>
        </w:rPr>
      </w:pPr>
    </w:p>
    <w:p w:rsidR="0026412F" w:rsidRPr="00DE4A29" w:rsidRDefault="0026412F" w:rsidP="00867362">
      <w:pPr>
        <w:pStyle w:val="Listenabsatz"/>
        <w:numPr>
          <w:ilvl w:val="2"/>
          <w:numId w:val="3"/>
        </w:numPr>
        <w:jc w:val="both"/>
        <w:rPr>
          <w:b/>
          <w:sz w:val="24"/>
          <w:szCs w:val="24"/>
        </w:rPr>
      </w:pPr>
      <w:r w:rsidRPr="00DE4A29">
        <w:rPr>
          <w:b/>
          <w:sz w:val="24"/>
          <w:szCs w:val="24"/>
        </w:rPr>
        <w:t>Register</w:t>
      </w:r>
    </w:p>
    <w:p w:rsidR="0026412F" w:rsidRDefault="0026412F" w:rsidP="0026412F">
      <w:pPr>
        <w:ind w:left="142"/>
        <w:jc w:val="both"/>
        <w:rPr>
          <w:sz w:val="24"/>
          <w:szCs w:val="24"/>
        </w:rPr>
      </w:pPr>
      <w:r>
        <w:rPr>
          <w:sz w:val="24"/>
          <w:szCs w:val="24"/>
        </w:rPr>
        <w:t xml:space="preserve">Die Dokumentation ist Bestandteil der Auflagen der EMA an die pharmazeutischen Unternehmer. Die Zentren müssen die personellen und strukturellen Voraussetzungen für den Anschluss an die geplanten Registermodule für CAR-T-Zellen im Österreichischen </w:t>
      </w:r>
      <w:r>
        <w:rPr>
          <w:sz w:val="24"/>
          <w:szCs w:val="24"/>
        </w:rPr>
        <w:lastRenderedPageBreak/>
        <w:t xml:space="preserve">Stammzelltransplantationsregister oder im Register der EBMT haben und die zeitnahe Dokumentation gewährleisten. </w:t>
      </w:r>
      <w:r w:rsidR="00C31FA1">
        <w:rPr>
          <w:sz w:val="24"/>
          <w:szCs w:val="24"/>
        </w:rPr>
        <w:t>Die</w:t>
      </w:r>
      <w:r w:rsidRPr="00C15B3F">
        <w:rPr>
          <w:sz w:val="24"/>
          <w:szCs w:val="24"/>
        </w:rPr>
        <w:t xml:space="preserve"> Finanzierung der Dokumentation</w:t>
      </w:r>
      <w:r w:rsidR="00C31FA1">
        <w:rPr>
          <w:sz w:val="24"/>
          <w:szCs w:val="24"/>
        </w:rPr>
        <w:t xml:space="preserve"> der patientenrelevanten Daten und Nebenwirkungen sollte über die Hersteller der CAR-T-Zellprodukte erfolgen.</w:t>
      </w:r>
    </w:p>
    <w:p w:rsidR="005D29ED" w:rsidRDefault="005D29ED" w:rsidP="005D29ED">
      <w:pPr>
        <w:jc w:val="both"/>
        <w:rPr>
          <w:sz w:val="24"/>
          <w:szCs w:val="24"/>
        </w:rPr>
      </w:pPr>
      <w:r>
        <w:rPr>
          <w:sz w:val="24"/>
          <w:szCs w:val="24"/>
        </w:rPr>
        <w:t>Literatur</w:t>
      </w:r>
    </w:p>
    <w:p w:rsidR="005D29ED" w:rsidRDefault="005D29ED" w:rsidP="005D29ED">
      <w:pPr>
        <w:pStyle w:val="Listenabsatz"/>
        <w:numPr>
          <w:ilvl w:val="0"/>
          <w:numId w:val="5"/>
        </w:numPr>
        <w:jc w:val="both"/>
        <w:rPr>
          <w:sz w:val="24"/>
          <w:szCs w:val="24"/>
        </w:rPr>
      </w:pPr>
      <w:r w:rsidRPr="00EE04A4">
        <w:rPr>
          <w:sz w:val="24"/>
          <w:szCs w:val="24"/>
          <w:lang w:val="en-US"/>
        </w:rPr>
        <w:t xml:space="preserve">June CH et al. CAR T cell immunotherapy for human cancer. </w:t>
      </w:r>
      <w:proofErr w:type="spellStart"/>
      <w:r>
        <w:rPr>
          <w:sz w:val="24"/>
          <w:szCs w:val="24"/>
        </w:rPr>
        <w:t>Sciene</w:t>
      </w:r>
      <w:proofErr w:type="spellEnd"/>
      <w:r>
        <w:rPr>
          <w:sz w:val="24"/>
          <w:szCs w:val="24"/>
        </w:rPr>
        <w:t xml:space="preserve"> 359:1361-5, 2018.</w:t>
      </w:r>
    </w:p>
    <w:p w:rsidR="005D29ED" w:rsidRDefault="0049294D" w:rsidP="005D29ED">
      <w:pPr>
        <w:pStyle w:val="Listenabsatz"/>
        <w:numPr>
          <w:ilvl w:val="0"/>
          <w:numId w:val="5"/>
        </w:numPr>
        <w:jc w:val="both"/>
        <w:rPr>
          <w:sz w:val="24"/>
          <w:szCs w:val="24"/>
        </w:rPr>
      </w:pPr>
      <w:hyperlink r:id="rId8" w:history="1">
        <w:r w:rsidR="005D29ED" w:rsidRPr="000206A0">
          <w:rPr>
            <w:rStyle w:val="Hyperlink"/>
            <w:sz w:val="24"/>
            <w:szCs w:val="24"/>
          </w:rPr>
          <w:t>https://www.ema.europa.eu/medicines/human/EPAR/kymriah</w:t>
        </w:r>
      </w:hyperlink>
    </w:p>
    <w:p w:rsidR="005D29ED" w:rsidRDefault="0049294D" w:rsidP="005D29ED">
      <w:pPr>
        <w:pStyle w:val="Listenabsatz"/>
        <w:numPr>
          <w:ilvl w:val="0"/>
          <w:numId w:val="5"/>
        </w:numPr>
        <w:jc w:val="both"/>
        <w:rPr>
          <w:sz w:val="24"/>
          <w:szCs w:val="24"/>
        </w:rPr>
      </w:pPr>
      <w:hyperlink r:id="rId9" w:history="1">
        <w:r w:rsidR="005D29ED" w:rsidRPr="000206A0">
          <w:rPr>
            <w:rStyle w:val="Hyperlink"/>
            <w:sz w:val="24"/>
            <w:szCs w:val="24"/>
          </w:rPr>
          <w:t>https://www.ema.europa.eu/medicines/human/EPAR/yescarta</w:t>
        </w:r>
      </w:hyperlink>
    </w:p>
    <w:p w:rsidR="005D29ED" w:rsidRDefault="005D29ED" w:rsidP="0026412F">
      <w:pPr>
        <w:ind w:left="142"/>
        <w:jc w:val="both"/>
        <w:rPr>
          <w:sz w:val="24"/>
          <w:szCs w:val="24"/>
        </w:rPr>
      </w:pPr>
    </w:p>
    <w:p w:rsidR="0026412F" w:rsidRPr="00CB2CD3" w:rsidRDefault="00CB2CD3" w:rsidP="00CB2CD3">
      <w:pPr>
        <w:pStyle w:val="Listenabsatz"/>
        <w:numPr>
          <w:ilvl w:val="0"/>
          <w:numId w:val="1"/>
        </w:numPr>
        <w:jc w:val="both"/>
        <w:rPr>
          <w:b/>
          <w:sz w:val="24"/>
          <w:szCs w:val="24"/>
        </w:rPr>
      </w:pPr>
      <w:r w:rsidRPr="00CB2CD3">
        <w:rPr>
          <w:b/>
          <w:sz w:val="24"/>
          <w:szCs w:val="24"/>
        </w:rPr>
        <w:t>Indikationskriterien</w:t>
      </w:r>
    </w:p>
    <w:p w:rsidR="00CB2CD3" w:rsidRPr="00CB2CD3" w:rsidRDefault="00CB2CD3" w:rsidP="00CB2CD3">
      <w:pPr>
        <w:jc w:val="both"/>
        <w:rPr>
          <w:sz w:val="24"/>
          <w:szCs w:val="24"/>
        </w:rPr>
      </w:pPr>
      <w:r>
        <w:rPr>
          <w:sz w:val="24"/>
          <w:szCs w:val="24"/>
        </w:rPr>
        <w:t>In der folgenden Tabelle sind die Indikationen für die klinische Anwendung der derzeit zugelassenen CAR-T-Zellprodukte außerhalb von Studien dargestellt. Weiters sind die Kern-und Selektionskriterien für die Patientenauswahl definiert.</w:t>
      </w:r>
    </w:p>
    <w:p w:rsidR="007F68CF" w:rsidRDefault="007F68CF">
      <w:pPr>
        <w:jc w:val="both"/>
        <w:rPr>
          <w:sz w:val="24"/>
          <w:szCs w:val="24"/>
        </w:rPr>
        <w:sectPr w:rsidR="007F68CF">
          <w:pgSz w:w="11906" w:h="16838"/>
          <w:pgMar w:top="1417" w:right="1417" w:bottom="1134" w:left="1417" w:header="708" w:footer="708" w:gutter="0"/>
          <w:cols w:space="708"/>
          <w:docGrid w:linePitch="360"/>
        </w:sectPr>
      </w:pPr>
    </w:p>
    <w:p w:rsidR="000E2253" w:rsidRDefault="000E2253" w:rsidP="000E2253">
      <w:r>
        <w:rPr>
          <w:noProof/>
          <w:lang w:eastAsia="de-AT"/>
        </w:rPr>
        <w:lastRenderedPageBreak/>
        <mc:AlternateContent>
          <mc:Choice Requires="wpg">
            <w:drawing>
              <wp:anchor distT="0" distB="0" distL="114300" distR="114300" simplePos="0" relativeHeight="251655680" behindDoc="0" locked="0" layoutInCell="1" allowOverlap="1" wp14:anchorId="08743639" wp14:editId="6D50EBFD">
                <wp:simplePos x="0" y="0"/>
                <wp:positionH relativeFrom="column">
                  <wp:posOffset>-128270</wp:posOffset>
                </wp:positionH>
                <wp:positionV relativeFrom="paragraph">
                  <wp:posOffset>-547370</wp:posOffset>
                </wp:positionV>
                <wp:extent cx="9296205" cy="6522465"/>
                <wp:effectExtent l="0" t="0" r="19685" b="12065"/>
                <wp:wrapNone/>
                <wp:docPr id="2" name="Gruppieren 2"/>
                <wp:cNvGraphicFramePr/>
                <a:graphic xmlns:a="http://schemas.openxmlformats.org/drawingml/2006/main">
                  <a:graphicData uri="http://schemas.microsoft.com/office/word/2010/wordprocessingGroup">
                    <wpg:wgp>
                      <wpg:cNvGrpSpPr/>
                      <wpg:grpSpPr>
                        <a:xfrm>
                          <a:off x="0" y="0"/>
                          <a:ext cx="9296205" cy="6522465"/>
                          <a:chOff x="0" y="0"/>
                          <a:chExt cx="9296205" cy="6522465"/>
                        </a:xfrm>
                      </wpg:grpSpPr>
                      <wps:wsp>
                        <wps:cNvPr id="4" name="Textfeld 4"/>
                        <wps:cNvSpPr txBox="1"/>
                        <wps:spPr>
                          <a:xfrm>
                            <a:off x="0" y="0"/>
                            <a:ext cx="9296205" cy="867508"/>
                          </a:xfrm>
                          <a:prstGeom prst="rect">
                            <a:avLst/>
                          </a:prstGeom>
                          <a:solidFill>
                            <a:schemeClr val="lt1"/>
                          </a:solidFill>
                          <a:ln w="6350">
                            <a:solidFill>
                              <a:prstClr val="black"/>
                            </a:solidFill>
                          </a:ln>
                        </wps:spPr>
                        <wps:txbx>
                          <w:txbxContent>
                            <w:p w:rsidR="000E2253" w:rsidRPr="006253B2" w:rsidRDefault="000E2253" w:rsidP="000E2253">
                              <w:pPr>
                                <w:spacing w:after="0"/>
                                <w:jc w:val="center"/>
                                <w:rPr>
                                  <w:sz w:val="48"/>
                                  <w:szCs w:val="48"/>
                                </w:rPr>
                              </w:pPr>
                              <w:r w:rsidRPr="006253B2">
                                <w:rPr>
                                  <w:sz w:val="48"/>
                                  <w:szCs w:val="48"/>
                                </w:rPr>
                                <w:t>Pat</w:t>
                              </w:r>
                              <w:r>
                                <w:rPr>
                                  <w:sz w:val="48"/>
                                  <w:szCs w:val="48"/>
                                </w:rPr>
                                <w:t>ienten</w:t>
                              </w:r>
                              <w:r w:rsidRPr="006253B2">
                                <w:rPr>
                                  <w:sz w:val="48"/>
                                  <w:szCs w:val="48"/>
                                </w:rPr>
                                <w:t>-Evaluation &amp; Algorithmus für CAR</w:t>
                              </w:r>
                              <w:r>
                                <w:rPr>
                                  <w:sz w:val="48"/>
                                  <w:szCs w:val="48"/>
                                </w:rPr>
                                <w:t>-</w:t>
                              </w:r>
                              <w:r w:rsidRPr="006253B2">
                                <w:rPr>
                                  <w:sz w:val="48"/>
                                  <w:szCs w:val="48"/>
                                </w:rPr>
                                <w:t>T</w:t>
                              </w:r>
                              <w:r>
                                <w:rPr>
                                  <w:sz w:val="48"/>
                                  <w:szCs w:val="48"/>
                                </w:rPr>
                                <w:t>-</w:t>
                              </w:r>
                              <w:r w:rsidRPr="006253B2">
                                <w:rPr>
                                  <w:sz w:val="48"/>
                                  <w:szCs w:val="48"/>
                                </w:rPr>
                                <w:t>Therapie in de</w:t>
                              </w:r>
                              <w:r>
                                <w:rPr>
                                  <w:sz w:val="48"/>
                                  <w:szCs w:val="48"/>
                                </w:rPr>
                                <w:t>n</w:t>
                              </w:r>
                              <w:r w:rsidRPr="006253B2">
                                <w:rPr>
                                  <w:sz w:val="48"/>
                                  <w:szCs w:val="48"/>
                                </w:rPr>
                                <w:t xml:space="preserve"> zugelassenen Indikation</w:t>
                              </w:r>
                              <w:r>
                                <w:rPr>
                                  <w:sz w:val="48"/>
                                  <w:szCs w:val="48"/>
                                </w:rPr>
                                <w:t>en</w:t>
                              </w:r>
                              <w:r w:rsidRPr="006253B2">
                                <w:rPr>
                                  <w:sz w:val="48"/>
                                  <w:szCs w:val="48"/>
                                </w:rPr>
                                <w:t xml:space="preserve"> außerhalb von Studien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uppieren 5"/>
                        <wpg:cNvGrpSpPr/>
                        <wpg:grpSpPr>
                          <a:xfrm>
                            <a:off x="509451" y="1005721"/>
                            <a:ext cx="8046901" cy="5516744"/>
                            <a:chOff x="0" y="-119"/>
                            <a:chExt cx="8046901" cy="5516744"/>
                          </a:xfrm>
                        </wpg:grpSpPr>
                        <wpg:grpSp>
                          <wpg:cNvPr id="6" name="Gruppieren 6"/>
                          <wpg:cNvGrpSpPr/>
                          <wpg:grpSpPr>
                            <a:xfrm>
                              <a:off x="835660" y="-119"/>
                              <a:ext cx="6498128" cy="1480303"/>
                              <a:chOff x="0" y="-119"/>
                              <a:chExt cx="6498128" cy="1480303"/>
                            </a:xfrm>
                          </wpg:grpSpPr>
                          <wps:wsp>
                            <wps:cNvPr id="7" name="Textfeld 7"/>
                            <wps:cNvSpPr txBox="1"/>
                            <wps:spPr>
                              <a:xfrm>
                                <a:off x="1317084" y="-119"/>
                                <a:ext cx="3927147" cy="1480303"/>
                              </a:xfrm>
                              <a:prstGeom prst="rect">
                                <a:avLst/>
                              </a:prstGeom>
                              <a:solidFill>
                                <a:schemeClr val="lt1"/>
                              </a:solidFill>
                              <a:ln w="6350">
                                <a:solidFill>
                                  <a:prstClr val="black"/>
                                </a:solidFill>
                              </a:ln>
                            </wps:spPr>
                            <wps:txbx>
                              <w:txbxContent>
                                <w:p w:rsidR="000E2253" w:rsidRPr="005B510F" w:rsidRDefault="000E2253" w:rsidP="000E2253">
                                  <w:pPr>
                                    <w:spacing w:after="0"/>
                                    <w:jc w:val="center"/>
                                    <w:rPr>
                                      <w:sz w:val="36"/>
                                      <w:szCs w:val="36"/>
                                    </w:rPr>
                                  </w:pPr>
                                  <w:r w:rsidRPr="005B510F">
                                    <w:rPr>
                                      <w:b/>
                                      <w:bCs/>
                                      <w:sz w:val="36"/>
                                      <w:szCs w:val="36"/>
                                      <w:lang w:val="de-DE"/>
                                    </w:rPr>
                                    <w:t>R/R DLBCL</w:t>
                                  </w:r>
                                </w:p>
                                <w:p w:rsidR="000E2253" w:rsidRPr="005B510F" w:rsidRDefault="000E2253" w:rsidP="000E2253">
                                  <w:pPr>
                                    <w:spacing w:after="0"/>
                                    <w:jc w:val="center"/>
                                    <w:rPr>
                                      <w:sz w:val="36"/>
                                      <w:szCs w:val="36"/>
                                    </w:rPr>
                                  </w:pPr>
                                  <w:proofErr w:type="spellStart"/>
                                  <w:r w:rsidRPr="005B510F">
                                    <w:rPr>
                                      <w:b/>
                                      <w:bCs/>
                                      <w:sz w:val="36"/>
                                      <w:szCs w:val="36"/>
                                      <w:lang w:val="de-DE"/>
                                    </w:rPr>
                                    <w:t>tFL</w:t>
                                  </w:r>
                                  <w:proofErr w:type="spellEnd"/>
                                </w:p>
                                <w:p w:rsidR="000E2253" w:rsidRPr="006253B2" w:rsidRDefault="000E2253" w:rsidP="000E2253">
                                  <w:pPr>
                                    <w:spacing w:after="0"/>
                                    <w:jc w:val="center"/>
                                    <w:rPr>
                                      <w:b/>
                                      <w:bCs/>
                                      <w:sz w:val="36"/>
                                      <w:szCs w:val="36"/>
                                      <w:lang w:val="de-DE"/>
                                    </w:rPr>
                                  </w:pPr>
                                  <w:r w:rsidRPr="005B510F">
                                    <w:rPr>
                                      <w:b/>
                                      <w:bCs/>
                                      <w:sz w:val="36"/>
                                      <w:szCs w:val="36"/>
                                      <w:lang w:val="de-DE"/>
                                    </w:rPr>
                                    <w:t>PMBCL</w:t>
                                  </w:r>
                                </w:p>
                                <w:p w:rsidR="000E2253" w:rsidRDefault="000E2253" w:rsidP="000E2253">
                                  <w:pPr>
                                    <w:spacing w:after="0"/>
                                    <w:jc w:val="center"/>
                                    <w:rPr>
                                      <w:lang w:val="de-DE"/>
                                    </w:rPr>
                                  </w:pPr>
                                  <w:r w:rsidRPr="005B510F">
                                    <w:rPr>
                                      <w:lang w:val="de-DE"/>
                                    </w:rPr>
                                    <w:t xml:space="preserve">- </w:t>
                                  </w:r>
                                  <w:r>
                                    <w:rPr>
                                      <w:lang w:val="de-DE"/>
                                    </w:rPr>
                                    <w:t>Nach</w:t>
                                  </w:r>
                                  <w:r w:rsidRPr="005B510F">
                                    <w:rPr>
                                      <w:lang w:val="de-DE"/>
                                    </w:rPr>
                                    <w:t xml:space="preserve"> </w:t>
                                  </w:r>
                                  <w:proofErr w:type="spellStart"/>
                                  <w:r w:rsidRPr="005B510F">
                                    <w:rPr>
                                      <w:lang w:val="de-DE"/>
                                    </w:rPr>
                                    <w:t>Anthrazyklinehältige</w:t>
                                  </w:r>
                                  <w:r>
                                    <w:rPr>
                                      <w:lang w:val="de-DE"/>
                                    </w:rPr>
                                    <w:t>r</w:t>
                                  </w:r>
                                  <w:proofErr w:type="spellEnd"/>
                                  <w:r>
                                    <w:rPr>
                                      <w:lang w:val="de-DE"/>
                                    </w:rPr>
                                    <w:t xml:space="preserve"> Chemotherapie</w:t>
                                  </w:r>
                                </w:p>
                                <w:p w:rsidR="000E2253" w:rsidRDefault="000E2253" w:rsidP="000E2253">
                                  <w:pPr>
                                    <w:spacing w:after="0"/>
                                    <w:jc w:val="center"/>
                                    <w:rPr>
                                      <w:lang w:val="de-DE"/>
                                    </w:rPr>
                                  </w:pPr>
                                  <w:r w:rsidRPr="005B510F">
                                    <w:rPr>
                                      <w:lang w:val="de-DE"/>
                                    </w:rPr>
                                    <w:t xml:space="preserve">- </w:t>
                                  </w:r>
                                  <w:r>
                                    <w:rPr>
                                      <w:lang w:val="de-DE"/>
                                    </w:rPr>
                                    <w:t>Nach</w:t>
                                  </w:r>
                                  <w:r w:rsidRPr="005B510F">
                                    <w:rPr>
                                      <w:lang w:val="de-DE"/>
                                    </w:rPr>
                                    <w:t xml:space="preserve"> CD20 A</w:t>
                                  </w:r>
                                  <w:r>
                                    <w:rPr>
                                      <w:lang w:val="de-DE"/>
                                    </w:rPr>
                                    <w:t>K</w:t>
                                  </w:r>
                                  <w:r w:rsidRPr="005B510F">
                                    <w:rPr>
                                      <w:lang w:val="de-DE"/>
                                    </w:rPr>
                                    <w:t xml:space="preserve"> Behandlung</w:t>
                                  </w:r>
                                </w:p>
                                <w:p w:rsidR="000E2253" w:rsidRDefault="000E2253" w:rsidP="000E2253">
                                  <w:pPr>
                                    <w:spacing w:after="0"/>
                                    <w:jc w:val="center"/>
                                    <w:rPr>
                                      <w:lang w:val="de-DE"/>
                                    </w:rPr>
                                  </w:pPr>
                                </w:p>
                                <w:p w:rsidR="000E2253" w:rsidRPr="005B510F" w:rsidRDefault="000E2253" w:rsidP="000E2253">
                                  <w:pPr>
                                    <w:spacing w:after="0"/>
                                    <w:jc w:val="center"/>
                                  </w:pPr>
                                </w:p>
                                <w:p w:rsidR="000E2253" w:rsidRDefault="000E2253" w:rsidP="000E225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Nach oben gebogener Pfeil 8"/>
                            <wps:cNvSpPr/>
                            <wps:spPr>
                              <a:xfrm rot="10800000">
                                <a:off x="0" y="581891"/>
                                <a:ext cx="1158240" cy="436880"/>
                              </a:xfrm>
                              <a:prstGeom prst="bentUpArrow">
                                <a:avLst>
                                  <a:gd name="adj1" fmla="val 12867"/>
                                  <a:gd name="adj2" fmla="val 25000"/>
                                  <a:gd name="adj3" fmla="val 25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Nach oben gebogener Pfeil 9"/>
                            <wps:cNvSpPr/>
                            <wps:spPr>
                              <a:xfrm rot="10800000" flipH="1">
                                <a:off x="5407198" y="565265"/>
                                <a:ext cx="1090930" cy="436880"/>
                              </a:xfrm>
                              <a:prstGeom prst="bentUpArrow">
                                <a:avLst>
                                  <a:gd name="adj1" fmla="val 12867"/>
                                  <a:gd name="adj2" fmla="val 25000"/>
                                  <a:gd name="adj3" fmla="val 25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uppieren 10"/>
                          <wpg:cNvGrpSpPr/>
                          <wpg:grpSpPr>
                            <a:xfrm>
                              <a:off x="0" y="1031609"/>
                              <a:ext cx="8046901" cy="4485016"/>
                              <a:chOff x="0" y="-357"/>
                              <a:chExt cx="8046901" cy="4485016"/>
                            </a:xfrm>
                          </wpg:grpSpPr>
                          <wpg:grpSp>
                            <wpg:cNvPr id="11" name="Gruppieren 11"/>
                            <wpg:cNvGrpSpPr/>
                            <wpg:grpSpPr>
                              <a:xfrm>
                                <a:off x="0" y="-357"/>
                                <a:ext cx="1865630" cy="4448532"/>
                                <a:chOff x="33250" y="-55829"/>
                                <a:chExt cx="1865861" cy="4449048"/>
                              </a:xfrm>
                            </wpg:grpSpPr>
                            <wps:wsp>
                              <wps:cNvPr id="12" name="Textfeld 12"/>
                              <wps:cNvSpPr txBox="1"/>
                              <wps:spPr>
                                <a:xfrm>
                                  <a:off x="49791" y="-55829"/>
                                  <a:ext cx="1849209" cy="1974968"/>
                                </a:xfrm>
                                <a:prstGeom prst="rect">
                                  <a:avLst/>
                                </a:prstGeom>
                                <a:solidFill>
                                  <a:schemeClr val="lt1"/>
                                </a:solidFill>
                                <a:ln w="6350">
                                  <a:solidFill>
                                    <a:prstClr val="black"/>
                                  </a:solidFill>
                                </a:ln>
                              </wps:spPr>
                              <wps:txbx>
                                <w:txbxContent>
                                  <w:p w:rsidR="000E2253" w:rsidRDefault="000E2253" w:rsidP="000E2253">
                                    <w:pPr>
                                      <w:spacing w:after="0"/>
                                      <w:ind w:left="360"/>
                                      <w:rPr>
                                        <w:b/>
                                        <w:bCs/>
                                        <w:lang w:val="de-DE"/>
                                      </w:rPr>
                                    </w:pPr>
                                  </w:p>
                                  <w:p w:rsidR="000E2253" w:rsidRPr="00C6357D" w:rsidRDefault="000E2253" w:rsidP="000E2253">
                                    <w:pPr>
                                      <w:pStyle w:val="Listenabsatz"/>
                                      <w:numPr>
                                        <w:ilvl w:val="0"/>
                                        <w:numId w:val="8"/>
                                      </w:numPr>
                                      <w:tabs>
                                        <w:tab w:val="left" w:pos="6379"/>
                                      </w:tabs>
                                      <w:spacing w:after="0" w:line="240" w:lineRule="auto"/>
                                      <w:ind w:left="284" w:hanging="142"/>
                                    </w:pPr>
                                    <w:r w:rsidRPr="00C6357D">
                                      <w:rPr>
                                        <w:b/>
                                        <w:bCs/>
                                        <w:lang w:val="de-DE"/>
                                      </w:rPr>
                                      <w:t>Re</w:t>
                                    </w:r>
                                    <w:r>
                                      <w:rPr>
                                        <w:b/>
                                        <w:bCs/>
                                        <w:lang w:val="de-DE"/>
                                      </w:rPr>
                                      <w:t>zidiv</w:t>
                                    </w:r>
                                    <w:r w:rsidRPr="00C6357D">
                                      <w:rPr>
                                        <w:b/>
                                        <w:bCs/>
                                        <w:lang w:val="de-DE"/>
                                      </w:rPr>
                                      <w:t xml:space="preserve"> nach AS</w:t>
                                    </w:r>
                                    <w:r>
                                      <w:rPr>
                                        <w:b/>
                                        <w:bCs/>
                                        <w:lang w:val="de-DE"/>
                                      </w:rPr>
                                      <w:t>Z</w:t>
                                    </w:r>
                                    <w:r w:rsidRPr="00C6357D">
                                      <w:rPr>
                                        <w:b/>
                                        <w:bCs/>
                                        <w:lang w:val="de-DE"/>
                                      </w:rPr>
                                      <w:t>T</w:t>
                                    </w:r>
                                  </w:p>
                                  <w:p w:rsidR="000E2253" w:rsidRPr="00C6357D" w:rsidRDefault="000E2253" w:rsidP="000E2253">
                                    <w:pPr>
                                      <w:spacing w:after="0"/>
                                      <w:rPr>
                                        <w:b/>
                                        <w:lang w:val="de-DE"/>
                                      </w:rPr>
                                    </w:pPr>
                                    <w:r w:rsidRPr="00C6357D">
                                      <w:rPr>
                                        <w:b/>
                                        <w:lang w:val="de-DE"/>
                                      </w:rPr>
                                      <w:t>≥ 2 L Therapie</w:t>
                                    </w:r>
                                  </w:p>
                                  <w:p w:rsidR="000E2253" w:rsidRPr="00C6357D" w:rsidRDefault="000E2253" w:rsidP="000E2253">
                                    <w:pPr>
                                      <w:spacing w:after="0"/>
                                      <w:rPr>
                                        <w:b/>
                                        <w:lang w:val="de-DE"/>
                                      </w:rPr>
                                    </w:pPr>
                                  </w:p>
                                  <w:p w:rsidR="000E2253" w:rsidRPr="00C6357D" w:rsidRDefault="000E2253" w:rsidP="000E2253">
                                    <w:pPr>
                                      <w:pStyle w:val="Listenabsatz"/>
                                      <w:numPr>
                                        <w:ilvl w:val="0"/>
                                        <w:numId w:val="6"/>
                                      </w:numPr>
                                      <w:spacing w:after="0" w:line="240" w:lineRule="auto"/>
                                      <w:ind w:left="284" w:hanging="142"/>
                                      <w:rPr>
                                        <w:b/>
                                        <w:lang w:val="de-DE"/>
                                      </w:rPr>
                                    </w:pPr>
                                    <w:proofErr w:type="spellStart"/>
                                    <w:r w:rsidRPr="00C6357D">
                                      <w:rPr>
                                        <w:b/>
                                        <w:lang w:val="de-DE"/>
                                      </w:rPr>
                                      <w:t>Therapierefrakt</w:t>
                                    </w:r>
                                    <w:r>
                                      <w:rPr>
                                        <w:b/>
                                        <w:lang w:val="de-DE"/>
                                      </w:rPr>
                                      <w:t>ä</w:t>
                                    </w:r>
                                    <w:r w:rsidRPr="00C6357D">
                                      <w:rPr>
                                        <w:b/>
                                        <w:lang w:val="de-DE"/>
                                      </w:rPr>
                                      <w:t>rität</w:t>
                                    </w:r>
                                    <w:proofErr w:type="spellEnd"/>
                                  </w:p>
                                  <w:p w:rsidR="000E2253" w:rsidRPr="00C6357D" w:rsidRDefault="000E2253" w:rsidP="000E2253">
                                    <w:pPr>
                                      <w:spacing w:after="0"/>
                                      <w:rPr>
                                        <w:b/>
                                        <w:lang w:val="de-DE"/>
                                      </w:rPr>
                                    </w:pPr>
                                    <w:r w:rsidRPr="00C6357D">
                                      <w:rPr>
                                        <w:b/>
                                        <w:lang w:val="de-DE"/>
                                      </w:rPr>
                                      <w:t>≥ 2 L Therapie</w:t>
                                    </w:r>
                                  </w:p>
                                  <w:p w:rsidR="000E2253" w:rsidRPr="00C6357D" w:rsidRDefault="000E2253" w:rsidP="000E2253">
                                    <w:pPr>
                                      <w:spacing w:after="0"/>
                                      <w:rPr>
                                        <w:b/>
                                        <w:lang w:val="de-DE"/>
                                      </w:rPr>
                                    </w:pPr>
                                  </w:p>
                                  <w:p w:rsidR="000E2253" w:rsidRPr="00C6357D" w:rsidRDefault="000E2253" w:rsidP="000E2253">
                                    <w:pPr>
                                      <w:spacing w:after="0"/>
                                      <w:rPr>
                                        <w:b/>
                                        <w:lang w:val="de-DE"/>
                                      </w:rPr>
                                    </w:pPr>
                                    <w:r w:rsidRPr="00C6357D">
                                      <w:rPr>
                                        <w:b/>
                                        <w:u w:val="single"/>
                                        <w:lang w:val="de-DE"/>
                                      </w:rPr>
                                      <w:t>aber</w:t>
                                    </w:r>
                                    <w:r w:rsidRPr="00C6357D">
                                      <w:rPr>
                                        <w:b/>
                                        <w:lang w:val="de-DE"/>
                                      </w:rPr>
                                      <w:t xml:space="preserve"> </w:t>
                                    </w:r>
                                  </w:p>
                                  <w:p w:rsidR="000E2253" w:rsidRPr="00C6357D" w:rsidRDefault="000E2253" w:rsidP="000E2253">
                                    <w:pPr>
                                      <w:pStyle w:val="Listenabsatz"/>
                                      <w:numPr>
                                        <w:ilvl w:val="0"/>
                                        <w:numId w:val="9"/>
                                      </w:numPr>
                                      <w:spacing w:after="0" w:line="240" w:lineRule="auto"/>
                                      <w:rPr>
                                        <w:b/>
                                        <w:lang w:val="de-DE"/>
                                      </w:rPr>
                                    </w:pPr>
                                    <w:proofErr w:type="spellStart"/>
                                    <w:r w:rsidRPr="00C6357D">
                                      <w:rPr>
                                        <w:b/>
                                        <w:lang w:val="de-DE"/>
                                      </w:rPr>
                                      <w:t>Chemoresponsibel</w:t>
                                    </w:r>
                                    <w:proofErr w:type="spellEnd"/>
                                    <w:r w:rsidRPr="00C6357D">
                                      <w:rPr>
                                        <w:b/>
                                        <w:lang w:val="de-DE"/>
                                      </w:rPr>
                                      <w:t>*</w:t>
                                    </w:r>
                                  </w:p>
                                  <w:p w:rsidR="000E2253" w:rsidRPr="00C6357D" w:rsidRDefault="000E2253" w:rsidP="000E2253">
                                    <w:pPr>
                                      <w:pStyle w:val="Listenabsatz"/>
                                      <w:numPr>
                                        <w:ilvl w:val="0"/>
                                        <w:numId w:val="9"/>
                                      </w:numPr>
                                      <w:spacing w:after="0" w:line="240" w:lineRule="auto"/>
                                      <w:rPr>
                                        <w:b/>
                                        <w:lang w:val="de-DE"/>
                                      </w:rPr>
                                    </w:pPr>
                                    <w:proofErr w:type="spellStart"/>
                                    <w:r w:rsidRPr="00C6357D">
                                      <w:rPr>
                                        <w:b/>
                                        <w:lang w:val="de-DE"/>
                                      </w:rPr>
                                      <w:t>A</w:t>
                                    </w:r>
                                    <w:r>
                                      <w:rPr>
                                        <w:b/>
                                        <w:lang w:val="de-DE"/>
                                      </w:rPr>
                                      <w:t>llo</w:t>
                                    </w:r>
                                    <w:proofErr w:type="spellEnd"/>
                                    <w:r>
                                      <w:rPr>
                                        <w:b/>
                                        <w:lang w:val="de-DE"/>
                                      </w:rPr>
                                      <w:t xml:space="preserve"> </w:t>
                                    </w:r>
                                    <w:r w:rsidRPr="00C6357D">
                                      <w:rPr>
                                        <w:b/>
                                        <w:lang w:val="de-DE"/>
                                      </w:rPr>
                                      <w:t>S</w:t>
                                    </w:r>
                                    <w:r>
                                      <w:rPr>
                                        <w:b/>
                                        <w:lang w:val="de-DE"/>
                                      </w:rPr>
                                      <w:t>Z</w:t>
                                    </w:r>
                                    <w:r w:rsidRPr="00C6357D">
                                      <w:rPr>
                                        <w:b/>
                                        <w:lang w:val="de-DE"/>
                                      </w:rPr>
                                      <w:t>T prüfen!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feld 13"/>
                              <wps:cNvSpPr txBox="1"/>
                              <wps:spPr>
                                <a:xfrm>
                                  <a:off x="33250" y="2959331"/>
                                  <a:ext cx="1865861" cy="408305"/>
                                </a:xfrm>
                                <a:prstGeom prst="rect">
                                  <a:avLst/>
                                </a:prstGeom>
                                <a:solidFill>
                                  <a:schemeClr val="lt1"/>
                                </a:solidFill>
                                <a:ln w="6350">
                                  <a:solidFill>
                                    <a:prstClr val="black"/>
                                  </a:solidFill>
                                </a:ln>
                              </wps:spPr>
                              <wps:txbx>
                                <w:txbxContent>
                                  <w:p w:rsidR="000E2253" w:rsidRPr="003745A3" w:rsidRDefault="000E2253" w:rsidP="000E2253">
                                    <w:pPr>
                                      <w:spacing w:after="0"/>
                                      <w:jc w:val="center"/>
                                      <w:rPr>
                                        <w:sz w:val="20"/>
                                        <w:szCs w:val="20"/>
                                      </w:rPr>
                                    </w:pPr>
                                    <w:r w:rsidRPr="003745A3">
                                      <w:rPr>
                                        <w:b/>
                                        <w:sz w:val="20"/>
                                        <w:szCs w:val="20"/>
                                      </w:rPr>
                                      <w:t>Erweiterte Selektionskriterien</w:t>
                                    </w:r>
                                    <w:r w:rsidRPr="003745A3">
                                      <w:rPr>
                                        <w:sz w:val="20"/>
                                        <w:szCs w:val="20"/>
                                      </w:rPr>
                                      <w:t xml:space="preserve"> prüfen: </w:t>
                                    </w:r>
                                    <w:r w:rsidRPr="003745A3">
                                      <w:rPr>
                                        <w:b/>
                                        <w:sz w:val="20"/>
                                        <w:szCs w:val="20"/>
                                      </w:rPr>
                                      <w:t>6.-1</w:t>
                                    </w:r>
                                    <w:r>
                                      <w:rPr>
                                        <w:b/>
                                        <w:sz w:val="20"/>
                                        <w:szCs w:val="20"/>
                                      </w:rPr>
                                      <w:t>2</w:t>
                                    </w:r>
                                    <w:r w:rsidRPr="003745A3">
                                      <w:rPr>
                                        <w:b/>
                                        <w:sz w:val="20"/>
                                        <w:szCs w:val="20"/>
                                      </w:rPr>
                                      <w:t>.</w:t>
                                    </w:r>
                                    <w:r w:rsidRPr="003745A3">
                                      <w:rPr>
                                        <w:sz w:val="20"/>
                                        <w:szCs w:val="20"/>
                                      </w:rPr>
                                      <w:t xml:space="preserve">: </w:t>
                                    </w:r>
                                    <w:r>
                                      <w:rPr>
                                        <w:sz w:val="20"/>
                                        <w:szCs w:val="20"/>
                                      </w:rPr>
                                      <w:t xml:space="preserve">7/7 </w:t>
                                    </w:r>
                                    <w:r w:rsidRPr="003745A3">
                                      <w:rPr>
                                        <w:sz w:val="20"/>
                                        <w:szCs w:val="20"/>
                                      </w:rPr>
                                      <w:t>erfüllt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Pfeil nach rechts 14"/>
                              <wps:cNvSpPr/>
                              <wps:spPr>
                                <a:xfrm rot="5400000">
                                  <a:off x="847437" y="2001211"/>
                                  <a:ext cx="186540" cy="132192"/>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feld 15"/>
                              <wps:cNvSpPr txBox="1"/>
                              <wps:spPr>
                                <a:xfrm>
                                  <a:off x="49875" y="2219499"/>
                                  <a:ext cx="1833188" cy="438150"/>
                                </a:xfrm>
                                <a:prstGeom prst="rect">
                                  <a:avLst/>
                                </a:prstGeom>
                                <a:solidFill>
                                  <a:schemeClr val="lt1"/>
                                </a:solidFill>
                                <a:ln w="6350">
                                  <a:solidFill>
                                    <a:prstClr val="black"/>
                                  </a:solidFill>
                                </a:ln>
                              </wps:spPr>
                              <wps:txbx>
                                <w:txbxContent>
                                  <w:p w:rsidR="000E2253" w:rsidRDefault="000E2253" w:rsidP="000E2253">
                                    <w:pPr>
                                      <w:spacing w:after="0"/>
                                      <w:jc w:val="center"/>
                                      <w:rPr>
                                        <w:sz w:val="20"/>
                                        <w:szCs w:val="20"/>
                                      </w:rPr>
                                    </w:pPr>
                                    <w:r w:rsidRPr="003745A3">
                                      <w:rPr>
                                        <w:b/>
                                        <w:sz w:val="20"/>
                                        <w:szCs w:val="20"/>
                                      </w:rPr>
                                      <w:t>Kernselektionskriterien</w:t>
                                    </w:r>
                                    <w:r>
                                      <w:rPr>
                                        <w:sz w:val="20"/>
                                        <w:szCs w:val="20"/>
                                      </w:rPr>
                                      <w:t xml:space="preserve"> prüfen</w:t>
                                    </w:r>
                                  </w:p>
                                  <w:p w:rsidR="000E2253" w:rsidRPr="00173D30" w:rsidRDefault="000E2253" w:rsidP="000E2253">
                                    <w:pPr>
                                      <w:spacing w:after="0"/>
                                      <w:jc w:val="center"/>
                                      <w:rPr>
                                        <w:b/>
                                        <w:sz w:val="20"/>
                                        <w:szCs w:val="20"/>
                                      </w:rPr>
                                    </w:pPr>
                                    <w:r>
                                      <w:rPr>
                                        <w:sz w:val="20"/>
                                        <w:szCs w:val="20"/>
                                      </w:rPr>
                                      <w:t>5/5 erfüllt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Pfeil nach rechts 16"/>
                              <wps:cNvSpPr/>
                              <wps:spPr>
                                <a:xfrm rot="5400000">
                                  <a:off x="813002" y="2743930"/>
                                  <a:ext cx="248285" cy="144780"/>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Pfeil nach rechts 17"/>
                              <wps:cNvSpPr/>
                              <wps:spPr>
                                <a:xfrm rot="5400000">
                                  <a:off x="812367" y="3505691"/>
                                  <a:ext cx="243395" cy="145412"/>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feld 18"/>
                              <wps:cNvSpPr txBox="1"/>
                              <wps:spPr>
                                <a:xfrm>
                                  <a:off x="365757" y="3790604"/>
                                  <a:ext cx="1191895" cy="602615"/>
                                </a:xfrm>
                                <a:prstGeom prst="rect">
                                  <a:avLst/>
                                </a:prstGeom>
                                <a:solidFill>
                                  <a:srgbClr val="92D050"/>
                                </a:solidFill>
                                <a:ln w="6350">
                                  <a:solidFill>
                                    <a:prstClr val="black"/>
                                  </a:solidFill>
                                </a:ln>
                              </wps:spPr>
                              <wps:txbx>
                                <w:txbxContent>
                                  <w:p w:rsidR="000E2253" w:rsidRDefault="000E2253" w:rsidP="000E2253">
                                    <w:pPr>
                                      <w:spacing w:after="0"/>
                                      <w:jc w:val="center"/>
                                    </w:pPr>
                                    <w:r w:rsidRPr="00501DFD">
                                      <w:rPr>
                                        <w:b/>
                                        <w:sz w:val="36"/>
                                        <w:szCs w:val="36"/>
                                      </w:rPr>
                                      <w:t>JA</w:t>
                                    </w:r>
                                    <w:r>
                                      <w:t xml:space="preserve"> zu</w:t>
                                    </w:r>
                                  </w:p>
                                  <w:p w:rsidR="000E2253" w:rsidRDefault="000E2253" w:rsidP="000E2253">
                                    <w:pPr>
                                      <w:spacing w:after="0"/>
                                      <w:jc w:val="center"/>
                                    </w:pPr>
                                    <w:r>
                                      <w:t>CAR-T-Therapie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uppieren 19"/>
                            <wpg:cNvGrpSpPr/>
                            <wpg:grpSpPr>
                              <a:xfrm>
                                <a:off x="6453051" y="91440"/>
                                <a:ext cx="1593850" cy="4393219"/>
                                <a:chOff x="0" y="0"/>
                                <a:chExt cx="1593850" cy="4393219"/>
                              </a:xfrm>
                            </wpg:grpSpPr>
                            <wps:wsp>
                              <wps:cNvPr id="20" name="Textfeld 20"/>
                              <wps:cNvSpPr txBox="1"/>
                              <wps:spPr>
                                <a:xfrm>
                                  <a:off x="0" y="0"/>
                                  <a:ext cx="1593850" cy="514350"/>
                                </a:xfrm>
                                <a:prstGeom prst="rect">
                                  <a:avLst/>
                                </a:prstGeom>
                                <a:solidFill>
                                  <a:schemeClr val="lt1"/>
                                </a:solidFill>
                                <a:ln w="6350">
                                  <a:solidFill>
                                    <a:prstClr val="black"/>
                                  </a:solidFill>
                                </a:ln>
                              </wps:spPr>
                              <wps:txbx>
                                <w:txbxContent>
                                  <w:p w:rsidR="000E2253" w:rsidRPr="00C6357D" w:rsidRDefault="000E2253" w:rsidP="000E2253">
                                    <w:pPr>
                                      <w:spacing w:after="0"/>
                                      <w:rPr>
                                        <w:b/>
                                        <w:bCs/>
                                      </w:rPr>
                                    </w:pPr>
                                    <w:r w:rsidRPr="00C6357D">
                                      <w:rPr>
                                        <w:b/>
                                        <w:bCs/>
                                      </w:rPr>
                                      <w:t>Kernselektionskrit</w:t>
                                    </w:r>
                                    <w:r>
                                      <w:rPr>
                                        <w:b/>
                                        <w:bCs/>
                                      </w:rPr>
                                      <w:t>e</w:t>
                                    </w:r>
                                    <w:r w:rsidRPr="00C6357D">
                                      <w:rPr>
                                        <w:b/>
                                        <w:bCs/>
                                      </w:rPr>
                                      <w:t xml:space="preserve">rien </w:t>
                                    </w:r>
                                  </w:p>
                                  <w:p w:rsidR="000E2253" w:rsidRPr="00C6357D" w:rsidRDefault="000E2253" w:rsidP="000E2253">
                                    <w:pPr>
                                      <w:spacing w:after="0"/>
                                      <w:jc w:val="center"/>
                                    </w:pPr>
                                    <w:r w:rsidRPr="00C6357D">
                                      <w:rPr>
                                        <w:b/>
                                        <w:bCs/>
                                      </w:rPr>
                                      <w:t>prüfen</w:t>
                                    </w:r>
                                  </w:p>
                                  <w:p w:rsidR="000E2253" w:rsidRDefault="000E2253" w:rsidP="000E225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Pfeil nach rechts 21"/>
                              <wps:cNvSpPr/>
                              <wps:spPr>
                                <a:xfrm rot="5400000">
                                  <a:off x="-130203" y="2673898"/>
                                  <a:ext cx="1838066" cy="149861"/>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feld 22"/>
                              <wps:cNvSpPr txBox="1"/>
                              <wps:spPr>
                                <a:xfrm>
                                  <a:off x="232757" y="3790604"/>
                                  <a:ext cx="1191895" cy="602615"/>
                                </a:xfrm>
                                <a:prstGeom prst="rect">
                                  <a:avLst/>
                                </a:prstGeom>
                                <a:solidFill>
                                  <a:srgbClr val="FF0000"/>
                                </a:solidFill>
                                <a:ln w="6350">
                                  <a:solidFill>
                                    <a:prstClr val="black"/>
                                  </a:solidFill>
                                </a:ln>
                              </wps:spPr>
                              <wps:txbx>
                                <w:txbxContent>
                                  <w:p w:rsidR="000E2253" w:rsidRDefault="000E2253" w:rsidP="000E2253">
                                    <w:pPr>
                                      <w:spacing w:after="0"/>
                                      <w:jc w:val="center"/>
                                    </w:pPr>
                                    <w:r>
                                      <w:rPr>
                                        <w:b/>
                                        <w:sz w:val="36"/>
                                        <w:szCs w:val="36"/>
                                      </w:rPr>
                                      <w:t>NEIN</w:t>
                                    </w:r>
                                    <w:r>
                                      <w:t xml:space="preserve"> zu</w:t>
                                    </w:r>
                                  </w:p>
                                  <w:p w:rsidR="000E2253" w:rsidRDefault="000E2253" w:rsidP="000E2253">
                                    <w:pPr>
                                      <w:spacing w:after="0"/>
                                      <w:jc w:val="center"/>
                                    </w:pPr>
                                    <w:r>
                                      <w:t>CAR-T-Therapie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Pfeil nach rechts 23"/>
                              <wps:cNvSpPr/>
                              <wps:spPr>
                                <a:xfrm rot="5400000">
                                  <a:off x="538047" y="820680"/>
                                  <a:ext cx="497205" cy="147320"/>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feld 24"/>
                              <wps:cNvSpPr txBox="1"/>
                              <wps:spPr>
                                <a:xfrm>
                                  <a:off x="16626" y="1246909"/>
                                  <a:ext cx="1568450" cy="445135"/>
                                </a:xfrm>
                                <a:prstGeom prst="rect">
                                  <a:avLst/>
                                </a:prstGeom>
                                <a:solidFill>
                                  <a:schemeClr val="lt1"/>
                                </a:solidFill>
                                <a:ln w="6350">
                                  <a:solidFill>
                                    <a:prstClr val="black"/>
                                  </a:solidFill>
                                </a:ln>
                              </wps:spPr>
                              <wps:txbx>
                                <w:txbxContent>
                                  <w:p w:rsidR="000E2253" w:rsidRDefault="000E2253" w:rsidP="000E2253">
                                    <w:pPr>
                                      <w:spacing w:after="0"/>
                                      <w:jc w:val="center"/>
                                      <w:rPr>
                                        <w:sz w:val="20"/>
                                        <w:szCs w:val="20"/>
                                      </w:rPr>
                                    </w:pPr>
                                    <w:r w:rsidRPr="003745A3">
                                      <w:rPr>
                                        <w:b/>
                                        <w:sz w:val="20"/>
                                        <w:szCs w:val="20"/>
                                      </w:rPr>
                                      <w:t>Kernselektionskriterien</w:t>
                                    </w:r>
                                  </w:p>
                                  <w:p w:rsidR="000E2253" w:rsidRPr="00173D30" w:rsidRDefault="000E2253" w:rsidP="000E2253">
                                    <w:pPr>
                                      <w:spacing w:after="0"/>
                                      <w:jc w:val="center"/>
                                      <w:rPr>
                                        <w:b/>
                                        <w:sz w:val="20"/>
                                        <w:szCs w:val="20"/>
                                      </w:rPr>
                                    </w:pPr>
                                    <w:r>
                                      <w:rPr>
                                        <w:sz w:val="20"/>
                                        <w:szCs w:val="20"/>
                                      </w:rPr>
                                      <w:t xml:space="preserve">5/5 </w:t>
                                    </w:r>
                                    <w:r w:rsidRPr="003745A3">
                                      <w:rPr>
                                        <w:b/>
                                        <w:sz w:val="20"/>
                                        <w:szCs w:val="20"/>
                                        <w:u w:val="single"/>
                                      </w:rPr>
                                      <w:t>NICHT</w:t>
                                    </w:r>
                                    <w:r>
                                      <w:rPr>
                                        <w:sz w:val="20"/>
                                        <w:szCs w:val="20"/>
                                      </w:rPr>
                                      <w:t xml:space="preserve"> erfüllt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uppieren 25"/>
                            <wpg:cNvGrpSpPr/>
                            <wpg:grpSpPr>
                              <a:xfrm>
                                <a:off x="3043646" y="486322"/>
                                <a:ext cx="2764193" cy="3990545"/>
                                <a:chOff x="-116375" y="120562"/>
                                <a:chExt cx="2764193" cy="3990545"/>
                              </a:xfrm>
                            </wpg:grpSpPr>
                            <wps:wsp>
                              <wps:cNvPr id="26" name="Pfeil nach rechts 26"/>
                              <wps:cNvSpPr/>
                              <wps:spPr>
                                <a:xfrm rot="5400000">
                                  <a:off x="1544506" y="1412559"/>
                                  <a:ext cx="248285" cy="144780"/>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feil nach rechts 27"/>
                              <wps:cNvSpPr/>
                              <wps:spPr>
                                <a:xfrm rot="5400000">
                                  <a:off x="1508098" y="193294"/>
                                  <a:ext cx="276788" cy="131323"/>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feld 28"/>
                              <wps:cNvSpPr txBox="1"/>
                              <wps:spPr>
                                <a:xfrm>
                                  <a:off x="714878" y="449928"/>
                                  <a:ext cx="1879560" cy="857595"/>
                                </a:xfrm>
                                <a:prstGeom prst="rect">
                                  <a:avLst/>
                                </a:prstGeom>
                                <a:solidFill>
                                  <a:schemeClr val="lt1"/>
                                </a:solidFill>
                                <a:ln w="6350">
                                  <a:solidFill>
                                    <a:prstClr val="black"/>
                                  </a:solidFill>
                                </a:ln>
                              </wps:spPr>
                              <wps:txbx>
                                <w:txbxContent>
                                  <w:p w:rsidR="000E2253" w:rsidRDefault="000E2253" w:rsidP="000E2253">
                                    <w:pPr>
                                      <w:spacing w:after="0"/>
                                      <w:jc w:val="center"/>
                                      <w:rPr>
                                        <w:b/>
                                        <w:lang w:val="de-DE"/>
                                      </w:rPr>
                                    </w:pPr>
                                  </w:p>
                                  <w:p w:rsidR="000E2253" w:rsidRPr="00C6357D" w:rsidRDefault="000E2253" w:rsidP="000E2253">
                                    <w:pPr>
                                      <w:spacing w:after="0"/>
                                      <w:jc w:val="center"/>
                                      <w:rPr>
                                        <w:b/>
                                        <w:lang w:val="de-DE"/>
                                      </w:rPr>
                                    </w:pPr>
                                    <w:proofErr w:type="spellStart"/>
                                    <w:r w:rsidRPr="00C6357D">
                                      <w:rPr>
                                        <w:b/>
                                        <w:lang w:val="de-DE"/>
                                      </w:rPr>
                                      <w:t>Therapierefrakt</w:t>
                                    </w:r>
                                    <w:r>
                                      <w:rPr>
                                        <w:b/>
                                        <w:lang w:val="de-DE"/>
                                      </w:rPr>
                                      <w:t>ä</w:t>
                                    </w:r>
                                    <w:r w:rsidRPr="00C6357D">
                                      <w:rPr>
                                        <w:b/>
                                        <w:lang w:val="de-DE"/>
                                      </w:rPr>
                                      <w:t>rität</w:t>
                                    </w:r>
                                    <w:proofErr w:type="spellEnd"/>
                                  </w:p>
                                  <w:p w:rsidR="000E2253" w:rsidRPr="00C6357D" w:rsidRDefault="000E2253" w:rsidP="000E2253">
                                    <w:pPr>
                                      <w:spacing w:after="0"/>
                                      <w:jc w:val="center"/>
                                      <w:rPr>
                                        <w:b/>
                                        <w:lang w:val="de-DE"/>
                                      </w:rPr>
                                    </w:pPr>
                                    <w:r w:rsidRPr="00C6357D">
                                      <w:rPr>
                                        <w:b/>
                                        <w:lang w:val="de-DE"/>
                                      </w:rPr>
                                      <w:t>≥ 3 L oder 4</w:t>
                                    </w:r>
                                    <w:r>
                                      <w:rPr>
                                        <w:b/>
                                        <w:lang w:val="de-DE"/>
                                      </w:rPr>
                                      <w:t xml:space="preserve"> </w:t>
                                    </w:r>
                                    <w:r w:rsidRPr="00C6357D">
                                      <w:rPr>
                                        <w:b/>
                                        <w:lang w:val="de-DE"/>
                                      </w:rPr>
                                      <w:t>L Therapie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Pfeil nach rechts 29"/>
                              <wps:cNvSpPr/>
                              <wps:spPr>
                                <a:xfrm rot="5400000">
                                  <a:off x="1544506" y="2243832"/>
                                  <a:ext cx="248285" cy="144780"/>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Pfeil nach rechts 30"/>
                              <wps:cNvSpPr/>
                              <wps:spPr>
                                <a:xfrm rot="5400000">
                                  <a:off x="1012767" y="3461675"/>
                                  <a:ext cx="151130" cy="14033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feld 31"/>
                              <wps:cNvSpPr txBox="1"/>
                              <wps:spPr>
                                <a:xfrm>
                                  <a:off x="-116375" y="3708517"/>
                                  <a:ext cx="2443480" cy="402590"/>
                                </a:xfrm>
                                <a:prstGeom prst="rect">
                                  <a:avLst/>
                                </a:prstGeom>
                                <a:solidFill>
                                  <a:srgbClr val="FFFF99"/>
                                </a:solidFill>
                                <a:ln w="6350">
                                  <a:solidFill>
                                    <a:prstClr val="black"/>
                                  </a:solidFill>
                                </a:ln>
                              </wps:spPr>
                              <wps:txbx>
                                <w:txbxContent>
                                  <w:p w:rsidR="000E2253" w:rsidRDefault="000E2253" w:rsidP="000E2253">
                                    <w:pPr>
                                      <w:spacing w:after="0"/>
                                      <w:jc w:val="center"/>
                                    </w:pPr>
                                    <w:r>
                                      <w:t xml:space="preserve">CAR-T-Therapie    </w:t>
                                    </w:r>
                                    <w:r>
                                      <w:rPr>
                                        <w:b/>
                                        <w:sz w:val="36"/>
                                        <w:szCs w:val="36"/>
                                      </w:rPr>
                                      <w:t>Diskutieren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feld 32"/>
                              <wps:cNvSpPr txBox="1"/>
                              <wps:spPr>
                                <a:xfrm>
                                  <a:off x="714878" y="1696837"/>
                                  <a:ext cx="1932940" cy="438150"/>
                                </a:xfrm>
                                <a:prstGeom prst="rect">
                                  <a:avLst/>
                                </a:prstGeom>
                                <a:solidFill>
                                  <a:schemeClr val="lt1"/>
                                </a:solidFill>
                                <a:ln w="6350">
                                  <a:solidFill>
                                    <a:prstClr val="black"/>
                                  </a:solidFill>
                                </a:ln>
                              </wps:spPr>
                              <wps:txbx>
                                <w:txbxContent>
                                  <w:p w:rsidR="000E2253" w:rsidRDefault="000E2253" w:rsidP="000E2253">
                                    <w:pPr>
                                      <w:spacing w:after="0"/>
                                      <w:jc w:val="center"/>
                                      <w:rPr>
                                        <w:sz w:val="20"/>
                                        <w:szCs w:val="20"/>
                                      </w:rPr>
                                    </w:pPr>
                                    <w:r w:rsidRPr="003745A3">
                                      <w:rPr>
                                        <w:b/>
                                        <w:sz w:val="20"/>
                                        <w:szCs w:val="20"/>
                                      </w:rPr>
                                      <w:t>Kernselektionskriterien</w:t>
                                    </w:r>
                                    <w:r>
                                      <w:rPr>
                                        <w:sz w:val="20"/>
                                        <w:szCs w:val="20"/>
                                      </w:rPr>
                                      <w:t xml:space="preserve"> prüfen</w:t>
                                    </w:r>
                                  </w:p>
                                  <w:p w:rsidR="000E2253" w:rsidRPr="00173D30" w:rsidRDefault="000E2253" w:rsidP="000E2253">
                                    <w:pPr>
                                      <w:spacing w:after="0"/>
                                      <w:jc w:val="center"/>
                                      <w:rPr>
                                        <w:b/>
                                        <w:sz w:val="20"/>
                                        <w:szCs w:val="20"/>
                                      </w:rPr>
                                    </w:pPr>
                                    <w:r>
                                      <w:rPr>
                                        <w:sz w:val="20"/>
                                        <w:szCs w:val="20"/>
                                      </w:rPr>
                                      <w:t>5/5 erfüllt</w:t>
                                    </w:r>
                                  </w:p>
                                  <w:p w:rsidR="000E2253" w:rsidRDefault="000E2253" w:rsidP="000E2253">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feld 33"/>
                              <wps:cNvSpPr txBox="1"/>
                              <wps:spPr>
                                <a:xfrm>
                                  <a:off x="-44829" y="2628647"/>
                                  <a:ext cx="2293271" cy="760096"/>
                                </a:xfrm>
                                <a:prstGeom prst="rect">
                                  <a:avLst/>
                                </a:prstGeom>
                                <a:solidFill>
                                  <a:schemeClr val="lt1"/>
                                </a:solidFill>
                                <a:ln w="6350">
                                  <a:solidFill>
                                    <a:prstClr val="black"/>
                                  </a:solidFill>
                                </a:ln>
                              </wps:spPr>
                              <wps:txbx>
                                <w:txbxContent>
                                  <w:p w:rsidR="000E2253" w:rsidRDefault="000E2253" w:rsidP="000E2253">
                                    <w:pPr>
                                      <w:spacing w:after="0"/>
                                      <w:jc w:val="center"/>
                                      <w:rPr>
                                        <w:sz w:val="20"/>
                                        <w:szCs w:val="20"/>
                                      </w:rPr>
                                    </w:pPr>
                                    <w:r w:rsidRPr="003745A3">
                                      <w:rPr>
                                        <w:b/>
                                        <w:sz w:val="20"/>
                                        <w:szCs w:val="20"/>
                                      </w:rPr>
                                      <w:t>Erweiterte Selektionskriterien</w:t>
                                    </w:r>
                                    <w:r w:rsidRPr="003745A3">
                                      <w:rPr>
                                        <w:sz w:val="20"/>
                                        <w:szCs w:val="20"/>
                                      </w:rPr>
                                      <w:t xml:space="preserve"> prüfen: </w:t>
                                    </w:r>
                                    <w:r w:rsidRPr="003745A3">
                                      <w:rPr>
                                        <w:b/>
                                        <w:sz w:val="20"/>
                                        <w:szCs w:val="20"/>
                                      </w:rPr>
                                      <w:t>6.-1</w:t>
                                    </w:r>
                                    <w:r>
                                      <w:rPr>
                                        <w:b/>
                                        <w:sz w:val="20"/>
                                        <w:szCs w:val="20"/>
                                      </w:rPr>
                                      <w:t>2</w:t>
                                    </w:r>
                                    <w:r w:rsidRPr="003745A3">
                                      <w:rPr>
                                        <w:b/>
                                        <w:sz w:val="20"/>
                                        <w:szCs w:val="20"/>
                                      </w:rPr>
                                      <w:t>.</w:t>
                                    </w:r>
                                    <w:r w:rsidRPr="003745A3">
                                      <w:rPr>
                                        <w:sz w:val="20"/>
                                        <w:szCs w:val="20"/>
                                      </w:rPr>
                                      <w:t xml:space="preserve">: </w:t>
                                    </w:r>
                                  </w:p>
                                  <w:p w:rsidR="000E2253" w:rsidRDefault="000E2253" w:rsidP="000E2253">
                                    <w:pPr>
                                      <w:pStyle w:val="Listenabsatz"/>
                                      <w:numPr>
                                        <w:ilvl w:val="0"/>
                                        <w:numId w:val="7"/>
                                      </w:numPr>
                                      <w:spacing w:after="0" w:line="240" w:lineRule="auto"/>
                                      <w:rPr>
                                        <w:sz w:val="20"/>
                                        <w:szCs w:val="20"/>
                                      </w:rPr>
                                    </w:pPr>
                                    <w:r w:rsidRPr="000602CE">
                                      <w:rPr>
                                        <w:b/>
                                        <w:sz w:val="20"/>
                                        <w:szCs w:val="20"/>
                                      </w:rPr>
                                      <w:t>6.-12</w:t>
                                    </w:r>
                                    <w:r w:rsidRPr="000F688D">
                                      <w:rPr>
                                        <w:sz w:val="20"/>
                                        <w:szCs w:val="20"/>
                                      </w:rPr>
                                      <w:t xml:space="preserve">.: </w:t>
                                    </w:r>
                                    <w:r>
                                      <w:rPr>
                                        <w:sz w:val="20"/>
                                        <w:szCs w:val="20"/>
                                      </w:rPr>
                                      <w:t>6/7</w:t>
                                    </w:r>
                                    <w:r w:rsidRPr="000F688D">
                                      <w:rPr>
                                        <w:sz w:val="20"/>
                                        <w:szCs w:val="20"/>
                                      </w:rPr>
                                      <w:t xml:space="preserve"> partiell erfüllt </w:t>
                                    </w:r>
                                  </w:p>
                                  <w:p w:rsidR="000E2253" w:rsidRPr="000F688D" w:rsidRDefault="000E2253" w:rsidP="000E2253">
                                    <w:pPr>
                                      <w:pStyle w:val="Listenabsatz"/>
                                      <w:numPr>
                                        <w:ilvl w:val="0"/>
                                        <w:numId w:val="7"/>
                                      </w:numPr>
                                      <w:spacing w:after="0" w:line="240" w:lineRule="auto"/>
                                      <w:rPr>
                                        <w:sz w:val="20"/>
                                        <w:szCs w:val="20"/>
                                      </w:rPr>
                                    </w:pPr>
                                    <w:r>
                                      <w:rPr>
                                        <w:sz w:val="20"/>
                                        <w:szCs w:val="20"/>
                                      </w:rPr>
                                      <w:t>11.+12.: grenzwertig erniedrigt</w:t>
                                    </w:r>
                                    <w:r w:rsidRPr="000F688D">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xmlns:w16se="http://schemas.microsoft.com/office/word/2015/wordml/symex" xmlns:w15="http://schemas.microsoft.com/office/word/2012/wordml" xmlns:cx="http://schemas.microsoft.com/office/drawing/2014/chartex">
            <w:pict>
              <v:group w14:anchorId="56941DF5" id="Gruppieren 2" o:spid="_x0000_s1026" style="position:absolute;margin-left:-10.1pt;margin-top:-43.1pt;width:732pt;height:513.6pt;z-index:251655680" coordsize="92962,6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">
                <v:shapetype id="_x0000_t202" coordsize="21600,21600" o:spt="202" path="m,l,21600r21600,l21600,xe">
                  <v:stroke joinstyle="miter"/>
                  <v:path gradientshapeok="t" o:connecttype="rect"/>
                </v:shapetype>
                <v:shape id="Textfeld 4" o:spid="_x0000_s1027" type="#_x0000_t202" style="position:absolute;width:92962;height:8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0E2253" w:rsidRPr="006253B2" w:rsidRDefault="000E2253" w:rsidP="000E2253">
                        <w:pPr>
                          <w:spacing w:after="0"/>
                          <w:jc w:val="center"/>
                          <w:rPr>
                            <w:sz w:val="48"/>
                            <w:szCs w:val="48"/>
                          </w:rPr>
                        </w:pPr>
                        <w:r w:rsidRPr="006253B2">
                          <w:rPr>
                            <w:sz w:val="48"/>
                            <w:szCs w:val="48"/>
                          </w:rPr>
                          <w:t>Pat</w:t>
                        </w:r>
                        <w:r>
                          <w:rPr>
                            <w:sz w:val="48"/>
                            <w:szCs w:val="48"/>
                          </w:rPr>
                          <w:t>ienten</w:t>
                        </w:r>
                        <w:r w:rsidRPr="006253B2">
                          <w:rPr>
                            <w:sz w:val="48"/>
                            <w:szCs w:val="48"/>
                          </w:rPr>
                          <w:t>-Evaluation &amp; Algorithmus für CAR</w:t>
                        </w:r>
                        <w:r>
                          <w:rPr>
                            <w:sz w:val="48"/>
                            <w:szCs w:val="48"/>
                          </w:rPr>
                          <w:t>-</w:t>
                        </w:r>
                        <w:r w:rsidRPr="006253B2">
                          <w:rPr>
                            <w:sz w:val="48"/>
                            <w:szCs w:val="48"/>
                          </w:rPr>
                          <w:t>T</w:t>
                        </w:r>
                        <w:r>
                          <w:rPr>
                            <w:sz w:val="48"/>
                            <w:szCs w:val="48"/>
                          </w:rPr>
                          <w:t>-</w:t>
                        </w:r>
                        <w:r w:rsidRPr="006253B2">
                          <w:rPr>
                            <w:sz w:val="48"/>
                            <w:szCs w:val="48"/>
                          </w:rPr>
                          <w:t>Therapie in de</w:t>
                        </w:r>
                        <w:r>
                          <w:rPr>
                            <w:sz w:val="48"/>
                            <w:szCs w:val="48"/>
                          </w:rPr>
                          <w:t>n</w:t>
                        </w:r>
                        <w:r w:rsidRPr="006253B2">
                          <w:rPr>
                            <w:sz w:val="48"/>
                            <w:szCs w:val="48"/>
                          </w:rPr>
                          <w:t xml:space="preserve"> zugelassenen Indikation</w:t>
                        </w:r>
                        <w:r>
                          <w:rPr>
                            <w:sz w:val="48"/>
                            <w:szCs w:val="48"/>
                          </w:rPr>
                          <w:t>en</w:t>
                        </w:r>
                        <w:r w:rsidRPr="006253B2">
                          <w:rPr>
                            <w:sz w:val="48"/>
                            <w:szCs w:val="48"/>
                          </w:rPr>
                          <w:t xml:space="preserve"> außerhalb von Studien</w:t>
                        </w:r>
                      </w:p>
                    </w:txbxContent>
                  </v:textbox>
                </v:shape>
                <v:group id="Gruppieren 5" o:spid="_x0000_s1028" style="position:absolute;left:5094;top:10057;width:80469;height:55167" coordorigin=",-1" coordsize="80469,5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ieren 6" o:spid="_x0000_s1029" style="position:absolute;left:8356;top:-1;width:64981;height:14802" coordorigin=",-1" coordsize="64981,1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feld 7" o:spid="_x0000_s1030" type="#_x0000_t202" style="position:absolute;left:13170;top:-1;width:39272;height:1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0E2253" w:rsidRPr="005B510F" w:rsidRDefault="000E2253" w:rsidP="000E2253">
                            <w:pPr>
                              <w:spacing w:after="0"/>
                              <w:jc w:val="center"/>
                              <w:rPr>
                                <w:sz w:val="36"/>
                                <w:szCs w:val="36"/>
                              </w:rPr>
                            </w:pPr>
                            <w:r w:rsidRPr="005B510F">
                              <w:rPr>
                                <w:b/>
                                <w:bCs/>
                                <w:sz w:val="36"/>
                                <w:szCs w:val="36"/>
                                <w:lang w:val="de-DE"/>
                              </w:rPr>
                              <w:t>R/R DLBCL</w:t>
                            </w:r>
                          </w:p>
                          <w:p w:rsidR="000E2253" w:rsidRPr="005B510F" w:rsidRDefault="000E2253" w:rsidP="000E2253">
                            <w:pPr>
                              <w:spacing w:after="0"/>
                              <w:jc w:val="center"/>
                              <w:rPr>
                                <w:sz w:val="36"/>
                                <w:szCs w:val="36"/>
                              </w:rPr>
                            </w:pPr>
                            <w:proofErr w:type="spellStart"/>
                            <w:r w:rsidRPr="005B510F">
                              <w:rPr>
                                <w:b/>
                                <w:bCs/>
                                <w:sz w:val="36"/>
                                <w:szCs w:val="36"/>
                                <w:lang w:val="de-DE"/>
                              </w:rPr>
                              <w:t>tFL</w:t>
                            </w:r>
                            <w:proofErr w:type="spellEnd"/>
                          </w:p>
                          <w:p w:rsidR="000E2253" w:rsidRPr="006253B2" w:rsidRDefault="000E2253" w:rsidP="000E2253">
                            <w:pPr>
                              <w:spacing w:after="0"/>
                              <w:jc w:val="center"/>
                              <w:rPr>
                                <w:b/>
                                <w:bCs/>
                                <w:sz w:val="36"/>
                                <w:szCs w:val="36"/>
                                <w:lang w:val="de-DE"/>
                              </w:rPr>
                            </w:pPr>
                            <w:r w:rsidRPr="005B510F">
                              <w:rPr>
                                <w:b/>
                                <w:bCs/>
                                <w:sz w:val="36"/>
                                <w:szCs w:val="36"/>
                                <w:lang w:val="de-DE"/>
                              </w:rPr>
                              <w:t>PMBCL</w:t>
                            </w:r>
                          </w:p>
                          <w:p w:rsidR="000E2253" w:rsidRDefault="000E2253" w:rsidP="000E2253">
                            <w:pPr>
                              <w:spacing w:after="0"/>
                              <w:jc w:val="center"/>
                              <w:rPr>
                                <w:lang w:val="de-DE"/>
                              </w:rPr>
                            </w:pPr>
                            <w:r w:rsidRPr="005B510F">
                              <w:rPr>
                                <w:lang w:val="de-DE"/>
                              </w:rPr>
                              <w:t xml:space="preserve">- </w:t>
                            </w:r>
                            <w:r>
                              <w:rPr>
                                <w:lang w:val="de-DE"/>
                              </w:rPr>
                              <w:t>Nach</w:t>
                            </w:r>
                            <w:r w:rsidRPr="005B510F">
                              <w:rPr>
                                <w:lang w:val="de-DE"/>
                              </w:rPr>
                              <w:t xml:space="preserve"> </w:t>
                            </w:r>
                            <w:proofErr w:type="spellStart"/>
                            <w:r w:rsidRPr="005B510F">
                              <w:rPr>
                                <w:lang w:val="de-DE"/>
                              </w:rPr>
                              <w:t>Anthrazyklinehältige</w:t>
                            </w:r>
                            <w:r>
                              <w:rPr>
                                <w:lang w:val="de-DE"/>
                              </w:rPr>
                              <w:t>r</w:t>
                            </w:r>
                            <w:proofErr w:type="spellEnd"/>
                            <w:r>
                              <w:rPr>
                                <w:lang w:val="de-DE"/>
                              </w:rPr>
                              <w:t xml:space="preserve"> Chemotherapie</w:t>
                            </w:r>
                          </w:p>
                          <w:p w:rsidR="000E2253" w:rsidRDefault="000E2253" w:rsidP="000E2253">
                            <w:pPr>
                              <w:spacing w:after="0"/>
                              <w:jc w:val="center"/>
                              <w:rPr>
                                <w:lang w:val="de-DE"/>
                              </w:rPr>
                            </w:pPr>
                            <w:r w:rsidRPr="005B510F">
                              <w:rPr>
                                <w:lang w:val="de-DE"/>
                              </w:rPr>
                              <w:t xml:space="preserve">- </w:t>
                            </w:r>
                            <w:r>
                              <w:rPr>
                                <w:lang w:val="de-DE"/>
                              </w:rPr>
                              <w:t>Nach</w:t>
                            </w:r>
                            <w:r w:rsidRPr="005B510F">
                              <w:rPr>
                                <w:lang w:val="de-DE"/>
                              </w:rPr>
                              <w:t xml:space="preserve"> CD20 A</w:t>
                            </w:r>
                            <w:r>
                              <w:rPr>
                                <w:lang w:val="de-DE"/>
                              </w:rPr>
                              <w:t>K</w:t>
                            </w:r>
                            <w:r w:rsidRPr="005B510F">
                              <w:rPr>
                                <w:lang w:val="de-DE"/>
                              </w:rPr>
                              <w:t xml:space="preserve"> Behandlung</w:t>
                            </w:r>
                          </w:p>
                          <w:p w:rsidR="000E2253" w:rsidRDefault="000E2253" w:rsidP="000E2253">
                            <w:pPr>
                              <w:spacing w:after="0"/>
                              <w:jc w:val="center"/>
                              <w:rPr>
                                <w:lang w:val="de-DE"/>
                              </w:rPr>
                            </w:pPr>
                          </w:p>
                          <w:p w:rsidR="000E2253" w:rsidRPr="005B510F" w:rsidRDefault="000E2253" w:rsidP="000E2253">
                            <w:pPr>
                              <w:spacing w:after="0"/>
                              <w:jc w:val="center"/>
                            </w:pPr>
                          </w:p>
                          <w:p w:rsidR="000E2253" w:rsidRDefault="000E2253" w:rsidP="000E2253">
                            <w:pPr>
                              <w:spacing w:after="0"/>
                            </w:pPr>
                          </w:p>
                        </w:txbxContent>
                      </v:textbox>
                    </v:shape>
                    <v:shape id="Nach oben gebogener Pfeil 8" o:spid="_x0000_s1031" style="position:absolute;top:5818;width:11582;height:4369;rotation:180;visibility:visible;mso-wrap-style:square;v-text-anchor:middle" coordsize="115824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" path="m,380667r1020913,l1020913,109220r-81113,l1049020,r109220,109220l1077127,109220r,327660l,436880,,380667xe" fillcolor="#4f81bd [3204]" strokecolor="#4f81bd [3204]" strokeweight="2pt">
                      <v:path arrowok="t" o:connecttype="custom" o:connectlocs="0,380667;1020913,380667;1020913,109220;939800,109220;1049020,0;1158240,109220;1077127,109220;1077127,436880;0,436880;0,380667" o:connectangles="0,0,0,0,0,0,0,0,0,0"/>
                    </v:shape>
                    <v:shape id="Nach oben gebogener Pfeil 9" o:spid="_x0000_s1032" style="position:absolute;left:54071;top:5652;width:10910;height:4369;rotation:180;flip:x;visibility:visible;mso-wrap-style:square;v-text-anchor:middle" coordsize="109093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" path="m,380667r953603,l953603,109220r-81113,l981710,r109220,109220l1009817,109220r,327660l,436880,,380667xe" fillcolor="#4f81bd [3204]" strokecolor="#4f81bd [3204]" strokeweight="2pt">
                      <v:path arrowok="t" o:connecttype="custom" o:connectlocs="0,380667;953603,380667;953603,109220;872490,109220;981710,0;1090930,109220;1009817,109220;1009817,436880;0,436880;0,380667" o:connectangles="0,0,0,0,0,0,0,0,0,0"/>
                    </v:shape>
                  </v:group>
                  <v:group id="Gruppieren 10" o:spid="_x0000_s1033" style="position:absolute;top:10316;width:80469;height:44850" coordorigin=",-3" coordsize="80469,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pieren 11" o:spid="_x0000_s1034" style="position:absolute;top:-3;width:18656;height:44484" coordorigin="332,-558" coordsize="18658,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feld 12" o:spid="_x0000_s1035" type="#_x0000_t202" style="position:absolute;left:497;top:-558;width:18493;height:19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0E2253" w:rsidRDefault="000E2253" w:rsidP="000E2253">
                              <w:pPr>
                                <w:spacing w:after="0"/>
                                <w:ind w:left="360"/>
                                <w:rPr>
                                  <w:b/>
                                  <w:bCs/>
                                  <w:lang w:val="de-DE"/>
                                </w:rPr>
                              </w:pPr>
                            </w:p>
                            <w:p w:rsidR="000E2253" w:rsidRPr="00C6357D" w:rsidRDefault="000E2253" w:rsidP="000E2253">
                              <w:pPr>
                                <w:pStyle w:val="Listenabsatz"/>
                                <w:numPr>
                                  <w:ilvl w:val="0"/>
                                  <w:numId w:val="8"/>
                                </w:numPr>
                                <w:tabs>
                                  <w:tab w:val="left" w:pos="6379"/>
                                </w:tabs>
                                <w:spacing w:after="0" w:line="240" w:lineRule="auto"/>
                                <w:ind w:left="284" w:hanging="142"/>
                              </w:pPr>
                              <w:r w:rsidRPr="00C6357D">
                                <w:rPr>
                                  <w:b/>
                                  <w:bCs/>
                                  <w:lang w:val="de-DE"/>
                                </w:rPr>
                                <w:t>Re</w:t>
                              </w:r>
                              <w:r>
                                <w:rPr>
                                  <w:b/>
                                  <w:bCs/>
                                  <w:lang w:val="de-DE"/>
                                </w:rPr>
                                <w:t>zidiv</w:t>
                              </w:r>
                              <w:r w:rsidRPr="00C6357D">
                                <w:rPr>
                                  <w:b/>
                                  <w:bCs/>
                                  <w:lang w:val="de-DE"/>
                                </w:rPr>
                                <w:t xml:space="preserve"> nach AS</w:t>
                              </w:r>
                              <w:r>
                                <w:rPr>
                                  <w:b/>
                                  <w:bCs/>
                                  <w:lang w:val="de-DE"/>
                                </w:rPr>
                                <w:t>Z</w:t>
                              </w:r>
                              <w:r w:rsidRPr="00C6357D">
                                <w:rPr>
                                  <w:b/>
                                  <w:bCs/>
                                  <w:lang w:val="de-DE"/>
                                </w:rPr>
                                <w:t>T</w:t>
                              </w:r>
                            </w:p>
                            <w:p w:rsidR="000E2253" w:rsidRPr="00C6357D" w:rsidRDefault="000E2253" w:rsidP="000E2253">
                              <w:pPr>
                                <w:spacing w:after="0"/>
                                <w:rPr>
                                  <w:b/>
                                  <w:lang w:val="de-DE"/>
                                </w:rPr>
                              </w:pPr>
                              <w:r w:rsidRPr="00C6357D">
                                <w:rPr>
                                  <w:b/>
                                  <w:lang w:val="de-DE"/>
                                </w:rPr>
                                <w:t>≥ 2 L Therapie</w:t>
                              </w:r>
                            </w:p>
                            <w:p w:rsidR="000E2253" w:rsidRPr="00C6357D" w:rsidRDefault="000E2253" w:rsidP="000E2253">
                              <w:pPr>
                                <w:spacing w:after="0"/>
                                <w:rPr>
                                  <w:b/>
                                  <w:lang w:val="de-DE"/>
                                </w:rPr>
                              </w:pPr>
                            </w:p>
                            <w:p w:rsidR="000E2253" w:rsidRPr="00C6357D" w:rsidRDefault="000E2253" w:rsidP="000E2253">
                              <w:pPr>
                                <w:pStyle w:val="Listenabsatz"/>
                                <w:numPr>
                                  <w:ilvl w:val="0"/>
                                  <w:numId w:val="6"/>
                                </w:numPr>
                                <w:spacing w:after="0" w:line="240" w:lineRule="auto"/>
                                <w:ind w:left="284" w:hanging="142"/>
                                <w:rPr>
                                  <w:b/>
                                  <w:lang w:val="de-DE"/>
                                </w:rPr>
                              </w:pPr>
                              <w:proofErr w:type="spellStart"/>
                              <w:r w:rsidRPr="00C6357D">
                                <w:rPr>
                                  <w:b/>
                                  <w:lang w:val="de-DE"/>
                                </w:rPr>
                                <w:t>Therapierefrakt</w:t>
                              </w:r>
                              <w:r>
                                <w:rPr>
                                  <w:b/>
                                  <w:lang w:val="de-DE"/>
                                </w:rPr>
                                <w:t>ä</w:t>
                              </w:r>
                              <w:r w:rsidRPr="00C6357D">
                                <w:rPr>
                                  <w:b/>
                                  <w:lang w:val="de-DE"/>
                                </w:rPr>
                                <w:t>rität</w:t>
                              </w:r>
                              <w:proofErr w:type="spellEnd"/>
                            </w:p>
                            <w:p w:rsidR="000E2253" w:rsidRPr="00C6357D" w:rsidRDefault="000E2253" w:rsidP="000E2253">
                              <w:pPr>
                                <w:spacing w:after="0"/>
                                <w:rPr>
                                  <w:b/>
                                  <w:lang w:val="de-DE"/>
                                </w:rPr>
                              </w:pPr>
                              <w:r w:rsidRPr="00C6357D">
                                <w:rPr>
                                  <w:b/>
                                  <w:lang w:val="de-DE"/>
                                </w:rPr>
                                <w:t>≥ 2 L Therapie</w:t>
                              </w:r>
                            </w:p>
                            <w:p w:rsidR="000E2253" w:rsidRPr="00C6357D" w:rsidRDefault="000E2253" w:rsidP="000E2253">
                              <w:pPr>
                                <w:spacing w:after="0"/>
                                <w:rPr>
                                  <w:b/>
                                  <w:lang w:val="de-DE"/>
                                </w:rPr>
                              </w:pPr>
                            </w:p>
                            <w:p w:rsidR="000E2253" w:rsidRPr="00C6357D" w:rsidRDefault="000E2253" w:rsidP="000E2253">
                              <w:pPr>
                                <w:spacing w:after="0"/>
                                <w:rPr>
                                  <w:b/>
                                  <w:lang w:val="de-DE"/>
                                </w:rPr>
                              </w:pPr>
                              <w:r w:rsidRPr="00C6357D">
                                <w:rPr>
                                  <w:b/>
                                  <w:u w:val="single"/>
                                  <w:lang w:val="de-DE"/>
                                </w:rPr>
                                <w:t>aber</w:t>
                              </w:r>
                              <w:r w:rsidRPr="00C6357D">
                                <w:rPr>
                                  <w:b/>
                                  <w:lang w:val="de-DE"/>
                                </w:rPr>
                                <w:t xml:space="preserve"> </w:t>
                              </w:r>
                            </w:p>
                            <w:p w:rsidR="000E2253" w:rsidRPr="00C6357D" w:rsidRDefault="000E2253" w:rsidP="000E2253">
                              <w:pPr>
                                <w:pStyle w:val="Listenabsatz"/>
                                <w:numPr>
                                  <w:ilvl w:val="0"/>
                                  <w:numId w:val="9"/>
                                </w:numPr>
                                <w:spacing w:after="0" w:line="240" w:lineRule="auto"/>
                                <w:rPr>
                                  <w:b/>
                                  <w:lang w:val="de-DE"/>
                                </w:rPr>
                              </w:pPr>
                              <w:proofErr w:type="spellStart"/>
                              <w:r w:rsidRPr="00C6357D">
                                <w:rPr>
                                  <w:b/>
                                  <w:lang w:val="de-DE"/>
                                </w:rPr>
                                <w:t>Chemoresponsibel</w:t>
                              </w:r>
                              <w:proofErr w:type="spellEnd"/>
                              <w:r w:rsidRPr="00C6357D">
                                <w:rPr>
                                  <w:b/>
                                  <w:lang w:val="de-DE"/>
                                </w:rPr>
                                <w:t>*</w:t>
                              </w:r>
                            </w:p>
                            <w:p w:rsidR="000E2253" w:rsidRPr="00C6357D" w:rsidRDefault="000E2253" w:rsidP="000E2253">
                              <w:pPr>
                                <w:pStyle w:val="Listenabsatz"/>
                                <w:numPr>
                                  <w:ilvl w:val="0"/>
                                  <w:numId w:val="9"/>
                                </w:numPr>
                                <w:spacing w:after="0" w:line="240" w:lineRule="auto"/>
                                <w:rPr>
                                  <w:b/>
                                  <w:lang w:val="de-DE"/>
                                </w:rPr>
                              </w:pPr>
                              <w:proofErr w:type="spellStart"/>
                              <w:r w:rsidRPr="00C6357D">
                                <w:rPr>
                                  <w:b/>
                                  <w:lang w:val="de-DE"/>
                                </w:rPr>
                                <w:t>A</w:t>
                              </w:r>
                              <w:r>
                                <w:rPr>
                                  <w:b/>
                                  <w:lang w:val="de-DE"/>
                                </w:rPr>
                                <w:t>llo</w:t>
                              </w:r>
                              <w:proofErr w:type="spellEnd"/>
                              <w:r>
                                <w:rPr>
                                  <w:b/>
                                  <w:lang w:val="de-DE"/>
                                </w:rPr>
                                <w:t xml:space="preserve"> </w:t>
                              </w:r>
                              <w:r w:rsidRPr="00C6357D">
                                <w:rPr>
                                  <w:b/>
                                  <w:lang w:val="de-DE"/>
                                </w:rPr>
                                <w:t>S</w:t>
                              </w:r>
                              <w:r>
                                <w:rPr>
                                  <w:b/>
                                  <w:lang w:val="de-DE"/>
                                </w:rPr>
                                <w:t>Z</w:t>
                              </w:r>
                              <w:r w:rsidRPr="00C6357D">
                                <w:rPr>
                                  <w:b/>
                                  <w:lang w:val="de-DE"/>
                                </w:rPr>
                                <w:t>T prüfen!</w:t>
                              </w:r>
                            </w:p>
                          </w:txbxContent>
                        </v:textbox>
                      </v:shape>
                      <v:shape id="Textfeld 13" o:spid="_x0000_s1036" type="#_x0000_t202" style="position:absolute;left:332;top:29593;width:186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0E2253" w:rsidRPr="003745A3" w:rsidRDefault="000E2253" w:rsidP="000E2253">
                              <w:pPr>
                                <w:spacing w:after="0"/>
                                <w:jc w:val="center"/>
                                <w:rPr>
                                  <w:sz w:val="20"/>
                                  <w:szCs w:val="20"/>
                                </w:rPr>
                              </w:pPr>
                              <w:r w:rsidRPr="003745A3">
                                <w:rPr>
                                  <w:b/>
                                  <w:sz w:val="20"/>
                                  <w:szCs w:val="20"/>
                                </w:rPr>
                                <w:t>Erweiterte Selektionskriterien</w:t>
                              </w:r>
                              <w:r w:rsidRPr="003745A3">
                                <w:rPr>
                                  <w:sz w:val="20"/>
                                  <w:szCs w:val="20"/>
                                </w:rPr>
                                <w:t xml:space="preserve"> prüfen: </w:t>
                              </w:r>
                              <w:r w:rsidRPr="003745A3">
                                <w:rPr>
                                  <w:b/>
                                  <w:sz w:val="20"/>
                                  <w:szCs w:val="20"/>
                                </w:rPr>
                                <w:t>6.-1</w:t>
                              </w:r>
                              <w:r>
                                <w:rPr>
                                  <w:b/>
                                  <w:sz w:val="20"/>
                                  <w:szCs w:val="20"/>
                                </w:rPr>
                                <w:t>2</w:t>
                              </w:r>
                              <w:r w:rsidRPr="003745A3">
                                <w:rPr>
                                  <w:b/>
                                  <w:sz w:val="20"/>
                                  <w:szCs w:val="20"/>
                                </w:rPr>
                                <w:t>.</w:t>
                              </w:r>
                              <w:r w:rsidRPr="003745A3">
                                <w:rPr>
                                  <w:sz w:val="20"/>
                                  <w:szCs w:val="20"/>
                                </w:rPr>
                                <w:t xml:space="preserve">: </w:t>
                              </w:r>
                              <w:r>
                                <w:rPr>
                                  <w:sz w:val="20"/>
                                  <w:szCs w:val="20"/>
                                </w:rPr>
                                <w:t xml:space="preserve">7/7 </w:t>
                              </w:r>
                              <w:r w:rsidRPr="003745A3">
                                <w:rPr>
                                  <w:sz w:val="20"/>
                                  <w:szCs w:val="20"/>
                                </w:rPr>
                                <w:t>erfüllt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4" o:spid="_x0000_s1037" type="#_x0000_t13" style="position:absolute;left:8474;top:20012;width:1865;height:13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" adj="13947" fillcolor="#4f81bd [3204]" strokecolor="#4f81bd [3204]" strokeweight="2pt"/>
                      <v:shape id="Textfeld 15" o:spid="_x0000_s1038" type="#_x0000_t202" style="position:absolute;left:498;top:22194;width:1833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0E2253" w:rsidRDefault="000E2253" w:rsidP="000E2253">
                              <w:pPr>
                                <w:spacing w:after="0"/>
                                <w:jc w:val="center"/>
                                <w:rPr>
                                  <w:sz w:val="20"/>
                                  <w:szCs w:val="20"/>
                                </w:rPr>
                              </w:pPr>
                              <w:r w:rsidRPr="003745A3">
                                <w:rPr>
                                  <w:b/>
                                  <w:sz w:val="20"/>
                                  <w:szCs w:val="20"/>
                                </w:rPr>
                                <w:t>Kernselektionskriterien</w:t>
                              </w:r>
                              <w:r>
                                <w:rPr>
                                  <w:sz w:val="20"/>
                                  <w:szCs w:val="20"/>
                                </w:rPr>
                                <w:t xml:space="preserve"> prüfen</w:t>
                              </w:r>
                            </w:p>
                            <w:p w:rsidR="000E2253" w:rsidRPr="00173D30" w:rsidRDefault="000E2253" w:rsidP="000E2253">
                              <w:pPr>
                                <w:spacing w:after="0"/>
                                <w:jc w:val="center"/>
                                <w:rPr>
                                  <w:b/>
                                  <w:sz w:val="20"/>
                                  <w:szCs w:val="20"/>
                                </w:rPr>
                              </w:pPr>
                              <w:r>
                                <w:rPr>
                                  <w:sz w:val="20"/>
                                  <w:szCs w:val="20"/>
                                </w:rPr>
                                <w:t>5/5 erfüllt</w:t>
                              </w:r>
                            </w:p>
                          </w:txbxContent>
                        </v:textbox>
                      </v:shape>
                      <v:shape id="Pfeil nach rechts 16" o:spid="_x0000_s1039" type="#_x0000_t13" style="position:absolute;left:8129;top:27439;width:2483;height:14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" adj="15302" fillcolor="#4f81bd [3204]" strokecolor="#4f81bd [3204]" strokeweight="2pt"/>
                      <v:shape id="Pfeil nach rechts 17" o:spid="_x0000_s1040" type="#_x0000_t13" style="position:absolute;left:8123;top:35056;width:2434;height:14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" adj="15148" fillcolor="#4f81bd [3204]" strokecolor="#4f81bd [3204]" strokeweight="2pt"/>
                      <v:shape id="Textfeld 18" o:spid="_x0000_s1041" type="#_x0000_t202" style="position:absolute;left:3657;top:37906;width:11919;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" fillcolor="#92d050" strokeweight=".5pt">
                        <v:textbox>
                          <w:txbxContent>
                            <w:p w:rsidR="000E2253" w:rsidRDefault="000E2253" w:rsidP="000E2253">
                              <w:pPr>
                                <w:spacing w:after="0"/>
                                <w:jc w:val="center"/>
                              </w:pPr>
                              <w:r w:rsidRPr="00501DFD">
                                <w:rPr>
                                  <w:b/>
                                  <w:sz w:val="36"/>
                                  <w:szCs w:val="36"/>
                                </w:rPr>
                                <w:t>JA</w:t>
                              </w:r>
                              <w:r>
                                <w:t xml:space="preserve"> zu</w:t>
                              </w:r>
                            </w:p>
                            <w:p w:rsidR="000E2253" w:rsidRDefault="000E2253" w:rsidP="000E2253">
                              <w:pPr>
                                <w:spacing w:after="0"/>
                                <w:jc w:val="center"/>
                              </w:pPr>
                              <w:r>
                                <w:t>CAR-T-Therapie</w:t>
                              </w:r>
                            </w:p>
                          </w:txbxContent>
                        </v:textbox>
                      </v:shape>
                    </v:group>
                    <v:group id="Gruppieren 19" o:spid="_x0000_s1042" style="position:absolute;left:64530;top:914;width:15939;height:43932" coordsize="15938,4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feld 20" o:spid="_x0000_s1043" type="#_x0000_t202" style="position:absolute;width:1593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rsidR="000E2253" w:rsidRPr="00C6357D" w:rsidRDefault="000E2253" w:rsidP="000E2253">
                              <w:pPr>
                                <w:spacing w:after="0"/>
                                <w:rPr>
                                  <w:b/>
                                  <w:bCs/>
                                </w:rPr>
                              </w:pPr>
                              <w:r w:rsidRPr="00C6357D">
                                <w:rPr>
                                  <w:b/>
                                  <w:bCs/>
                                </w:rPr>
                                <w:t>Kernselektionskrit</w:t>
                              </w:r>
                              <w:r>
                                <w:rPr>
                                  <w:b/>
                                  <w:bCs/>
                                </w:rPr>
                                <w:t>e</w:t>
                              </w:r>
                              <w:r w:rsidRPr="00C6357D">
                                <w:rPr>
                                  <w:b/>
                                  <w:bCs/>
                                </w:rPr>
                                <w:t xml:space="preserve">rien </w:t>
                              </w:r>
                            </w:p>
                            <w:p w:rsidR="000E2253" w:rsidRPr="00C6357D" w:rsidRDefault="000E2253" w:rsidP="000E2253">
                              <w:pPr>
                                <w:spacing w:after="0"/>
                                <w:jc w:val="center"/>
                              </w:pPr>
                              <w:r w:rsidRPr="00C6357D">
                                <w:rPr>
                                  <w:b/>
                                  <w:bCs/>
                                </w:rPr>
                                <w:t>prüfen</w:t>
                              </w:r>
                            </w:p>
                            <w:p w:rsidR="000E2253" w:rsidRDefault="000E2253" w:rsidP="000E2253">
                              <w:pPr>
                                <w:spacing w:after="0"/>
                              </w:pPr>
                            </w:p>
                          </w:txbxContent>
                        </v:textbox>
                      </v:shape>
                      <v:shape id="Pfeil nach rechts 21" o:spid="_x0000_s1044" type="#_x0000_t13" style="position:absolute;left:-1303;top:26738;width:18381;height:14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" adj="20719" fillcolor="#4f81bd [3204]" strokecolor="#4f81bd [3204]" strokeweight="2pt"/>
                      <v:shape id="Textfeld 22" o:spid="_x0000_s1045" type="#_x0000_t202" style="position:absolute;left:2327;top:37906;width:11919;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" fillcolor="red" strokeweight=".5pt">
                        <v:textbox>
                          <w:txbxContent>
                            <w:p w:rsidR="000E2253" w:rsidRDefault="000E2253" w:rsidP="000E2253">
                              <w:pPr>
                                <w:spacing w:after="0"/>
                                <w:jc w:val="center"/>
                              </w:pPr>
                              <w:r>
                                <w:rPr>
                                  <w:b/>
                                  <w:sz w:val="36"/>
                                  <w:szCs w:val="36"/>
                                </w:rPr>
                                <w:t>NEIN</w:t>
                              </w:r>
                              <w:r>
                                <w:t xml:space="preserve"> zu</w:t>
                              </w:r>
                            </w:p>
                            <w:p w:rsidR="000E2253" w:rsidRDefault="000E2253" w:rsidP="000E2253">
                              <w:pPr>
                                <w:spacing w:after="0"/>
                                <w:jc w:val="center"/>
                              </w:pPr>
                              <w:r>
                                <w:t>CAR-T-Therapie</w:t>
                              </w:r>
                            </w:p>
                          </w:txbxContent>
                        </v:textbox>
                      </v:shape>
                      <v:shape id="Pfeil nach rechts 23" o:spid="_x0000_s1046" type="#_x0000_t13" style="position:absolute;left:5380;top:8206;width:4972;height:14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" adj="18400" fillcolor="#4f81bd [3204]" strokecolor="#4f81bd [3204]" strokeweight="2pt"/>
                      <v:shape id="Textfeld 24" o:spid="_x0000_s1047" type="#_x0000_t202" style="position:absolute;left:166;top:12469;width:15684;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rsidR="000E2253" w:rsidRDefault="000E2253" w:rsidP="000E2253">
                              <w:pPr>
                                <w:spacing w:after="0"/>
                                <w:jc w:val="center"/>
                                <w:rPr>
                                  <w:sz w:val="20"/>
                                  <w:szCs w:val="20"/>
                                </w:rPr>
                              </w:pPr>
                              <w:r w:rsidRPr="003745A3">
                                <w:rPr>
                                  <w:b/>
                                  <w:sz w:val="20"/>
                                  <w:szCs w:val="20"/>
                                </w:rPr>
                                <w:t>Kernselektionskriterien</w:t>
                              </w:r>
                            </w:p>
                            <w:p w:rsidR="000E2253" w:rsidRPr="00173D30" w:rsidRDefault="000E2253" w:rsidP="000E2253">
                              <w:pPr>
                                <w:spacing w:after="0"/>
                                <w:jc w:val="center"/>
                                <w:rPr>
                                  <w:b/>
                                  <w:sz w:val="20"/>
                                  <w:szCs w:val="20"/>
                                </w:rPr>
                              </w:pPr>
                              <w:r>
                                <w:rPr>
                                  <w:sz w:val="20"/>
                                  <w:szCs w:val="20"/>
                                </w:rPr>
                                <w:t xml:space="preserve">5/5 </w:t>
                              </w:r>
                              <w:r w:rsidRPr="003745A3">
                                <w:rPr>
                                  <w:b/>
                                  <w:sz w:val="20"/>
                                  <w:szCs w:val="20"/>
                                  <w:u w:val="single"/>
                                </w:rPr>
                                <w:t>NICHT</w:t>
                              </w:r>
                              <w:r>
                                <w:rPr>
                                  <w:sz w:val="20"/>
                                  <w:szCs w:val="20"/>
                                </w:rPr>
                                <w:t xml:space="preserve"> erfüllt</w:t>
                              </w:r>
                            </w:p>
                          </w:txbxContent>
                        </v:textbox>
                      </v:shape>
                    </v:group>
                    <v:group id="Gruppieren 25" o:spid="_x0000_s1048" style="position:absolute;left:30436;top:4863;width:27642;height:39905" coordorigin="-1163,1205" coordsize="27641,3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feil nach rechts 26" o:spid="_x0000_s1049" type="#_x0000_t13" style="position:absolute;left:15445;top:14125;width:2482;height:14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" adj="15302" fillcolor="#4f81bd [3204]" strokecolor="#4f81bd [3204]" strokeweight="2pt"/>
                      <v:shape id="Pfeil nach rechts 27" o:spid="_x0000_s1050" type="#_x0000_t13" style="position:absolute;left:15081;top:1932;width:2768;height:131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" adj="16476" fillcolor="#4f81bd [3204]" strokecolor="#4f81bd [3204]" strokeweight="2pt"/>
                      <v:shape id="Textfeld 28" o:spid="_x0000_s1051" type="#_x0000_t202" style="position:absolute;left:7148;top:4499;width:18796;height:8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rsidR="000E2253" w:rsidRDefault="000E2253" w:rsidP="000E2253">
                              <w:pPr>
                                <w:spacing w:after="0"/>
                                <w:jc w:val="center"/>
                                <w:rPr>
                                  <w:b/>
                                  <w:lang w:val="de-DE"/>
                                </w:rPr>
                              </w:pPr>
                            </w:p>
                            <w:p w:rsidR="000E2253" w:rsidRPr="00C6357D" w:rsidRDefault="000E2253" w:rsidP="000E2253">
                              <w:pPr>
                                <w:spacing w:after="0"/>
                                <w:jc w:val="center"/>
                                <w:rPr>
                                  <w:b/>
                                  <w:lang w:val="de-DE"/>
                                </w:rPr>
                              </w:pPr>
                              <w:proofErr w:type="spellStart"/>
                              <w:r w:rsidRPr="00C6357D">
                                <w:rPr>
                                  <w:b/>
                                  <w:lang w:val="de-DE"/>
                                </w:rPr>
                                <w:t>Therapierefrakt</w:t>
                              </w:r>
                              <w:r>
                                <w:rPr>
                                  <w:b/>
                                  <w:lang w:val="de-DE"/>
                                </w:rPr>
                                <w:t>ä</w:t>
                              </w:r>
                              <w:r w:rsidRPr="00C6357D">
                                <w:rPr>
                                  <w:b/>
                                  <w:lang w:val="de-DE"/>
                                </w:rPr>
                                <w:t>rität</w:t>
                              </w:r>
                              <w:proofErr w:type="spellEnd"/>
                            </w:p>
                            <w:p w:rsidR="000E2253" w:rsidRPr="00C6357D" w:rsidRDefault="000E2253" w:rsidP="000E2253">
                              <w:pPr>
                                <w:spacing w:after="0"/>
                                <w:jc w:val="center"/>
                                <w:rPr>
                                  <w:b/>
                                  <w:lang w:val="de-DE"/>
                                </w:rPr>
                              </w:pPr>
                              <w:r w:rsidRPr="00C6357D">
                                <w:rPr>
                                  <w:b/>
                                  <w:lang w:val="de-DE"/>
                                </w:rPr>
                                <w:t>≥ 3 L oder 4</w:t>
                              </w:r>
                              <w:r>
                                <w:rPr>
                                  <w:b/>
                                  <w:lang w:val="de-DE"/>
                                </w:rPr>
                                <w:t xml:space="preserve"> </w:t>
                              </w:r>
                              <w:r w:rsidRPr="00C6357D">
                                <w:rPr>
                                  <w:b/>
                                  <w:lang w:val="de-DE"/>
                                </w:rPr>
                                <w:t>L Therapie</w:t>
                              </w:r>
                            </w:p>
                          </w:txbxContent>
                        </v:textbox>
                      </v:shape>
                      <v:shape id="Pfeil nach rechts 29" o:spid="_x0000_s1052" type="#_x0000_t13" style="position:absolute;left:15444;top:22438;width:2483;height:14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" adj="15302" fillcolor="#4f81bd [3204]" strokecolor="#4f81bd [3204]" strokeweight="2pt"/>
                      <v:shape id="Pfeil nach rechts 30" o:spid="_x0000_s1053" type="#_x0000_t13" style="position:absolute;left:10127;top:34616;width:1512;height:14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" adj="11571" fillcolor="#4f81bd [3204]" strokecolor="#4f81bd [3204]" strokeweight="2pt"/>
                      <v:shape id="Textfeld 31" o:spid="_x0000_s1054" type="#_x0000_t202" style="position:absolute;left:-1163;top:37085;width:24434;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" fillcolor="#ff9" strokeweight=".5pt">
                        <v:textbox>
                          <w:txbxContent>
                            <w:p w:rsidR="000E2253" w:rsidRDefault="000E2253" w:rsidP="000E2253">
                              <w:pPr>
                                <w:spacing w:after="0"/>
                                <w:jc w:val="center"/>
                              </w:pPr>
                              <w:r>
                                <w:t xml:space="preserve">CAR-T-Therapie    </w:t>
                              </w:r>
                              <w:r>
                                <w:rPr>
                                  <w:b/>
                                  <w:sz w:val="36"/>
                                  <w:szCs w:val="36"/>
                                </w:rPr>
                                <w:t>Diskutieren</w:t>
                              </w:r>
                            </w:p>
                          </w:txbxContent>
                        </v:textbox>
                      </v:shape>
                      <v:shape id="Textfeld 32" o:spid="_x0000_s1055" type="#_x0000_t202" style="position:absolute;left:7148;top:16968;width:1933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rsidR="000E2253" w:rsidRDefault="000E2253" w:rsidP="000E2253">
                              <w:pPr>
                                <w:spacing w:after="0"/>
                                <w:jc w:val="center"/>
                                <w:rPr>
                                  <w:sz w:val="20"/>
                                  <w:szCs w:val="20"/>
                                </w:rPr>
                              </w:pPr>
                              <w:r w:rsidRPr="003745A3">
                                <w:rPr>
                                  <w:b/>
                                  <w:sz w:val="20"/>
                                  <w:szCs w:val="20"/>
                                </w:rPr>
                                <w:t>Kernselektionskriterien</w:t>
                              </w:r>
                              <w:r>
                                <w:rPr>
                                  <w:sz w:val="20"/>
                                  <w:szCs w:val="20"/>
                                </w:rPr>
                                <w:t xml:space="preserve"> prüfen</w:t>
                              </w:r>
                            </w:p>
                            <w:p w:rsidR="000E2253" w:rsidRPr="00173D30" w:rsidRDefault="000E2253" w:rsidP="000E2253">
                              <w:pPr>
                                <w:spacing w:after="0"/>
                                <w:jc w:val="center"/>
                                <w:rPr>
                                  <w:b/>
                                  <w:sz w:val="20"/>
                                  <w:szCs w:val="20"/>
                                </w:rPr>
                              </w:pPr>
                              <w:r>
                                <w:rPr>
                                  <w:sz w:val="20"/>
                                  <w:szCs w:val="20"/>
                                </w:rPr>
                                <w:t>5/5 erfüllt</w:t>
                              </w:r>
                            </w:p>
                            <w:p w:rsidR="000E2253" w:rsidRDefault="000E2253" w:rsidP="000E2253">
                              <w:pPr>
                                <w:spacing w:after="0"/>
                                <w:jc w:val="center"/>
                              </w:pPr>
                            </w:p>
                          </w:txbxContent>
                        </v:textbox>
                      </v:shape>
                      <v:shape id="Textfeld 33" o:spid="_x0000_s1056" type="#_x0000_t202" style="position:absolute;left:-448;top:26286;width:22932;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rsidR="000E2253" w:rsidRDefault="000E2253" w:rsidP="000E2253">
                              <w:pPr>
                                <w:spacing w:after="0"/>
                                <w:jc w:val="center"/>
                                <w:rPr>
                                  <w:sz w:val="20"/>
                                  <w:szCs w:val="20"/>
                                </w:rPr>
                              </w:pPr>
                              <w:r w:rsidRPr="003745A3">
                                <w:rPr>
                                  <w:b/>
                                  <w:sz w:val="20"/>
                                  <w:szCs w:val="20"/>
                                </w:rPr>
                                <w:t>Erweiterte Selektionskriterien</w:t>
                              </w:r>
                              <w:r w:rsidRPr="003745A3">
                                <w:rPr>
                                  <w:sz w:val="20"/>
                                  <w:szCs w:val="20"/>
                                </w:rPr>
                                <w:t xml:space="preserve"> prüfen: </w:t>
                              </w:r>
                              <w:r w:rsidRPr="003745A3">
                                <w:rPr>
                                  <w:b/>
                                  <w:sz w:val="20"/>
                                  <w:szCs w:val="20"/>
                                </w:rPr>
                                <w:t>6.-1</w:t>
                              </w:r>
                              <w:r>
                                <w:rPr>
                                  <w:b/>
                                  <w:sz w:val="20"/>
                                  <w:szCs w:val="20"/>
                                </w:rPr>
                                <w:t>2</w:t>
                              </w:r>
                              <w:r w:rsidRPr="003745A3">
                                <w:rPr>
                                  <w:b/>
                                  <w:sz w:val="20"/>
                                  <w:szCs w:val="20"/>
                                </w:rPr>
                                <w:t>.</w:t>
                              </w:r>
                              <w:r w:rsidRPr="003745A3">
                                <w:rPr>
                                  <w:sz w:val="20"/>
                                  <w:szCs w:val="20"/>
                                </w:rPr>
                                <w:t xml:space="preserve">: </w:t>
                              </w:r>
                            </w:p>
                            <w:p w:rsidR="000E2253" w:rsidRDefault="000E2253" w:rsidP="000E2253">
                              <w:pPr>
                                <w:pStyle w:val="Listenabsatz"/>
                                <w:numPr>
                                  <w:ilvl w:val="0"/>
                                  <w:numId w:val="7"/>
                                </w:numPr>
                                <w:spacing w:after="0" w:line="240" w:lineRule="auto"/>
                                <w:rPr>
                                  <w:sz w:val="20"/>
                                  <w:szCs w:val="20"/>
                                </w:rPr>
                              </w:pPr>
                              <w:r w:rsidRPr="000602CE">
                                <w:rPr>
                                  <w:b/>
                                  <w:sz w:val="20"/>
                                  <w:szCs w:val="20"/>
                                </w:rPr>
                                <w:t>6.-12</w:t>
                              </w:r>
                              <w:r w:rsidRPr="000F688D">
                                <w:rPr>
                                  <w:sz w:val="20"/>
                                  <w:szCs w:val="20"/>
                                </w:rPr>
                                <w:t xml:space="preserve">.: </w:t>
                              </w:r>
                              <w:r>
                                <w:rPr>
                                  <w:sz w:val="20"/>
                                  <w:szCs w:val="20"/>
                                </w:rPr>
                                <w:t>6/7</w:t>
                              </w:r>
                              <w:r w:rsidRPr="000F688D">
                                <w:rPr>
                                  <w:sz w:val="20"/>
                                  <w:szCs w:val="20"/>
                                </w:rPr>
                                <w:t xml:space="preserve"> partiell erfüllt </w:t>
                              </w:r>
                            </w:p>
                            <w:p w:rsidR="000E2253" w:rsidRPr="000F688D" w:rsidRDefault="000E2253" w:rsidP="000E2253">
                              <w:pPr>
                                <w:pStyle w:val="Listenabsatz"/>
                                <w:numPr>
                                  <w:ilvl w:val="0"/>
                                  <w:numId w:val="7"/>
                                </w:numPr>
                                <w:spacing w:after="0" w:line="240" w:lineRule="auto"/>
                                <w:rPr>
                                  <w:sz w:val="20"/>
                                  <w:szCs w:val="20"/>
                                </w:rPr>
                              </w:pPr>
                              <w:r>
                                <w:rPr>
                                  <w:sz w:val="20"/>
                                  <w:szCs w:val="20"/>
                                </w:rPr>
                                <w:t>11.+12.: grenzwertig erniedrigt</w:t>
                              </w:r>
                              <w:r w:rsidRPr="000F688D">
                                <w:rPr>
                                  <w:sz w:val="20"/>
                                  <w:szCs w:val="20"/>
                                </w:rPr>
                                <w:t xml:space="preserve">     </w:t>
                              </w:r>
                            </w:p>
                          </w:txbxContent>
                        </v:textbox>
                      </v:shape>
                    </v:group>
                  </v:group>
                </v:group>
              </v:group>
            </w:pict>
          </mc:Fallback>
        </mc:AlternateContent>
      </w:r>
    </w:p>
    <w:p w:rsidR="000E2253" w:rsidRDefault="000E2253" w:rsidP="000E2253"/>
    <w:p w:rsidR="000E2253" w:rsidRDefault="000E2253" w:rsidP="000E2253"/>
    <w:p w:rsidR="000E2253" w:rsidRDefault="000E2253" w:rsidP="000E2253"/>
    <w:p w:rsidR="000E2253" w:rsidRDefault="000E2253" w:rsidP="000E2253"/>
    <w:p w:rsidR="000E2253" w:rsidRDefault="000E2253" w:rsidP="000E2253"/>
    <w:p w:rsidR="000E2253" w:rsidRDefault="000E2253" w:rsidP="000E2253"/>
    <w:p w:rsidR="000E2253" w:rsidRDefault="000E2253" w:rsidP="000E2253"/>
    <w:p w:rsidR="000E2253" w:rsidRDefault="000E2253" w:rsidP="000E2253"/>
    <w:p w:rsidR="000E2253" w:rsidRDefault="000E2253" w:rsidP="000E2253"/>
    <w:p w:rsidR="000E2253" w:rsidRDefault="000E2253" w:rsidP="000E2253"/>
    <w:p w:rsidR="000E2253" w:rsidRDefault="000E2253" w:rsidP="000E2253"/>
    <w:p w:rsidR="000E2253" w:rsidRDefault="000E2253" w:rsidP="000E2253">
      <w:r>
        <w:rPr>
          <w:noProof/>
          <w:lang w:eastAsia="de-AT"/>
        </w:rPr>
        <mc:AlternateContent>
          <mc:Choice Requires="wps">
            <w:drawing>
              <wp:anchor distT="0" distB="0" distL="114300" distR="114300" simplePos="0" relativeHeight="251657728" behindDoc="0" locked="0" layoutInCell="1" allowOverlap="1" wp14:anchorId="547A4D75" wp14:editId="72FA67C7">
                <wp:simplePos x="0" y="0"/>
                <wp:positionH relativeFrom="column">
                  <wp:posOffset>2367280</wp:posOffset>
                </wp:positionH>
                <wp:positionV relativeFrom="paragraph">
                  <wp:posOffset>140335</wp:posOffset>
                </wp:positionV>
                <wp:extent cx="1562100" cy="321946"/>
                <wp:effectExtent l="0" t="0" r="25400" b="20955"/>
                <wp:wrapNone/>
                <wp:docPr id="34" name="Nach oben gebogener Pfeil 34"/>
                <wp:cNvGraphicFramePr/>
                <a:graphic xmlns:a="http://schemas.openxmlformats.org/drawingml/2006/main">
                  <a:graphicData uri="http://schemas.microsoft.com/office/word/2010/wordprocessingShape">
                    <wps:wsp>
                      <wps:cNvSpPr/>
                      <wps:spPr>
                        <a:xfrm rot="10800000" flipH="1">
                          <a:off x="0" y="0"/>
                          <a:ext cx="1562100" cy="321946"/>
                        </a:xfrm>
                        <a:prstGeom prst="bentUpArrow">
                          <a:avLst>
                            <a:gd name="adj1" fmla="val 12867"/>
                            <a:gd name="adj2" fmla="val 25000"/>
                            <a:gd name="adj3" fmla="val 26201"/>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6949283" id="Nach oben gebogener Pfeil 34" o:spid="_x0000_s1026" style="position:absolute;margin-left:186.4pt;margin-top:11.05pt;width:123pt;height:25.35pt;rotation:18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32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" path="m,280521r1460901,l1460901,84353r-59774,l1481614,r80486,84353l1502326,84353r,237593l,321946,,280521xe" fillcolor="#4f81bd [3204]" strokecolor="#4f81bd [3204]" strokeweight="2pt">
                <v:path arrowok="t" o:connecttype="custom" o:connectlocs="0,280521;1460901,280521;1460901,84353;1401127,84353;1481614,0;1562100,84353;1502326,84353;1502326,321946;0,321946;0,280521" o:connectangles="0,0,0,0,0,0,0,0,0,0"/>
              </v:shape>
            </w:pict>
          </mc:Fallback>
        </mc:AlternateContent>
      </w:r>
    </w:p>
    <w:p w:rsidR="000E2253" w:rsidRDefault="000E2253" w:rsidP="000E2253"/>
    <w:p w:rsidR="000E2253" w:rsidRDefault="000E2253" w:rsidP="000E2253"/>
    <w:p w:rsidR="000E2253" w:rsidRDefault="000E2253" w:rsidP="000E2253"/>
    <w:p w:rsidR="000E2253" w:rsidRDefault="000E2253" w:rsidP="000E2253"/>
    <w:p w:rsidR="000E2253" w:rsidRDefault="00F53A1A" w:rsidP="000E2253">
      <w:r>
        <w:rPr>
          <w:noProof/>
          <w:lang w:eastAsia="de-AT"/>
        </w:rPr>
        <mc:AlternateContent>
          <mc:Choice Requires="wps">
            <w:drawing>
              <wp:anchor distT="0" distB="0" distL="114300" distR="114300" simplePos="0" relativeHeight="251659776" behindDoc="0" locked="0" layoutInCell="1" allowOverlap="1" wp14:anchorId="0B6C3B2D" wp14:editId="5226E6D1">
                <wp:simplePos x="0" y="0"/>
                <wp:positionH relativeFrom="column">
                  <wp:posOffset>128905</wp:posOffset>
                </wp:positionH>
                <wp:positionV relativeFrom="page">
                  <wp:posOffset>6896100</wp:posOffset>
                </wp:positionV>
                <wp:extent cx="2662555" cy="257175"/>
                <wp:effectExtent l="0" t="0" r="4445" b="9525"/>
                <wp:wrapNone/>
                <wp:docPr id="35" name="Textfeld 35"/>
                <wp:cNvGraphicFramePr/>
                <a:graphic xmlns:a="http://schemas.openxmlformats.org/drawingml/2006/main">
                  <a:graphicData uri="http://schemas.microsoft.com/office/word/2010/wordprocessingShape">
                    <wps:wsp>
                      <wps:cNvSpPr txBox="1"/>
                      <wps:spPr>
                        <a:xfrm>
                          <a:off x="0" y="0"/>
                          <a:ext cx="2662555" cy="257175"/>
                        </a:xfrm>
                        <a:prstGeom prst="rect">
                          <a:avLst/>
                        </a:prstGeom>
                        <a:solidFill>
                          <a:schemeClr val="lt1"/>
                        </a:solidFill>
                        <a:ln w="6350">
                          <a:noFill/>
                        </a:ln>
                      </wps:spPr>
                      <wps:txbx>
                        <w:txbxContent>
                          <w:p w:rsidR="00F53A1A" w:rsidRPr="00F53A1A" w:rsidRDefault="00F53A1A">
                            <w:pPr>
                              <w:rPr>
                                <w:sz w:val="20"/>
                                <w:lang w:val="de-DE"/>
                              </w:rPr>
                            </w:pPr>
                            <w:r w:rsidRPr="00F53A1A">
                              <w:rPr>
                                <w:sz w:val="20"/>
                                <w:lang w:val="de-DE"/>
                              </w:rPr>
                              <w:t>* bezieht sich auf die „</w:t>
                            </w:r>
                            <w:proofErr w:type="spellStart"/>
                            <w:r w:rsidRPr="00F53A1A">
                              <w:rPr>
                                <w:sz w:val="20"/>
                                <w:lang w:val="de-DE"/>
                              </w:rPr>
                              <w:t>bridging</w:t>
                            </w:r>
                            <w:proofErr w:type="spellEnd"/>
                            <w:r w:rsidRPr="00F53A1A">
                              <w:rPr>
                                <w:sz w:val="20"/>
                                <w:lang w:val="de-DE"/>
                              </w:rPr>
                              <w:t xml:space="preserve"> Chemotherapie“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FEFCA25" id="Textfeld 35" o:spid="_x0000_s1057" type="#_x0000_t202" style="position:absolute;margin-left:10.15pt;margin-top:543pt;width:209.65pt;height:20.25pt;z-index:251659776;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" fillcolor="white [3201]" stroked="f" strokeweight=".5pt">
                <v:textbox>
                  <w:txbxContent>
                    <w:p w:rsidR="00F53A1A" w:rsidRPr="00F53A1A" w:rsidRDefault="00F53A1A">
                      <w:pPr>
                        <w:rPr>
                          <w:sz w:val="20"/>
                          <w:lang w:val="de-DE"/>
                        </w:rPr>
                      </w:pPr>
                      <w:r w:rsidRPr="00F53A1A">
                        <w:rPr>
                          <w:sz w:val="20"/>
                          <w:lang w:val="de-DE"/>
                        </w:rPr>
                        <w:t>* bezieht sich auf die „</w:t>
                      </w:r>
                      <w:proofErr w:type="spellStart"/>
                      <w:r w:rsidRPr="00F53A1A">
                        <w:rPr>
                          <w:sz w:val="20"/>
                          <w:lang w:val="de-DE"/>
                        </w:rPr>
                        <w:t>bridging</w:t>
                      </w:r>
                      <w:proofErr w:type="spellEnd"/>
                      <w:r w:rsidRPr="00F53A1A">
                        <w:rPr>
                          <w:sz w:val="20"/>
                          <w:lang w:val="de-DE"/>
                        </w:rPr>
                        <w:t xml:space="preserve"> Chemotherapie“</w:t>
                      </w:r>
                    </w:p>
                  </w:txbxContent>
                </v:textbox>
                <w10:wrap anchory="page"/>
              </v:shape>
            </w:pict>
          </mc:Fallback>
        </mc:AlternateContent>
      </w:r>
    </w:p>
    <w:p w:rsidR="000E2253" w:rsidRDefault="000E2253" w:rsidP="000E2253">
      <w:pPr>
        <w:sectPr w:rsidR="000E2253" w:rsidSect="006253B2">
          <w:footerReference w:type="default" r:id="rId10"/>
          <w:pgSz w:w="16840" w:h="11900" w:orient="landscape"/>
          <w:pgMar w:top="1417" w:right="1134" w:bottom="1417" w:left="1417" w:header="708" w:footer="708" w:gutter="0"/>
          <w:cols w:space="708"/>
          <w:docGrid w:linePitch="360"/>
        </w:sectPr>
      </w:pPr>
    </w:p>
    <w:p w:rsidR="00841D36" w:rsidRDefault="00841D36">
      <w:pPr>
        <w:jc w:val="both"/>
        <w:rPr>
          <w:sz w:val="24"/>
          <w:szCs w:val="24"/>
        </w:rPr>
      </w:pPr>
    </w:p>
    <w:p w:rsidR="007F68CF" w:rsidRDefault="007F68CF">
      <w:pPr>
        <w:jc w:val="both"/>
        <w:rPr>
          <w:sz w:val="24"/>
          <w:szCs w:val="24"/>
        </w:rPr>
      </w:pPr>
      <w:r>
        <w:rPr>
          <w:sz w:val="24"/>
          <w:szCs w:val="24"/>
        </w:rPr>
        <w:t xml:space="preserve">Abkürzungen: </w:t>
      </w:r>
      <w:r w:rsidR="002715C8">
        <w:rPr>
          <w:sz w:val="24"/>
          <w:szCs w:val="24"/>
        </w:rPr>
        <w:t xml:space="preserve">R/R=rezidiviert/refraktär; DLBCL=diffus </w:t>
      </w:r>
      <w:proofErr w:type="spellStart"/>
      <w:r w:rsidR="002715C8">
        <w:rPr>
          <w:sz w:val="24"/>
          <w:szCs w:val="24"/>
        </w:rPr>
        <w:t>großzelliges</w:t>
      </w:r>
      <w:proofErr w:type="spellEnd"/>
      <w:r w:rsidR="002715C8">
        <w:rPr>
          <w:sz w:val="24"/>
          <w:szCs w:val="24"/>
        </w:rPr>
        <w:t xml:space="preserve"> B-Zell-Lymphom; </w:t>
      </w:r>
      <w:proofErr w:type="spellStart"/>
      <w:r w:rsidR="002715C8">
        <w:rPr>
          <w:sz w:val="24"/>
          <w:szCs w:val="24"/>
        </w:rPr>
        <w:t>tFL</w:t>
      </w:r>
      <w:proofErr w:type="spellEnd"/>
      <w:r w:rsidR="002715C8">
        <w:rPr>
          <w:sz w:val="24"/>
          <w:szCs w:val="24"/>
        </w:rPr>
        <w:t>=transformiertes follikuläres Lymphom; PMBCL=peripheres mediastinales B-Zell-Lymphom; AS</w:t>
      </w:r>
      <w:r w:rsidR="00403338">
        <w:rPr>
          <w:sz w:val="24"/>
          <w:szCs w:val="24"/>
        </w:rPr>
        <w:t>Z</w:t>
      </w:r>
      <w:r w:rsidR="002715C8">
        <w:rPr>
          <w:sz w:val="24"/>
          <w:szCs w:val="24"/>
        </w:rPr>
        <w:t xml:space="preserve">T=autologe Blutstammzelltransplantation; </w:t>
      </w:r>
      <w:r w:rsidR="00141AB2">
        <w:rPr>
          <w:sz w:val="24"/>
          <w:szCs w:val="24"/>
        </w:rPr>
        <w:t xml:space="preserve">L=Linien; </w:t>
      </w:r>
      <w:proofErr w:type="spellStart"/>
      <w:r w:rsidR="00141AB2">
        <w:rPr>
          <w:sz w:val="24"/>
          <w:szCs w:val="24"/>
        </w:rPr>
        <w:t>allo</w:t>
      </w:r>
      <w:proofErr w:type="spellEnd"/>
      <w:r w:rsidR="00141AB2">
        <w:rPr>
          <w:sz w:val="24"/>
          <w:szCs w:val="24"/>
        </w:rPr>
        <w:t xml:space="preserve"> S</w:t>
      </w:r>
      <w:r w:rsidR="00403338">
        <w:rPr>
          <w:sz w:val="24"/>
          <w:szCs w:val="24"/>
        </w:rPr>
        <w:t>Z</w:t>
      </w:r>
      <w:r w:rsidR="00141AB2">
        <w:rPr>
          <w:sz w:val="24"/>
          <w:szCs w:val="24"/>
        </w:rPr>
        <w:t>T=allogene Stammzelltransplantation.</w:t>
      </w:r>
    </w:p>
    <w:p w:rsidR="003E2A6F" w:rsidRDefault="003E2A6F">
      <w:pPr>
        <w:jc w:val="both"/>
        <w:rPr>
          <w:sz w:val="24"/>
          <w:szCs w:val="24"/>
        </w:rPr>
      </w:pPr>
    </w:p>
    <w:tbl>
      <w:tblPr>
        <w:tblStyle w:val="Gitternetztabelle4Akzent11"/>
        <w:tblW w:w="0" w:type="auto"/>
        <w:tblInd w:w="-5" w:type="dxa"/>
        <w:tblLook w:val="04A0" w:firstRow="1" w:lastRow="0" w:firstColumn="1" w:lastColumn="0" w:noHBand="0" w:noVBand="1"/>
      </w:tblPr>
      <w:tblGrid>
        <w:gridCol w:w="3636"/>
        <w:gridCol w:w="3613"/>
        <w:gridCol w:w="920"/>
        <w:gridCol w:w="1124"/>
      </w:tblGrid>
      <w:tr w:rsidR="00F53A1A" w:rsidRPr="00503658" w:rsidTr="00F5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3" w:type="dxa"/>
            <w:gridSpan w:val="4"/>
          </w:tcPr>
          <w:p w:rsidR="00F53A1A" w:rsidRPr="00503658" w:rsidRDefault="00F53A1A" w:rsidP="008F684D">
            <w:pPr>
              <w:rPr>
                <w:sz w:val="32"/>
                <w:szCs w:val="32"/>
              </w:rPr>
            </w:pPr>
            <w:r w:rsidRPr="00503658">
              <w:rPr>
                <w:sz w:val="32"/>
                <w:szCs w:val="32"/>
              </w:rPr>
              <w:t>Kern</w:t>
            </w:r>
            <w:r>
              <w:rPr>
                <w:sz w:val="32"/>
                <w:szCs w:val="32"/>
              </w:rPr>
              <w:t>- &amp; S</w:t>
            </w:r>
            <w:r w:rsidRPr="00503658">
              <w:rPr>
                <w:sz w:val="32"/>
                <w:szCs w:val="32"/>
              </w:rPr>
              <w:t>elektionskriterien (13 Punkte)</w:t>
            </w:r>
          </w:p>
        </w:tc>
      </w:tr>
      <w:tr w:rsidR="00F53A1A" w:rsidRPr="00503658" w:rsidTr="00F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3" w:type="dxa"/>
            <w:gridSpan w:val="4"/>
          </w:tcPr>
          <w:p w:rsidR="00F53A1A" w:rsidRPr="00D05123" w:rsidRDefault="00F53A1A" w:rsidP="008F684D">
            <w:pPr>
              <w:rPr>
                <w:b w:val="0"/>
                <w:i/>
                <w:sz w:val="22"/>
                <w:szCs w:val="22"/>
              </w:rPr>
            </w:pPr>
          </w:p>
        </w:tc>
      </w:tr>
      <w:tr w:rsidR="00F53A1A" w:rsidRPr="00503658" w:rsidTr="00F53A1A">
        <w:tc>
          <w:tcPr>
            <w:cnfStyle w:val="001000000000" w:firstRow="0" w:lastRow="0" w:firstColumn="1" w:lastColumn="0" w:oddVBand="0" w:evenVBand="0" w:oddHBand="0" w:evenHBand="0" w:firstRowFirstColumn="0" w:firstRowLastColumn="0" w:lastRowFirstColumn="0" w:lastRowLastColumn="0"/>
            <w:tcW w:w="3636" w:type="dxa"/>
          </w:tcPr>
          <w:p w:rsidR="00F53A1A" w:rsidRPr="00503658" w:rsidRDefault="00F53A1A" w:rsidP="008F684D">
            <w:pPr>
              <w:rPr>
                <w:sz w:val="32"/>
                <w:szCs w:val="32"/>
              </w:rPr>
            </w:pPr>
          </w:p>
        </w:tc>
        <w:tc>
          <w:tcPr>
            <w:tcW w:w="3613" w:type="dxa"/>
          </w:tcPr>
          <w:p w:rsidR="00F53A1A" w:rsidRPr="00503658" w:rsidRDefault="00F53A1A" w:rsidP="008F684D">
            <w:pPr>
              <w:cnfStyle w:val="000000000000" w:firstRow="0" w:lastRow="0" w:firstColumn="0" w:lastColumn="0" w:oddVBand="0" w:evenVBand="0" w:oddHBand="0" w:evenHBand="0" w:firstRowFirstColumn="0" w:firstRowLastColumn="0" w:lastRowFirstColumn="0" w:lastRowLastColumn="0"/>
              <w:rPr>
                <w:sz w:val="32"/>
                <w:szCs w:val="32"/>
              </w:rPr>
            </w:pPr>
          </w:p>
        </w:tc>
        <w:tc>
          <w:tcPr>
            <w:tcW w:w="920" w:type="dxa"/>
          </w:tcPr>
          <w:p w:rsidR="00F53A1A" w:rsidRPr="00503658" w:rsidRDefault="00F53A1A" w:rsidP="008F684D">
            <w:pPr>
              <w:jc w:val="center"/>
              <w:cnfStyle w:val="000000000000" w:firstRow="0" w:lastRow="0" w:firstColumn="0" w:lastColumn="0" w:oddVBand="0" w:evenVBand="0" w:oddHBand="0" w:evenHBand="0" w:firstRowFirstColumn="0" w:firstRowLastColumn="0" w:lastRowFirstColumn="0" w:lastRowLastColumn="0"/>
              <w:rPr>
                <w:b/>
                <w:sz w:val="32"/>
                <w:szCs w:val="32"/>
              </w:rPr>
            </w:pPr>
            <w:r w:rsidRPr="00503658">
              <w:rPr>
                <w:b/>
                <w:sz w:val="32"/>
                <w:szCs w:val="32"/>
              </w:rPr>
              <w:t>ja</w:t>
            </w:r>
          </w:p>
        </w:tc>
        <w:tc>
          <w:tcPr>
            <w:tcW w:w="1124" w:type="dxa"/>
          </w:tcPr>
          <w:p w:rsidR="00F53A1A" w:rsidRPr="00503658" w:rsidRDefault="00F53A1A" w:rsidP="008F684D">
            <w:pPr>
              <w:jc w:val="center"/>
              <w:cnfStyle w:val="000000000000" w:firstRow="0" w:lastRow="0" w:firstColumn="0" w:lastColumn="0" w:oddVBand="0" w:evenVBand="0" w:oddHBand="0" w:evenHBand="0" w:firstRowFirstColumn="0" w:firstRowLastColumn="0" w:lastRowFirstColumn="0" w:lastRowLastColumn="0"/>
              <w:rPr>
                <w:b/>
                <w:sz w:val="32"/>
                <w:szCs w:val="32"/>
              </w:rPr>
            </w:pPr>
            <w:r w:rsidRPr="00503658">
              <w:rPr>
                <w:b/>
                <w:sz w:val="32"/>
                <w:szCs w:val="32"/>
              </w:rPr>
              <w:t>nein</w:t>
            </w:r>
          </w:p>
        </w:tc>
      </w:tr>
      <w:tr w:rsidR="00F53A1A" w:rsidRPr="000F688D" w:rsidTr="00F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8F684D">
            <w:pPr>
              <w:rPr>
                <w:sz w:val="28"/>
                <w:szCs w:val="28"/>
              </w:rPr>
            </w:pPr>
            <w:r w:rsidRPr="000F688D">
              <w:rPr>
                <w:sz w:val="28"/>
                <w:szCs w:val="28"/>
                <w:u w:val="single"/>
              </w:rPr>
              <w:t>Kern</w:t>
            </w:r>
            <w:r w:rsidRPr="000F688D">
              <w:rPr>
                <w:sz w:val="28"/>
                <w:szCs w:val="28"/>
              </w:rPr>
              <w:t>selektionskriterien</w:t>
            </w:r>
          </w:p>
        </w:tc>
        <w:tc>
          <w:tcPr>
            <w:tcW w:w="3613" w:type="dxa"/>
          </w:tcPr>
          <w:p w:rsidR="00F53A1A" w:rsidRPr="000F688D" w:rsidRDefault="00F53A1A" w:rsidP="008F684D">
            <w:pPr>
              <w:cnfStyle w:val="000000100000" w:firstRow="0" w:lastRow="0" w:firstColumn="0" w:lastColumn="0" w:oddVBand="0" w:evenVBand="0" w:oddHBand="1" w:evenHBand="0" w:firstRowFirstColumn="0" w:firstRowLastColumn="0" w:lastRowFirstColumn="0" w:lastRowLastColumn="0"/>
              <w:rPr>
                <w:sz w:val="28"/>
                <w:szCs w:val="28"/>
              </w:rPr>
            </w:pPr>
          </w:p>
        </w:tc>
        <w:tc>
          <w:tcPr>
            <w:tcW w:w="920"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24"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F53A1A" w:rsidRPr="000F688D" w:rsidTr="00F53A1A">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sidRPr="000F688D">
              <w:rPr>
                <w:sz w:val="28"/>
                <w:szCs w:val="28"/>
              </w:rPr>
              <w:t xml:space="preserve">  Herz                 </w:t>
            </w:r>
            <w:r>
              <w:rPr>
                <w:sz w:val="28"/>
                <w:szCs w:val="28"/>
              </w:rPr>
              <w:t xml:space="preserve">  </w:t>
            </w:r>
            <w:r w:rsidRPr="000F688D">
              <w:rPr>
                <w:sz w:val="28"/>
                <w:szCs w:val="28"/>
              </w:rPr>
              <w:t xml:space="preserve">        </w:t>
            </w:r>
            <w:r w:rsidRPr="000F688D">
              <w:rPr>
                <w:color w:val="000000" w:themeColor="text1"/>
                <w:sz w:val="28"/>
                <w:szCs w:val="28"/>
                <w:lang w:val="en-US"/>
              </w:rPr>
              <w:t>EF</w:t>
            </w:r>
          </w:p>
        </w:tc>
        <w:tc>
          <w:tcPr>
            <w:tcW w:w="3613" w:type="dxa"/>
          </w:tcPr>
          <w:p w:rsidR="00F53A1A" w:rsidRPr="000F688D" w:rsidRDefault="00F53A1A" w:rsidP="008F684D">
            <w:pPr>
              <w:cnfStyle w:val="000000000000" w:firstRow="0" w:lastRow="0" w:firstColumn="0" w:lastColumn="0" w:oddVBand="0" w:evenVBand="0" w:oddHBand="0" w:evenHBand="0" w:firstRowFirstColumn="0" w:firstRowLastColumn="0" w:lastRowFirstColumn="0" w:lastRowLastColumn="0"/>
              <w:rPr>
                <w:color w:val="000000" w:themeColor="text1"/>
                <w:sz w:val="28"/>
                <w:szCs w:val="28"/>
                <w:lang w:val="en-US"/>
              </w:rPr>
            </w:pPr>
            <w:r w:rsidRPr="000F688D">
              <w:rPr>
                <w:color w:val="000000" w:themeColor="text1"/>
                <w:sz w:val="28"/>
                <w:szCs w:val="28"/>
                <w:lang w:val="en-US"/>
              </w:rPr>
              <w:t>&gt; 50%</w:t>
            </w:r>
          </w:p>
        </w:tc>
        <w:tc>
          <w:tcPr>
            <w:tcW w:w="920"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sidRPr="000F688D">
              <w:rPr>
                <w:sz w:val="28"/>
                <w:szCs w:val="28"/>
              </w:rPr>
              <w:t xml:space="preserve">  Lunge        </w:t>
            </w:r>
            <w:r>
              <w:rPr>
                <w:sz w:val="28"/>
                <w:szCs w:val="28"/>
              </w:rPr>
              <w:t xml:space="preserve"> </w:t>
            </w:r>
            <w:r w:rsidRPr="000F688D">
              <w:rPr>
                <w:sz w:val="28"/>
                <w:szCs w:val="28"/>
              </w:rPr>
              <w:t xml:space="preserve">     </w:t>
            </w:r>
            <w:r>
              <w:rPr>
                <w:sz w:val="28"/>
                <w:szCs w:val="28"/>
              </w:rPr>
              <w:t xml:space="preserve">  </w:t>
            </w:r>
            <w:r w:rsidRPr="000F688D">
              <w:rPr>
                <w:sz w:val="28"/>
                <w:szCs w:val="28"/>
              </w:rPr>
              <w:t xml:space="preserve">    </w:t>
            </w:r>
            <w:r w:rsidRPr="000F688D">
              <w:rPr>
                <w:color w:val="000000" w:themeColor="text1"/>
                <w:sz w:val="28"/>
                <w:szCs w:val="28"/>
                <w:lang w:val="de-DE"/>
              </w:rPr>
              <w:t>SpO</w:t>
            </w:r>
            <w:r w:rsidRPr="000F688D">
              <w:rPr>
                <w:color w:val="000000" w:themeColor="text1"/>
                <w:sz w:val="28"/>
                <w:szCs w:val="28"/>
                <w:vertAlign w:val="subscript"/>
                <w:lang w:val="de-DE"/>
              </w:rPr>
              <w:t>2</w:t>
            </w:r>
          </w:p>
        </w:tc>
        <w:tc>
          <w:tcPr>
            <w:tcW w:w="3613" w:type="dxa"/>
          </w:tcPr>
          <w:p w:rsidR="00F53A1A" w:rsidRPr="000F688D" w:rsidRDefault="00F53A1A" w:rsidP="008F684D">
            <w:pPr>
              <w:cnfStyle w:val="000000100000" w:firstRow="0" w:lastRow="0" w:firstColumn="0" w:lastColumn="0" w:oddVBand="0" w:evenVBand="0" w:oddHBand="1" w:evenHBand="0" w:firstRowFirstColumn="0" w:firstRowLastColumn="0" w:lastRowFirstColumn="0" w:lastRowLastColumn="0"/>
              <w:rPr>
                <w:color w:val="000000" w:themeColor="text1"/>
                <w:sz w:val="28"/>
                <w:szCs w:val="28"/>
                <w:lang w:val="en-US"/>
              </w:rPr>
            </w:pPr>
            <w:r w:rsidRPr="000F688D">
              <w:rPr>
                <w:color w:val="000000" w:themeColor="text1"/>
                <w:sz w:val="28"/>
                <w:szCs w:val="28"/>
                <w:lang w:val="de-DE"/>
              </w:rPr>
              <w:t>&gt; 91-92% bei Raumluft</w:t>
            </w:r>
          </w:p>
        </w:tc>
        <w:tc>
          <w:tcPr>
            <w:tcW w:w="920"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1"/>
              </w:tabs>
              <w:ind w:left="709" w:hanging="425"/>
              <w:rPr>
                <w:sz w:val="28"/>
                <w:szCs w:val="28"/>
              </w:rPr>
            </w:pPr>
            <w:r>
              <w:rPr>
                <w:sz w:val="28"/>
                <w:szCs w:val="28"/>
              </w:rPr>
              <w:t xml:space="preserve">  </w:t>
            </w:r>
            <w:r w:rsidRPr="000F688D">
              <w:rPr>
                <w:sz w:val="28"/>
                <w:szCs w:val="28"/>
              </w:rPr>
              <w:t>ECOG PS</w:t>
            </w:r>
          </w:p>
        </w:tc>
        <w:tc>
          <w:tcPr>
            <w:tcW w:w="3613" w:type="dxa"/>
          </w:tcPr>
          <w:p w:rsidR="00F53A1A" w:rsidRPr="000F688D" w:rsidRDefault="00F53A1A" w:rsidP="008F684D">
            <w:pPr>
              <w:cnfStyle w:val="000000000000" w:firstRow="0" w:lastRow="0" w:firstColumn="0" w:lastColumn="0" w:oddVBand="0" w:evenVBand="0" w:oddHBand="0" w:evenHBand="0" w:firstRowFirstColumn="0" w:firstRowLastColumn="0" w:lastRowFirstColumn="0" w:lastRowLastColumn="0"/>
              <w:rPr>
                <w:color w:val="000000" w:themeColor="text1"/>
                <w:sz w:val="28"/>
                <w:szCs w:val="28"/>
                <w:lang w:val="de-DE"/>
              </w:rPr>
            </w:pPr>
            <w:r w:rsidRPr="000F688D">
              <w:rPr>
                <w:color w:val="000000" w:themeColor="text1"/>
                <w:sz w:val="28"/>
                <w:szCs w:val="28"/>
                <w:lang w:val="de-DE"/>
              </w:rPr>
              <w:t>0-1</w:t>
            </w:r>
          </w:p>
        </w:tc>
        <w:tc>
          <w:tcPr>
            <w:tcW w:w="920"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sidRPr="000F688D">
              <w:rPr>
                <w:sz w:val="28"/>
                <w:szCs w:val="28"/>
              </w:rPr>
              <w:t xml:space="preserve">  ZNS</w:t>
            </w:r>
          </w:p>
        </w:tc>
        <w:tc>
          <w:tcPr>
            <w:tcW w:w="3613" w:type="dxa"/>
          </w:tcPr>
          <w:p w:rsidR="00F53A1A" w:rsidRPr="000F688D" w:rsidRDefault="00F53A1A" w:rsidP="008F684D">
            <w:pPr>
              <w:cnfStyle w:val="000000100000" w:firstRow="0" w:lastRow="0" w:firstColumn="0" w:lastColumn="0" w:oddVBand="0" w:evenVBand="0" w:oddHBand="1" w:evenHBand="0" w:firstRowFirstColumn="0" w:firstRowLastColumn="0" w:lastRowFirstColumn="0" w:lastRowLastColumn="0"/>
              <w:rPr>
                <w:color w:val="000000" w:themeColor="text1"/>
                <w:sz w:val="28"/>
                <w:szCs w:val="28"/>
                <w:lang w:val="de-DE"/>
              </w:rPr>
            </w:pPr>
            <w:r w:rsidRPr="000F688D">
              <w:rPr>
                <w:color w:val="000000" w:themeColor="text1"/>
                <w:sz w:val="28"/>
                <w:szCs w:val="28"/>
                <w:lang w:val="de-DE"/>
              </w:rPr>
              <w:t xml:space="preserve">- Keine </w:t>
            </w:r>
            <w:r w:rsidR="00EE04A4">
              <w:rPr>
                <w:color w:val="000000" w:themeColor="text1"/>
                <w:sz w:val="28"/>
                <w:szCs w:val="28"/>
                <w:lang w:val="de-DE"/>
              </w:rPr>
              <w:t xml:space="preserve">aktive/   symptomatische </w:t>
            </w:r>
            <w:r w:rsidRPr="000F688D">
              <w:rPr>
                <w:color w:val="000000" w:themeColor="text1"/>
                <w:sz w:val="28"/>
                <w:szCs w:val="28"/>
                <w:lang w:val="de-DE"/>
              </w:rPr>
              <w:t>Beteiligung;</w:t>
            </w:r>
          </w:p>
          <w:p w:rsidR="00F53A1A" w:rsidRPr="000F688D" w:rsidRDefault="00F53A1A" w:rsidP="00F53A1A">
            <w:pPr>
              <w:ind w:left="165" w:hanging="165"/>
              <w:cnfStyle w:val="000000100000" w:firstRow="0" w:lastRow="0" w:firstColumn="0" w:lastColumn="0" w:oddVBand="0" w:evenVBand="0" w:oddHBand="1" w:evenHBand="0" w:firstRowFirstColumn="0" w:firstRowLastColumn="0" w:lastRowFirstColumn="0" w:lastRowLastColumn="0"/>
              <w:rPr>
                <w:color w:val="000000" w:themeColor="text1"/>
                <w:sz w:val="28"/>
                <w:szCs w:val="28"/>
                <w:lang w:val="de-DE"/>
              </w:rPr>
            </w:pPr>
            <w:r w:rsidRPr="000F688D">
              <w:rPr>
                <w:color w:val="000000" w:themeColor="text1"/>
                <w:sz w:val="28"/>
                <w:szCs w:val="28"/>
                <w:lang w:val="de-DE"/>
              </w:rPr>
              <w:t>-</w:t>
            </w:r>
            <w:r>
              <w:rPr>
                <w:color w:val="000000" w:themeColor="text1"/>
                <w:sz w:val="28"/>
                <w:szCs w:val="28"/>
                <w:lang w:val="de-DE"/>
              </w:rPr>
              <w:t xml:space="preserve"> K</w:t>
            </w:r>
            <w:r w:rsidRPr="000F688D">
              <w:rPr>
                <w:color w:val="000000" w:themeColor="text1"/>
                <w:sz w:val="28"/>
                <w:szCs w:val="28"/>
                <w:lang w:val="de-DE"/>
              </w:rPr>
              <w:t>eine schwerwiegende neurol</w:t>
            </w:r>
            <w:r>
              <w:rPr>
                <w:color w:val="000000" w:themeColor="text1"/>
                <w:sz w:val="28"/>
                <w:szCs w:val="28"/>
                <w:lang w:val="de-DE"/>
              </w:rPr>
              <w:t>o</w:t>
            </w:r>
            <w:r w:rsidRPr="000F688D">
              <w:rPr>
                <w:color w:val="000000" w:themeColor="text1"/>
                <w:sz w:val="28"/>
                <w:szCs w:val="28"/>
                <w:lang w:val="de-DE"/>
              </w:rPr>
              <w:t>g</w:t>
            </w:r>
            <w:r>
              <w:rPr>
                <w:color w:val="000000" w:themeColor="text1"/>
                <w:sz w:val="28"/>
                <w:szCs w:val="28"/>
                <w:lang w:val="de-DE"/>
              </w:rPr>
              <w:t>ische Erkrankung</w:t>
            </w:r>
            <w:r w:rsidRPr="000F688D">
              <w:rPr>
                <w:color w:val="000000" w:themeColor="text1"/>
                <w:sz w:val="28"/>
                <w:szCs w:val="28"/>
                <w:lang w:val="de-DE"/>
              </w:rPr>
              <w:t>, die als KI gewertet wird</w:t>
            </w:r>
          </w:p>
        </w:tc>
        <w:tc>
          <w:tcPr>
            <w:tcW w:w="920"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sidRPr="000F688D">
              <w:rPr>
                <w:sz w:val="28"/>
                <w:szCs w:val="28"/>
              </w:rPr>
              <w:t xml:space="preserve">   Infektion</w:t>
            </w:r>
          </w:p>
        </w:tc>
        <w:tc>
          <w:tcPr>
            <w:tcW w:w="3613" w:type="dxa"/>
          </w:tcPr>
          <w:p w:rsidR="00F53A1A" w:rsidRPr="000F688D" w:rsidRDefault="00F53A1A" w:rsidP="008F684D">
            <w:pPr>
              <w:cnfStyle w:val="000000000000" w:firstRow="0" w:lastRow="0" w:firstColumn="0" w:lastColumn="0" w:oddVBand="0" w:evenVBand="0" w:oddHBand="0" w:evenHBand="0" w:firstRowFirstColumn="0" w:firstRowLastColumn="0" w:lastRowFirstColumn="0" w:lastRowLastColumn="0"/>
              <w:rPr>
                <w:color w:val="000000" w:themeColor="text1"/>
                <w:sz w:val="28"/>
                <w:szCs w:val="28"/>
                <w:lang w:val="de-DE"/>
              </w:rPr>
            </w:pPr>
            <w:r w:rsidRPr="000F688D">
              <w:rPr>
                <w:color w:val="000000" w:themeColor="text1"/>
                <w:sz w:val="28"/>
                <w:szCs w:val="28"/>
                <w:lang w:val="de-DE"/>
              </w:rPr>
              <w:t xml:space="preserve">Keine aktive </w:t>
            </w:r>
          </w:p>
        </w:tc>
        <w:tc>
          <w:tcPr>
            <w:tcW w:w="920"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tabs>
                <w:tab w:val="left" w:pos="1014"/>
              </w:tabs>
              <w:rPr>
                <w:b w:val="0"/>
                <w:bCs w:val="0"/>
                <w:sz w:val="28"/>
                <w:szCs w:val="28"/>
              </w:rPr>
            </w:pPr>
            <w:r w:rsidRPr="000F688D">
              <w:rPr>
                <w:sz w:val="28"/>
                <w:szCs w:val="28"/>
              </w:rPr>
              <w:t xml:space="preserve">                           </w:t>
            </w:r>
            <w:r>
              <w:rPr>
                <w:sz w:val="28"/>
                <w:szCs w:val="28"/>
              </w:rPr>
              <w:t xml:space="preserve"> </w:t>
            </w:r>
            <w:r w:rsidRPr="000F688D">
              <w:rPr>
                <w:sz w:val="28"/>
                <w:szCs w:val="28"/>
              </w:rPr>
              <w:t xml:space="preserve">           SUMME</w:t>
            </w:r>
          </w:p>
        </w:tc>
        <w:tc>
          <w:tcPr>
            <w:tcW w:w="3613" w:type="dxa"/>
          </w:tcPr>
          <w:p w:rsidR="00F53A1A" w:rsidRPr="000F688D" w:rsidRDefault="00F53A1A" w:rsidP="008F684D">
            <w:pPr>
              <w:cnfStyle w:val="000000100000" w:firstRow="0" w:lastRow="0" w:firstColumn="0" w:lastColumn="0" w:oddVBand="0" w:evenVBand="0" w:oddHBand="1" w:evenHBand="0" w:firstRowFirstColumn="0" w:firstRowLastColumn="0" w:lastRowFirstColumn="0" w:lastRowLastColumn="0"/>
              <w:rPr>
                <w:color w:val="000000" w:themeColor="text1"/>
                <w:sz w:val="28"/>
                <w:szCs w:val="28"/>
                <w:lang w:val="de-DE"/>
              </w:rPr>
            </w:pPr>
          </w:p>
        </w:tc>
        <w:tc>
          <w:tcPr>
            <w:tcW w:w="920"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lang w:val="en-US"/>
              </w:rPr>
            </w:pPr>
          </w:p>
        </w:tc>
        <w:tc>
          <w:tcPr>
            <w:tcW w:w="1124"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lang w:val="en-US"/>
              </w:rPr>
            </w:pPr>
          </w:p>
        </w:tc>
      </w:tr>
      <w:tr w:rsidR="00F53A1A" w:rsidRPr="000F688D" w:rsidTr="00F53A1A">
        <w:tc>
          <w:tcPr>
            <w:cnfStyle w:val="001000000000" w:firstRow="0" w:lastRow="0" w:firstColumn="1" w:lastColumn="0" w:oddVBand="0" w:evenVBand="0" w:oddHBand="0" w:evenHBand="0" w:firstRowFirstColumn="0" w:firstRowLastColumn="0" w:lastRowFirstColumn="0" w:lastRowLastColumn="0"/>
            <w:tcW w:w="7249" w:type="dxa"/>
            <w:gridSpan w:val="2"/>
          </w:tcPr>
          <w:p w:rsidR="00F53A1A" w:rsidRPr="000F688D" w:rsidRDefault="00F53A1A" w:rsidP="008F684D">
            <w:pPr>
              <w:rPr>
                <w:sz w:val="28"/>
                <w:szCs w:val="28"/>
              </w:rPr>
            </w:pPr>
            <w:r>
              <w:rPr>
                <w:sz w:val="28"/>
                <w:szCs w:val="28"/>
                <w:u w:val="single"/>
              </w:rPr>
              <w:t>E</w:t>
            </w:r>
            <w:r w:rsidRPr="000F688D">
              <w:rPr>
                <w:sz w:val="28"/>
                <w:szCs w:val="28"/>
                <w:u w:val="single"/>
              </w:rPr>
              <w:t>rweiterte</w:t>
            </w:r>
            <w:r w:rsidRPr="000F688D">
              <w:rPr>
                <w:sz w:val="28"/>
                <w:szCs w:val="28"/>
              </w:rPr>
              <w:t xml:space="preserve"> Selektionskriterien</w:t>
            </w:r>
          </w:p>
        </w:tc>
        <w:tc>
          <w:tcPr>
            <w:tcW w:w="920"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24"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F53A1A" w:rsidRPr="000F688D" w:rsidTr="00F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156"/>
              </w:tabs>
              <w:ind w:left="709" w:hanging="425"/>
              <w:rPr>
                <w:sz w:val="28"/>
                <w:szCs w:val="28"/>
              </w:rPr>
            </w:pPr>
            <w:r w:rsidRPr="000F688D">
              <w:rPr>
                <w:sz w:val="28"/>
                <w:szCs w:val="28"/>
              </w:rPr>
              <w:t xml:space="preserve">  ANC                </w:t>
            </w:r>
            <w:r>
              <w:rPr>
                <w:sz w:val="28"/>
                <w:szCs w:val="28"/>
              </w:rPr>
              <w:t xml:space="preserve">  </w:t>
            </w:r>
            <w:r w:rsidRPr="000F688D">
              <w:rPr>
                <w:sz w:val="28"/>
                <w:szCs w:val="28"/>
              </w:rPr>
              <w:t xml:space="preserve">       G/L</w:t>
            </w:r>
          </w:p>
        </w:tc>
        <w:tc>
          <w:tcPr>
            <w:tcW w:w="3613" w:type="dxa"/>
          </w:tcPr>
          <w:p w:rsidR="00F53A1A" w:rsidRPr="000F688D" w:rsidRDefault="00F53A1A" w:rsidP="008F684D">
            <w:pPr>
              <w:cnfStyle w:val="000000100000" w:firstRow="0" w:lastRow="0" w:firstColumn="0" w:lastColumn="0" w:oddVBand="0" w:evenVBand="0" w:oddHBand="1" w:evenHBand="0" w:firstRowFirstColumn="0" w:firstRowLastColumn="0" w:lastRowFirstColumn="0" w:lastRowLastColumn="0"/>
              <w:rPr>
                <w:sz w:val="28"/>
                <w:szCs w:val="28"/>
              </w:rPr>
            </w:pPr>
            <w:r w:rsidRPr="000F688D">
              <w:rPr>
                <w:color w:val="000000" w:themeColor="text1"/>
                <w:sz w:val="28"/>
                <w:szCs w:val="28"/>
              </w:rPr>
              <w:t>≥ 1.0</w:t>
            </w:r>
          </w:p>
        </w:tc>
        <w:tc>
          <w:tcPr>
            <w:tcW w:w="920"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sidRPr="000F688D">
              <w:rPr>
                <w:sz w:val="28"/>
                <w:szCs w:val="28"/>
              </w:rPr>
              <w:t xml:space="preserve">  ALC                  </w:t>
            </w:r>
            <w:r>
              <w:rPr>
                <w:sz w:val="28"/>
                <w:szCs w:val="28"/>
              </w:rPr>
              <w:t xml:space="preserve">  </w:t>
            </w:r>
            <w:r w:rsidRPr="000F688D">
              <w:rPr>
                <w:sz w:val="28"/>
                <w:szCs w:val="28"/>
              </w:rPr>
              <w:t xml:space="preserve">      G/L</w:t>
            </w:r>
          </w:p>
        </w:tc>
        <w:tc>
          <w:tcPr>
            <w:tcW w:w="3613" w:type="dxa"/>
          </w:tcPr>
          <w:p w:rsidR="00F53A1A" w:rsidRPr="000F688D" w:rsidRDefault="00F53A1A" w:rsidP="008F684D">
            <w:pPr>
              <w:cnfStyle w:val="000000000000" w:firstRow="0" w:lastRow="0" w:firstColumn="0" w:lastColumn="0" w:oddVBand="0" w:evenVBand="0" w:oddHBand="0" w:evenHBand="0" w:firstRowFirstColumn="0" w:firstRowLastColumn="0" w:lastRowFirstColumn="0" w:lastRowLastColumn="0"/>
              <w:rPr>
                <w:sz w:val="28"/>
                <w:szCs w:val="28"/>
              </w:rPr>
            </w:pPr>
            <w:r w:rsidRPr="000F688D">
              <w:rPr>
                <w:color w:val="000000" w:themeColor="text1"/>
                <w:sz w:val="28"/>
                <w:szCs w:val="28"/>
                <w:lang w:val="en-US"/>
              </w:rPr>
              <w:t>&gt; 0.1-0.3</w:t>
            </w:r>
          </w:p>
        </w:tc>
        <w:tc>
          <w:tcPr>
            <w:tcW w:w="920"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sidRPr="000F688D">
              <w:rPr>
                <w:sz w:val="28"/>
                <w:szCs w:val="28"/>
              </w:rPr>
              <w:t xml:space="preserve">  NFP                  </w:t>
            </w:r>
            <w:r>
              <w:rPr>
                <w:sz w:val="28"/>
                <w:szCs w:val="28"/>
              </w:rPr>
              <w:t xml:space="preserve">  </w:t>
            </w:r>
            <w:r w:rsidRPr="000F688D">
              <w:rPr>
                <w:sz w:val="28"/>
                <w:szCs w:val="28"/>
              </w:rPr>
              <w:t xml:space="preserve">   </w:t>
            </w:r>
            <w:proofErr w:type="spellStart"/>
            <w:r w:rsidRPr="000F688D">
              <w:rPr>
                <w:sz w:val="28"/>
                <w:szCs w:val="28"/>
              </w:rPr>
              <w:t>eGFR</w:t>
            </w:r>
            <w:proofErr w:type="spellEnd"/>
          </w:p>
        </w:tc>
        <w:tc>
          <w:tcPr>
            <w:tcW w:w="3613" w:type="dxa"/>
          </w:tcPr>
          <w:p w:rsidR="00F53A1A" w:rsidRPr="000F688D" w:rsidRDefault="00F53A1A" w:rsidP="008F684D">
            <w:pPr>
              <w:cnfStyle w:val="000000100000" w:firstRow="0" w:lastRow="0" w:firstColumn="0" w:lastColumn="0" w:oddVBand="0" w:evenVBand="0" w:oddHBand="1" w:evenHBand="0" w:firstRowFirstColumn="0" w:firstRowLastColumn="0" w:lastRowFirstColumn="0" w:lastRowLastColumn="0"/>
              <w:rPr>
                <w:sz w:val="28"/>
                <w:szCs w:val="28"/>
              </w:rPr>
            </w:pPr>
            <w:r w:rsidRPr="000F688D">
              <w:rPr>
                <w:sz w:val="28"/>
                <w:szCs w:val="28"/>
              </w:rPr>
              <w:t xml:space="preserve">≥ </w:t>
            </w:r>
            <w:r w:rsidRPr="000F688D">
              <w:rPr>
                <w:color w:val="000000" w:themeColor="text1"/>
                <w:sz w:val="28"/>
                <w:szCs w:val="28"/>
              </w:rPr>
              <w:t>60 ml/min/1.73 m</w:t>
            </w:r>
            <w:r w:rsidRPr="000F688D">
              <w:rPr>
                <w:color w:val="000000" w:themeColor="text1"/>
                <w:sz w:val="28"/>
                <w:szCs w:val="28"/>
                <w:vertAlign w:val="superscript"/>
              </w:rPr>
              <w:t>2</w:t>
            </w:r>
          </w:p>
        </w:tc>
        <w:tc>
          <w:tcPr>
            <w:tcW w:w="920"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Pr>
                <w:sz w:val="28"/>
                <w:szCs w:val="28"/>
              </w:rPr>
              <w:t xml:space="preserve">  LFP               </w:t>
            </w:r>
            <w:r w:rsidRPr="000F688D">
              <w:rPr>
                <w:color w:val="000000" w:themeColor="text1"/>
                <w:sz w:val="28"/>
                <w:szCs w:val="28"/>
                <w:lang w:val="en-US"/>
              </w:rPr>
              <w:t>S-ALT/AST</w:t>
            </w:r>
          </w:p>
        </w:tc>
        <w:tc>
          <w:tcPr>
            <w:tcW w:w="3613" w:type="dxa"/>
          </w:tcPr>
          <w:p w:rsidR="00F53A1A" w:rsidRPr="000F688D" w:rsidRDefault="00F53A1A" w:rsidP="008F684D">
            <w:pPr>
              <w:cnfStyle w:val="000000000000" w:firstRow="0" w:lastRow="0" w:firstColumn="0" w:lastColumn="0" w:oddVBand="0" w:evenVBand="0" w:oddHBand="0" w:evenHBand="0" w:firstRowFirstColumn="0" w:firstRowLastColumn="0" w:lastRowFirstColumn="0" w:lastRowLastColumn="0"/>
              <w:rPr>
                <w:sz w:val="28"/>
                <w:szCs w:val="28"/>
              </w:rPr>
            </w:pPr>
            <w:r w:rsidRPr="000F688D">
              <w:rPr>
                <w:color w:val="000000" w:themeColor="text1"/>
                <w:sz w:val="28"/>
                <w:szCs w:val="28"/>
                <w:lang w:val="en-US"/>
              </w:rPr>
              <w:t>&lt; 2.5 x ULN</w:t>
            </w:r>
          </w:p>
        </w:tc>
        <w:tc>
          <w:tcPr>
            <w:tcW w:w="920"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Pr>
                <w:sz w:val="28"/>
                <w:szCs w:val="28"/>
              </w:rPr>
              <w:t xml:space="preserve">  LFP         t</w:t>
            </w:r>
            <w:r w:rsidRPr="000F688D">
              <w:rPr>
                <w:color w:val="000000" w:themeColor="text1"/>
                <w:sz w:val="28"/>
                <w:szCs w:val="28"/>
              </w:rPr>
              <w:t xml:space="preserve">otal </w:t>
            </w:r>
            <w:r w:rsidRPr="000F688D">
              <w:rPr>
                <w:color w:val="000000" w:themeColor="text1"/>
                <w:sz w:val="28"/>
                <w:szCs w:val="28"/>
                <w:lang w:val="de-DE"/>
              </w:rPr>
              <w:t>Bilirubin</w:t>
            </w:r>
          </w:p>
        </w:tc>
        <w:tc>
          <w:tcPr>
            <w:tcW w:w="3613" w:type="dxa"/>
          </w:tcPr>
          <w:p w:rsidR="00F53A1A" w:rsidRPr="000F688D" w:rsidRDefault="00F53A1A" w:rsidP="008F684D">
            <w:pPr>
              <w:cnfStyle w:val="000000100000" w:firstRow="0" w:lastRow="0" w:firstColumn="0" w:lastColumn="0" w:oddVBand="0" w:evenVBand="0" w:oddHBand="1" w:evenHBand="0" w:firstRowFirstColumn="0" w:firstRowLastColumn="0" w:lastRowFirstColumn="0" w:lastRowLastColumn="0"/>
              <w:rPr>
                <w:sz w:val="28"/>
                <w:szCs w:val="28"/>
              </w:rPr>
            </w:pPr>
            <w:r w:rsidRPr="000F688D">
              <w:rPr>
                <w:color w:val="000000" w:themeColor="text1"/>
                <w:sz w:val="28"/>
                <w:szCs w:val="28"/>
                <w:lang w:val="de-DE"/>
              </w:rPr>
              <w:t xml:space="preserve">&lt; </w:t>
            </w:r>
            <w:r>
              <w:rPr>
                <w:color w:val="000000" w:themeColor="text1"/>
                <w:sz w:val="28"/>
                <w:szCs w:val="28"/>
                <w:lang w:val="de-DE"/>
              </w:rPr>
              <w:t>2.0</w:t>
            </w:r>
            <w:r w:rsidRPr="000F688D">
              <w:rPr>
                <w:color w:val="000000" w:themeColor="text1"/>
                <w:sz w:val="28"/>
                <w:szCs w:val="28"/>
                <w:lang w:val="de-DE"/>
              </w:rPr>
              <w:t xml:space="preserve"> mg/dl</w:t>
            </w:r>
            <w:r>
              <w:rPr>
                <w:color w:val="000000" w:themeColor="text1"/>
                <w:sz w:val="28"/>
                <w:szCs w:val="28"/>
                <w:lang w:val="de-DE"/>
              </w:rPr>
              <w:t xml:space="preserve"> </w:t>
            </w:r>
          </w:p>
        </w:tc>
        <w:tc>
          <w:tcPr>
            <w:tcW w:w="920"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sidRPr="000F688D">
              <w:rPr>
                <w:sz w:val="28"/>
                <w:szCs w:val="28"/>
              </w:rPr>
              <w:t xml:space="preserve">  PT            </w:t>
            </w:r>
            <w:r>
              <w:rPr>
                <w:sz w:val="28"/>
                <w:szCs w:val="28"/>
              </w:rPr>
              <w:t xml:space="preserve"> </w:t>
            </w:r>
            <w:r w:rsidRPr="000F688D">
              <w:rPr>
                <w:sz w:val="28"/>
                <w:szCs w:val="28"/>
              </w:rPr>
              <w:t xml:space="preserve">  </w:t>
            </w:r>
            <w:r>
              <w:rPr>
                <w:sz w:val="28"/>
                <w:szCs w:val="28"/>
              </w:rPr>
              <w:t xml:space="preserve">  </w:t>
            </w:r>
            <w:r w:rsidRPr="000F688D">
              <w:rPr>
                <w:sz w:val="28"/>
                <w:szCs w:val="28"/>
              </w:rPr>
              <w:t xml:space="preserve">            G/L</w:t>
            </w:r>
          </w:p>
        </w:tc>
        <w:tc>
          <w:tcPr>
            <w:tcW w:w="3613" w:type="dxa"/>
          </w:tcPr>
          <w:p w:rsidR="00F53A1A" w:rsidRPr="000F688D" w:rsidRDefault="00F53A1A" w:rsidP="008F684D">
            <w:pPr>
              <w:cnfStyle w:val="000000000000" w:firstRow="0" w:lastRow="0" w:firstColumn="0" w:lastColumn="0" w:oddVBand="0" w:evenVBand="0" w:oddHBand="0" w:evenHBand="0" w:firstRowFirstColumn="0" w:firstRowLastColumn="0" w:lastRowFirstColumn="0" w:lastRowLastColumn="0"/>
              <w:rPr>
                <w:sz w:val="28"/>
                <w:szCs w:val="28"/>
                <w:lang w:val="en-US"/>
              </w:rPr>
            </w:pPr>
            <w:r w:rsidRPr="000F688D">
              <w:rPr>
                <w:color w:val="000000" w:themeColor="text1"/>
                <w:sz w:val="28"/>
                <w:szCs w:val="28"/>
                <w:lang w:val="en-US"/>
              </w:rPr>
              <w:t>≥ 50-75</w:t>
            </w:r>
          </w:p>
        </w:tc>
        <w:tc>
          <w:tcPr>
            <w:tcW w:w="920"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pStyle w:val="Listenabsatz"/>
              <w:numPr>
                <w:ilvl w:val="0"/>
                <w:numId w:val="10"/>
              </w:numPr>
              <w:tabs>
                <w:tab w:val="left" w:pos="1014"/>
              </w:tabs>
              <w:ind w:left="709" w:hanging="425"/>
              <w:rPr>
                <w:sz w:val="28"/>
                <w:szCs w:val="28"/>
              </w:rPr>
            </w:pPr>
            <w:r w:rsidRPr="000F688D">
              <w:rPr>
                <w:sz w:val="28"/>
                <w:szCs w:val="28"/>
              </w:rPr>
              <w:t xml:space="preserve">  Hb             </w:t>
            </w:r>
            <w:r>
              <w:rPr>
                <w:sz w:val="28"/>
                <w:szCs w:val="28"/>
              </w:rPr>
              <w:t xml:space="preserve">   </w:t>
            </w:r>
            <w:r w:rsidRPr="000F688D">
              <w:rPr>
                <w:sz w:val="28"/>
                <w:szCs w:val="28"/>
              </w:rPr>
              <w:t xml:space="preserve">            g/dl</w:t>
            </w:r>
          </w:p>
        </w:tc>
        <w:tc>
          <w:tcPr>
            <w:tcW w:w="3613" w:type="dxa"/>
          </w:tcPr>
          <w:p w:rsidR="00F53A1A" w:rsidRPr="000F688D" w:rsidRDefault="00F53A1A" w:rsidP="008F684D">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0F688D">
              <w:rPr>
                <w:color w:val="000000" w:themeColor="text1"/>
                <w:sz w:val="28"/>
                <w:szCs w:val="28"/>
                <w:lang w:val="en-US"/>
              </w:rPr>
              <w:t>&gt; 8.0</w:t>
            </w:r>
          </w:p>
        </w:tc>
        <w:tc>
          <w:tcPr>
            <w:tcW w:w="920"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c>
          <w:tcPr>
            <w:tcW w:w="1124" w:type="dxa"/>
          </w:tcPr>
          <w:p w:rsidR="00F53A1A" w:rsidRPr="000F688D" w:rsidRDefault="00F53A1A" w:rsidP="008F684D">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vertAlign w:val="superscript"/>
                <w:lang w:val="en-US"/>
              </w:rPr>
            </w:pPr>
            <w:r w:rsidRPr="000F688D">
              <w:rPr>
                <w:color w:val="000000" w:themeColor="text1"/>
                <w:sz w:val="28"/>
                <w:szCs w:val="28"/>
                <w:lang w:val="en-US"/>
              </w:rPr>
              <w:sym w:font="Symbol" w:char="F0F0"/>
            </w:r>
          </w:p>
        </w:tc>
      </w:tr>
      <w:tr w:rsidR="00F53A1A" w:rsidRPr="000F688D" w:rsidTr="00F53A1A">
        <w:tc>
          <w:tcPr>
            <w:cnfStyle w:val="001000000000" w:firstRow="0" w:lastRow="0" w:firstColumn="1" w:lastColumn="0" w:oddVBand="0" w:evenVBand="0" w:oddHBand="0" w:evenHBand="0" w:firstRowFirstColumn="0" w:firstRowLastColumn="0" w:lastRowFirstColumn="0" w:lastRowLastColumn="0"/>
            <w:tcW w:w="3636" w:type="dxa"/>
          </w:tcPr>
          <w:p w:rsidR="00F53A1A" w:rsidRPr="000F688D" w:rsidRDefault="00F53A1A" w:rsidP="00F53A1A">
            <w:pPr>
              <w:rPr>
                <w:sz w:val="28"/>
                <w:szCs w:val="28"/>
              </w:rPr>
            </w:pPr>
            <w:r w:rsidRPr="000F688D">
              <w:rPr>
                <w:sz w:val="28"/>
                <w:szCs w:val="28"/>
              </w:rPr>
              <w:t xml:space="preserve">                                  </w:t>
            </w:r>
            <w:r>
              <w:rPr>
                <w:sz w:val="28"/>
                <w:szCs w:val="28"/>
              </w:rPr>
              <w:t xml:space="preserve"> </w:t>
            </w:r>
            <w:r w:rsidRPr="000F688D">
              <w:rPr>
                <w:sz w:val="28"/>
                <w:szCs w:val="28"/>
              </w:rPr>
              <w:t xml:space="preserve">    SUMME</w:t>
            </w:r>
          </w:p>
        </w:tc>
        <w:tc>
          <w:tcPr>
            <w:tcW w:w="3613" w:type="dxa"/>
          </w:tcPr>
          <w:p w:rsidR="00F53A1A" w:rsidRPr="000F688D" w:rsidRDefault="00F53A1A" w:rsidP="008F684D">
            <w:pPr>
              <w:cnfStyle w:val="000000000000" w:firstRow="0" w:lastRow="0" w:firstColumn="0" w:lastColumn="0" w:oddVBand="0" w:evenVBand="0" w:oddHBand="0" w:evenHBand="0" w:firstRowFirstColumn="0" w:firstRowLastColumn="0" w:lastRowFirstColumn="0" w:lastRowLastColumn="0"/>
              <w:rPr>
                <w:color w:val="000000" w:themeColor="text1"/>
                <w:sz w:val="28"/>
                <w:szCs w:val="28"/>
                <w:lang w:val="de-DE"/>
              </w:rPr>
            </w:pPr>
          </w:p>
        </w:tc>
        <w:tc>
          <w:tcPr>
            <w:tcW w:w="920" w:type="dxa"/>
          </w:tcPr>
          <w:p w:rsidR="00F53A1A" w:rsidRPr="000F688D" w:rsidRDefault="00F53A1A" w:rsidP="008F684D">
            <w:pPr>
              <w:cnfStyle w:val="000000000000" w:firstRow="0" w:lastRow="0" w:firstColumn="0" w:lastColumn="0" w:oddVBand="0" w:evenVBand="0" w:oddHBand="0" w:evenHBand="0" w:firstRowFirstColumn="0" w:firstRowLastColumn="0" w:lastRowFirstColumn="0" w:lastRowLastColumn="0"/>
              <w:rPr>
                <w:sz w:val="28"/>
                <w:szCs w:val="28"/>
                <w:lang w:val="en-US"/>
              </w:rPr>
            </w:pPr>
          </w:p>
        </w:tc>
        <w:tc>
          <w:tcPr>
            <w:tcW w:w="1124" w:type="dxa"/>
          </w:tcPr>
          <w:p w:rsidR="00F53A1A" w:rsidRPr="000F688D" w:rsidRDefault="00F53A1A" w:rsidP="008F684D">
            <w:pPr>
              <w:cnfStyle w:val="000000000000" w:firstRow="0" w:lastRow="0" w:firstColumn="0" w:lastColumn="0" w:oddVBand="0" w:evenVBand="0" w:oddHBand="0" w:evenHBand="0" w:firstRowFirstColumn="0" w:firstRowLastColumn="0" w:lastRowFirstColumn="0" w:lastRowLastColumn="0"/>
              <w:rPr>
                <w:sz w:val="28"/>
                <w:szCs w:val="28"/>
                <w:lang w:val="en-US"/>
              </w:rPr>
            </w:pPr>
          </w:p>
        </w:tc>
      </w:tr>
    </w:tbl>
    <w:p w:rsidR="003E2A6F" w:rsidRDefault="003E2A6F">
      <w:pPr>
        <w:jc w:val="both"/>
        <w:rPr>
          <w:sz w:val="24"/>
          <w:szCs w:val="24"/>
        </w:rPr>
      </w:pPr>
    </w:p>
    <w:p w:rsidR="003E2A6F" w:rsidRDefault="003E2A6F">
      <w:pPr>
        <w:jc w:val="both"/>
        <w:rPr>
          <w:sz w:val="24"/>
          <w:szCs w:val="24"/>
        </w:rPr>
      </w:pPr>
      <w:r>
        <w:rPr>
          <w:sz w:val="24"/>
          <w:szCs w:val="24"/>
        </w:rPr>
        <w:t>Abkürzungen: ZNS=Zentrales Nervensystem; EF=</w:t>
      </w:r>
      <w:proofErr w:type="spellStart"/>
      <w:r w:rsidRPr="00403338">
        <w:rPr>
          <w:sz w:val="24"/>
          <w:szCs w:val="24"/>
        </w:rPr>
        <w:t>Ejection</w:t>
      </w:r>
      <w:proofErr w:type="spellEnd"/>
      <w:r w:rsidRPr="00403338">
        <w:rPr>
          <w:sz w:val="24"/>
          <w:szCs w:val="24"/>
        </w:rPr>
        <w:t xml:space="preserve"> Fraktion</w:t>
      </w:r>
      <w:r>
        <w:rPr>
          <w:sz w:val="24"/>
          <w:szCs w:val="24"/>
        </w:rPr>
        <w:t xml:space="preserve">; KI=Kontraindikation; ANC=Absoluter </w:t>
      </w:r>
      <w:proofErr w:type="spellStart"/>
      <w:r>
        <w:rPr>
          <w:sz w:val="24"/>
          <w:szCs w:val="24"/>
        </w:rPr>
        <w:t>Neutrophilen</w:t>
      </w:r>
      <w:proofErr w:type="spellEnd"/>
      <w:r>
        <w:rPr>
          <w:sz w:val="24"/>
          <w:szCs w:val="24"/>
        </w:rPr>
        <w:t xml:space="preserve"> Wert; ALC=Absoluter Lymphozyten Wert; NFP=Nierenfunktionsparameter; LFP=Leberfunktionsparameter;</w:t>
      </w:r>
      <w:r w:rsidR="00403338">
        <w:rPr>
          <w:sz w:val="24"/>
          <w:szCs w:val="24"/>
        </w:rPr>
        <w:t xml:space="preserve"> PT=Thrombozyten; Hb=Hämoglobin; ULN=oberer Normalwert.</w:t>
      </w:r>
    </w:p>
    <w:p w:rsidR="00DE4A29" w:rsidRDefault="00DE4A29" w:rsidP="003E2A6F">
      <w:pPr>
        <w:jc w:val="both"/>
        <w:rPr>
          <w:sz w:val="24"/>
          <w:szCs w:val="24"/>
        </w:rPr>
      </w:pPr>
    </w:p>
    <w:p w:rsidR="00DE4A29" w:rsidRDefault="00DE4A29" w:rsidP="00DE4A29">
      <w:pPr>
        <w:jc w:val="both"/>
        <w:rPr>
          <w:sz w:val="24"/>
          <w:szCs w:val="24"/>
        </w:rPr>
      </w:pPr>
    </w:p>
    <w:sectPr w:rsidR="00DE4A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4D" w:rsidRDefault="0049294D" w:rsidP="000E2253">
      <w:pPr>
        <w:spacing w:after="0" w:line="240" w:lineRule="auto"/>
      </w:pPr>
      <w:r>
        <w:separator/>
      </w:r>
    </w:p>
  </w:endnote>
  <w:endnote w:type="continuationSeparator" w:id="0">
    <w:p w:rsidR="0049294D" w:rsidRDefault="0049294D" w:rsidP="000E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06" w:rsidRDefault="00EB79CE">
    <w:pPr>
      <w:pStyle w:val="Fuzeile"/>
    </w:pP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4D" w:rsidRDefault="0049294D" w:rsidP="000E2253">
      <w:pPr>
        <w:spacing w:after="0" w:line="240" w:lineRule="auto"/>
      </w:pPr>
      <w:r>
        <w:separator/>
      </w:r>
    </w:p>
  </w:footnote>
  <w:footnote w:type="continuationSeparator" w:id="0">
    <w:p w:rsidR="0049294D" w:rsidRDefault="0049294D" w:rsidP="000E2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0F80"/>
    <w:multiLevelType w:val="multilevel"/>
    <w:tmpl w:val="45ECC78E"/>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1F913184"/>
    <w:multiLevelType w:val="hybridMultilevel"/>
    <w:tmpl w:val="FFEC87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353A2269"/>
    <w:multiLevelType w:val="hybridMultilevel"/>
    <w:tmpl w:val="8D7EB7F4"/>
    <w:lvl w:ilvl="0" w:tplc="0C30CB20">
      <w:start w:val="1"/>
      <w:numFmt w:val="bullet"/>
      <w:lvlText w:val="•"/>
      <w:lvlJc w:val="left"/>
      <w:pPr>
        <w:ind w:left="502" w:hanging="360"/>
      </w:pPr>
      <w:rPr>
        <w:rFonts w:ascii="Arial" w:hAnsi="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nsid w:val="3DED61FB"/>
    <w:multiLevelType w:val="multilevel"/>
    <w:tmpl w:val="7A4057A2"/>
    <w:lvl w:ilvl="0">
      <w:start w:val="1"/>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nsid w:val="3E9D5CA9"/>
    <w:multiLevelType w:val="hybridMultilevel"/>
    <w:tmpl w:val="A920E504"/>
    <w:lvl w:ilvl="0" w:tplc="0C30CB20">
      <w:start w:val="1"/>
      <w:numFmt w:val="bullet"/>
      <w:lvlText w:val="•"/>
      <w:lvlJc w:val="left"/>
      <w:pPr>
        <w:ind w:left="502" w:hanging="360"/>
      </w:pPr>
      <w:rPr>
        <w:rFonts w:ascii="Arial" w:hAnsi="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nsid w:val="51A90093"/>
    <w:multiLevelType w:val="hybridMultilevel"/>
    <w:tmpl w:val="1954E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D705ADC"/>
    <w:multiLevelType w:val="hybridMultilevel"/>
    <w:tmpl w:val="27F427BE"/>
    <w:lvl w:ilvl="0" w:tplc="15A6BEB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DED2050"/>
    <w:multiLevelType w:val="hybridMultilevel"/>
    <w:tmpl w:val="58F8B01A"/>
    <w:lvl w:ilvl="0" w:tplc="8EDE5F8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8031692"/>
    <w:multiLevelType w:val="multilevel"/>
    <w:tmpl w:val="1E7E51D2"/>
    <w:lvl w:ilvl="0">
      <w:start w:val="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69A95743"/>
    <w:multiLevelType w:val="hybridMultilevel"/>
    <w:tmpl w:val="3BF6ABFE"/>
    <w:lvl w:ilvl="0" w:tplc="C3F8A144">
      <w:start w:val="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9"/>
  </w:num>
  <w:num w:numId="5">
    <w:abstractNumId w:val="1"/>
  </w:num>
  <w:num w:numId="6">
    <w:abstractNumId w:val="4"/>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A5"/>
    <w:rsid w:val="00060FE7"/>
    <w:rsid w:val="00071025"/>
    <w:rsid w:val="00094431"/>
    <w:rsid w:val="000D5E3D"/>
    <w:rsid w:val="000E2253"/>
    <w:rsid w:val="00141AB2"/>
    <w:rsid w:val="0026412F"/>
    <w:rsid w:val="002715C8"/>
    <w:rsid w:val="00292060"/>
    <w:rsid w:val="002E3438"/>
    <w:rsid w:val="003B720E"/>
    <w:rsid w:val="003E2A6F"/>
    <w:rsid w:val="00403338"/>
    <w:rsid w:val="0048093F"/>
    <w:rsid w:val="0049294D"/>
    <w:rsid w:val="005219D8"/>
    <w:rsid w:val="0055022A"/>
    <w:rsid w:val="005D29ED"/>
    <w:rsid w:val="005F7FAF"/>
    <w:rsid w:val="00674D87"/>
    <w:rsid w:val="006B51FA"/>
    <w:rsid w:val="006D05A5"/>
    <w:rsid w:val="007F656B"/>
    <w:rsid w:val="007F68CF"/>
    <w:rsid w:val="00841D36"/>
    <w:rsid w:val="00867362"/>
    <w:rsid w:val="00907394"/>
    <w:rsid w:val="00A64173"/>
    <w:rsid w:val="00A65066"/>
    <w:rsid w:val="00AB25DD"/>
    <w:rsid w:val="00BF7AB4"/>
    <w:rsid w:val="00C13C01"/>
    <w:rsid w:val="00C15B3F"/>
    <w:rsid w:val="00C31FA1"/>
    <w:rsid w:val="00CB2CD3"/>
    <w:rsid w:val="00D21ADC"/>
    <w:rsid w:val="00DE4A29"/>
    <w:rsid w:val="00E21F9A"/>
    <w:rsid w:val="00E42715"/>
    <w:rsid w:val="00EB79CE"/>
    <w:rsid w:val="00EE04A4"/>
    <w:rsid w:val="00F11840"/>
    <w:rsid w:val="00F53A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1ADC"/>
    <w:pPr>
      <w:ind w:left="720"/>
      <w:contextualSpacing/>
    </w:pPr>
  </w:style>
  <w:style w:type="paragraph" w:styleId="Sprechblasentext">
    <w:name w:val="Balloon Text"/>
    <w:basedOn w:val="Standard"/>
    <w:link w:val="SprechblasentextZchn"/>
    <w:uiPriority w:val="99"/>
    <w:semiHidden/>
    <w:unhideWhenUsed/>
    <w:rsid w:val="007F68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68CF"/>
    <w:rPr>
      <w:rFonts w:ascii="Tahoma" w:hAnsi="Tahoma" w:cs="Tahoma"/>
      <w:sz w:val="16"/>
      <w:szCs w:val="16"/>
    </w:rPr>
  </w:style>
  <w:style w:type="character" w:styleId="Hyperlink">
    <w:name w:val="Hyperlink"/>
    <w:basedOn w:val="Absatz-Standardschriftart"/>
    <w:uiPriority w:val="99"/>
    <w:unhideWhenUsed/>
    <w:rsid w:val="00DE4A29"/>
    <w:rPr>
      <w:color w:val="0000FF" w:themeColor="hyperlink"/>
      <w:u w:val="single"/>
    </w:rPr>
  </w:style>
  <w:style w:type="paragraph" w:styleId="Fuzeile">
    <w:name w:val="footer"/>
    <w:basedOn w:val="Standard"/>
    <w:link w:val="FuzeileZchn"/>
    <w:uiPriority w:val="99"/>
    <w:unhideWhenUsed/>
    <w:rsid w:val="000E2253"/>
    <w:pPr>
      <w:tabs>
        <w:tab w:val="center" w:pos="4536"/>
        <w:tab w:val="right" w:pos="9072"/>
      </w:tabs>
      <w:spacing w:after="0" w:line="240" w:lineRule="auto"/>
    </w:pPr>
    <w:rPr>
      <w:rFonts w:eastAsiaTheme="minorEastAsia"/>
      <w:sz w:val="24"/>
      <w:szCs w:val="24"/>
    </w:rPr>
  </w:style>
  <w:style w:type="character" w:customStyle="1" w:styleId="FuzeileZchn">
    <w:name w:val="Fußzeile Zchn"/>
    <w:basedOn w:val="Absatz-Standardschriftart"/>
    <w:link w:val="Fuzeile"/>
    <w:uiPriority w:val="99"/>
    <w:rsid w:val="000E2253"/>
    <w:rPr>
      <w:rFonts w:eastAsiaTheme="minorEastAsia"/>
      <w:sz w:val="24"/>
      <w:szCs w:val="24"/>
    </w:rPr>
  </w:style>
  <w:style w:type="paragraph" w:styleId="Kopfzeile">
    <w:name w:val="header"/>
    <w:basedOn w:val="Standard"/>
    <w:link w:val="KopfzeileZchn"/>
    <w:uiPriority w:val="99"/>
    <w:unhideWhenUsed/>
    <w:rsid w:val="000E22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2253"/>
  </w:style>
  <w:style w:type="table" w:customStyle="1" w:styleId="Gitternetztabelle4Akzent11">
    <w:name w:val="Gitternetztabelle 4 – Akzent 11"/>
    <w:basedOn w:val="NormaleTabelle"/>
    <w:uiPriority w:val="49"/>
    <w:rsid w:val="00F53A1A"/>
    <w:pPr>
      <w:spacing w:after="0" w:line="240" w:lineRule="auto"/>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1ADC"/>
    <w:pPr>
      <w:ind w:left="720"/>
      <w:contextualSpacing/>
    </w:pPr>
  </w:style>
  <w:style w:type="paragraph" w:styleId="Sprechblasentext">
    <w:name w:val="Balloon Text"/>
    <w:basedOn w:val="Standard"/>
    <w:link w:val="SprechblasentextZchn"/>
    <w:uiPriority w:val="99"/>
    <w:semiHidden/>
    <w:unhideWhenUsed/>
    <w:rsid w:val="007F68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68CF"/>
    <w:rPr>
      <w:rFonts w:ascii="Tahoma" w:hAnsi="Tahoma" w:cs="Tahoma"/>
      <w:sz w:val="16"/>
      <w:szCs w:val="16"/>
    </w:rPr>
  </w:style>
  <w:style w:type="character" w:styleId="Hyperlink">
    <w:name w:val="Hyperlink"/>
    <w:basedOn w:val="Absatz-Standardschriftart"/>
    <w:uiPriority w:val="99"/>
    <w:unhideWhenUsed/>
    <w:rsid w:val="00DE4A29"/>
    <w:rPr>
      <w:color w:val="0000FF" w:themeColor="hyperlink"/>
      <w:u w:val="single"/>
    </w:rPr>
  </w:style>
  <w:style w:type="paragraph" w:styleId="Fuzeile">
    <w:name w:val="footer"/>
    <w:basedOn w:val="Standard"/>
    <w:link w:val="FuzeileZchn"/>
    <w:uiPriority w:val="99"/>
    <w:unhideWhenUsed/>
    <w:rsid w:val="000E2253"/>
    <w:pPr>
      <w:tabs>
        <w:tab w:val="center" w:pos="4536"/>
        <w:tab w:val="right" w:pos="9072"/>
      </w:tabs>
      <w:spacing w:after="0" w:line="240" w:lineRule="auto"/>
    </w:pPr>
    <w:rPr>
      <w:rFonts w:eastAsiaTheme="minorEastAsia"/>
      <w:sz w:val="24"/>
      <w:szCs w:val="24"/>
    </w:rPr>
  </w:style>
  <w:style w:type="character" w:customStyle="1" w:styleId="FuzeileZchn">
    <w:name w:val="Fußzeile Zchn"/>
    <w:basedOn w:val="Absatz-Standardschriftart"/>
    <w:link w:val="Fuzeile"/>
    <w:uiPriority w:val="99"/>
    <w:rsid w:val="000E2253"/>
    <w:rPr>
      <w:rFonts w:eastAsiaTheme="minorEastAsia"/>
      <w:sz w:val="24"/>
      <w:szCs w:val="24"/>
    </w:rPr>
  </w:style>
  <w:style w:type="paragraph" w:styleId="Kopfzeile">
    <w:name w:val="header"/>
    <w:basedOn w:val="Standard"/>
    <w:link w:val="KopfzeileZchn"/>
    <w:uiPriority w:val="99"/>
    <w:unhideWhenUsed/>
    <w:rsid w:val="000E22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2253"/>
  </w:style>
  <w:style w:type="table" w:customStyle="1" w:styleId="Gitternetztabelle4Akzent11">
    <w:name w:val="Gitternetztabelle 4 – Akzent 11"/>
    <w:basedOn w:val="NormaleTabelle"/>
    <w:uiPriority w:val="49"/>
    <w:rsid w:val="00F53A1A"/>
    <w:pPr>
      <w:spacing w:after="0" w:line="240" w:lineRule="auto"/>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medicines/human/EPAR/kymria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medicines/human/EPAR/yescart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12927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KAGes</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Greinix Hildegard, Univ.Prof.Dr.</dc:creator>
  <cp:lastModifiedBy>Michi</cp:lastModifiedBy>
  <cp:revision>4</cp:revision>
  <dcterms:created xsi:type="dcterms:W3CDTF">2019-05-13T08:09:00Z</dcterms:created>
  <dcterms:modified xsi:type="dcterms:W3CDTF">2020-01-27T10:42:00Z</dcterms:modified>
</cp:coreProperties>
</file>