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B626DE" w14:textId="54E1E19C" w:rsidR="00974ADF" w:rsidRDefault="00450D87" w:rsidP="009F2163">
      <w:pPr>
        <w:spacing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/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E1A3AE" wp14:editId="68B560D7">
                <wp:simplePos x="0" y="0"/>
                <wp:positionH relativeFrom="column">
                  <wp:posOffset>0</wp:posOffset>
                </wp:positionH>
                <wp:positionV relativeFrom="paragraph">
                  <wp:posOffset>114935</wp:posOffset>
                </wp:positionV>
                <wp:extent cx="5799455" cy="5102225"/>
                <wp:effectExtent l="0" t="0" r="0" b="3175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9455" cy="5102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992723" w14:textId="4D4AB48E" w:rsidR="00A74DEF" w:rsidRDefault="00A74DEF" w:rsidP="00E7609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625EEF1B" wp14:editId="63584B39">
                                  <wp:extent cx="4817235" cy="4923327"/>
                                  <wp:effectExtent l="0" t="0" r="8890" b="444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ppl Figure 1.tif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18141" cy="49242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0;margin-top:9.05pt;width:456.65pt;height:40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" filled="f" stroked="f">
                <v:textbox>
                  <w:txbxContent>
                    <w:p w14:paraId="4D992723" w14:textId="4D4AB48E" w:rsidR="00A56C58" w:rsidRDefault="00233E66" w:rsidP="00E7609F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625EEF1B" wp14:editId="63584B39">
                            <wp:extent cx="4817235" cy="4923327"/>
                            <wp:effectExtent l="0" t="0" r="8890" b="444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uppl Figure 1.tif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18141" cy="49242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6D80C62" w14:textId="7DA51F64" w:rsidR="00897D95" w:rsidRDefault="00A37191" w:rsidP="009F2163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897D95">
        <w:rPr>
          <w:rFonts w:ascii="Times New Roman" w:hAnsi="Times New Roman" w:cs="Times New Roman"/>
          <w:b/>
        </w:rPr>
        <w:t>Supplementary Figure 1. CRISPR/Cas9-based screen for B cell survival/proliferation and PB differentiation.</w:t>
      </w:r>
    </w:p>
    <w:p w14:paraId="79E64E89" w14:textId="16F80C42" w:rsidR="00897D95" w:rsidRDefault="00974ADF" w:rsidP="00023EA7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B0196">
        <w:rPr>
          <w:rFonts w:ascii="Times New Roman" w:hAnsi="Times New Roman" w:cs="Times New Roman"/>
          <w:b/>
        </w:rPr>
        <w:t>A</w:t>
      </w:r>
      <w:r>
        <w:rPr>
          <w:rFonts w:ascii="Times New Roman" w:hAnsi="Times New Roman" w:cs="Times New Roman"/>
        </w:rPr>
        <w:t xml:space="preserve">) </w:t>
      </w:r>
      <w:r w:rsidR="00344C31">
        <w:rPr>
          <w:rFonts w:ascii="Times New Roman" w:hAnsi="Times New Roman" w:cs="Times New Roman"/>
        </w:rPr>
        <w:t xml:space="preserve">Left: </w:t>
      </w:r>
      <w:r w:rsidR="00BB0196" w:rsidRPr="00E14626">
        <w:rPr>
          <w:rFonts w:cs="Arial"/>
        </w:rPr>
        <w:t>Pre-gating on BFP</w:t>
      </w:r>
      <w:r w:rsidR="00BB0196" w:rsidRPr="00E14626">
        <w:rPr>
          <w:rFonts w:cs="Arial"/>
          <w:vertAlign w:val="superscript"/>
        </w:rPr>
        <w:t>+</w:t>
      </w:r>
      <w:r w:rsidR="00BB0196" w:rsidRPr="00E14626">
        <w:rPr>
          <w:rFonts w:cs="Arial"/>
        </w:rPr>
        <w:t xml:space="preserve"> cells, FACS analysis showing the percentage of GFP</w:t>
      </w:r>
      <w:r w:rsidR="00BB0196" w:rsidRPr="00E14626">
        <w:rPr>
          <w:rFonts w:cs="Arial"/>
          <w:vertAlign w:val="superscript"/>
        </w:rPr>
        <w:t>+</w:t>
      </w:r>
      <w:r w:rsidR="00BB0196" w:rsidRPr="00E14626">
        <w:rPr>
          <w:rFonts w:cs="Arial"/>
        </w:rPr>
        <w:t xml:space="preserve"> B cells</w:t>
      </w:r>
      <w:r w:rsidR="00B668E7">
        <w:rPr>
          <w:rFonts w:cs="Arial"/>
        </w:rPr>
        <w:t xml:space="preserve"> targeted with </w:t>
      </w:r>
      <w:r w:rsidR="00B668E7" w:rsidRPr="00E14626">
        <w:rPr>
          <w:rFonts w:cs="Arial"/>
        </w:rPr>
        <w:t xml:space="preserve">sgRosa26-1 </w:t>
      </w:r>
      <w:r w:rsidR="00344C31">
        <w:rPr>
          <w:rFonts w:cs="Arial"/>
        </w:rPr>
        <w:t xml:space="preserve">(control) </w:t>
      </w:r>
      <w:r w:rsidR="00B668E7" w:rsidRPr="00E14626">
        <w:rPr>
          <w:rFonts w:cs="Arial"/>
        </w:rPr>
        <w:t xml:space="preserve">or </w:t>
      </w:r>
      <w:r w:rsidR="00344C31">
        <w:rPr>
          <w:rFonts w:cs="Arial"/>
        </w:rPr>
        <w:t>sgRpn1-1</w:t>
      </w:r>
      <w:r w:rsidR="00BB0196" w:rsidRPr="00E14626">
        <w:rPr>
          <w:rFonts w:cs="Arial"/>
        </w:rPr>
        <w:t xml:space="preserve"> </w:t>
      </w:r>
      <w:r w:rsidR="00344C31">
        <w:rPr>
          <w:rFonts w:cs="Arial"/>
        </w:rPr>
        <w:t xml:space="preserve">(targeting Ribophorin) </w:t>
      </w:r>
      <w:r w:rsidR="00BB0196" w:rsidRPr="00E14626">
        <w:rPr>
          <w:rFonts w:cs="Arial"/>
        </w:rPr>
        <w:t xml:space="preserve">at day 2 and day 6 after transduction. </w:t>
      </w:r>
      <w:r w:rsidR="00344C31">
        <w:rPr>
          <w:rFonts w:cs="Arial"/>
        </w:rPr>
        <w:t xml:space="preserve">Right: </w:t>
      </w:r>
      <w:r w:rsidR="00BB0196" w:rsidRPr="00E14626">
        <w:rPr>
          <w:rFonts w:cs="Arial"/>
        </w:rPr>
        <w:t>FACS analysis of PB differentiation, indicated by the expression of CD138 in GFP</w:t>
      </w:r>
      <w:r w:rsidR="00BB0196" w:rsidRPr="00E14626">
        <w:rPr>
          <w:rFonts w:cs="Arial"/>
          <w:vertAlign w:val="superscript"/>
        </w:rPr>
        <w:t xml:space="preserve">- </w:t>
      </w:r>
      <w:r w:rsidR="00BB0196" w:rsidRPr="00E14626">
        <w:rPr>
          <w:rFonts w:cs="Arial"/>
        </w:rPr>
        <w:t>(WT, top) and GFP</w:t>
      </w:r>
      <w:r w:rsidR="00BB0196" w:rsidRPr="00E14626">
        <w:rPr>
          <w:rFonts w:cs="Arial"/>
          <w:vertAlign w:val="superscript"/>
        </w:rPr>
        <w:t>+</w:t>
      </w:r>
      <w:r w:rsidR="00BB0196" w:rsidRPr="00E14626">
        <w:rPr>
          <w:rFonts w:cs="Arial"/>
        </w:rPr>
        <w:t xml:space="preserve"> (Cas9, bottom) ce</w:t>
      </w:r>
      <w:r w:rsidR="00BB0196">
        <w:rPr>
          <w:rFonts w:cs="Arial"/>
        </w:rPr>
        <w:t>lls</w:t>
      </w:r>
      <w:r w:rsidR="000D0C67">
        <w:rPr>
          <w:rFonts w:cs="Arial"/>
        </w:rPr>
        <w:t xml:space="preserve"> targeted with</w:t>
      </w:r>
      <w:r w:rsidR="000D0C67" w:rsidRPr="000D0C67">
        <w:rPr>
          <w:rFonts w:cs="Arial"/>
        </w:rPr>
        <w:t xml:space="preserve"> </w:t>
      </w:r>
      <w:r w:rsidR="000D0C67" w:rsidRPr="00E14626">
        <w:rPr>
          <w:rFonts w:cs="Arial"/>
        </w:rPr>
        <w:t>sgRosa26-1 or sg</w:t>
      </w:r>
      <w:r w:rsidR="000D0C67">
        <w:rPr>
          <w:rFonts w:cs="Arial"/>
        </w:rPr>
        <w:t>Prdm</w:t>
      </w:r>
      <w:r w:rsidR="000D0C67" w:rsidRPr="00E14626">
        <w:rPr>
          <w:rFonts w:cs="Arial"/>
        </w:rPr>
        <w:t>1-1</w:t>
      </w:r>
      <w:r w:rsidR="00BB0196">
        <w:rPr>
          <w:rFonts w:cs="Arial"/>
        </w:rPr>
        <w:t xml:space="preserve"> </w:t>
      </w:r>
      <w:r w:rsidR="00344C31">
        <w:rPr>
          <w:rFonts w:cs="Arial"/>
        </w:rPr>
        <w:t xml:space="preserve">(targeting BLIMP1) </w:t>
      </w:r>
      <w:r w:rsidR="00BB0196">
        <w:rPr>
          <w:rFonts w:cs="Arial"/>
        </w:rPr>
        <w:t>at day 6 after transduction</w:t>
      </w:r>
      <w:r>
        <w:rPr>
          <w:rFonts w:ascii="Times New Roman" w:hAnsi="Times New Roman" w:cs="Times New Roman"/>
        </w:rPr>
        <w:t>.</w:t>
      </w:r>
      <w:r w:rsidR="00BB019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 w:rsidRPr="00974ADF">
        <w:rPr>
          <w:rFonts w:ascii="Times New Roman" w:hAnsi="Times New Roman" w:cs="Times New Roman"/>
          <w:b/>
        </w:rPr>
        <w:t>B</w:t>
      </w:r>
      <w:r>
        <w:rPr>
          <w:rFonts w:ascii="Times New Roman" w:hAnsi="Times New Roman" w:cs="Times New Roman"/>
        </w:rPr>
        <w:t xml:space="preserve">) </w:t>
      </w:r>
      <w:r w:rsidR="00897D95" w:rsidRPr="00897D95">
        <w:rPr>
          <w:rFonts w:ascii="Times New Roman" w:hAnsi="Times New Roman" w:cs="Times New Roman"/>
        </w:rPr>
        <w:t>Correlation graphs showing survival/proliferation</w:t>
      </w:r>
      <w:r w:rsidR="00897D95">
        <w:rPr>
          <w:rFonts w:ascii="Times New Roman" w:hAnsi="Times New Roman" w:cs="Times New Roman"/>
        </w:rPr>
        <w:t xml:space="preserve"> (left)</w:t>
      </w:r>
      <w:r w:rsidR="00897D95" w:rsidRPr="00897D95">
        <w:rPr>
          <w:rFonts w:ascii="Times New Roman" w:hAnsi="Times New Roman" w:cs="Times New Roman"/>
        </w:rPr>
        <w:t xml:space="preserve"> </w:t>
      </w:r>
      <w:r w:rsidR="00897D95">
        <w:rPr>
          <w:rFonts w:ascii="Times New Roman" w:hAnsi="Times New Roman" w:cs="Times New Roman"/>
        </w:rPr>
        <w:t>and</w:t>
      </w:r>
      <w:r w:rsidR="00897D95" w:rsidRPr="00897D95">
        <w:rPr>
          <w:rFonts w:ascii="Times New Roman" w:hAnsi="Times New Roman" w:cs="Times New Roman"/>
        </w:rPr>
        <w:t xml:space="preserve"> differentiation</w:t>
      </w:r>
      <w:r w:rsidR="00897D95">
        <w:rPr>
          <w:rFonts w:ascii="Times New Roman" w:hAnsi="Times New Roman" w:cs="Times New Roman"/>
        </w:rPr>
        <w:t xml:space="preserve"> (right)</w:t>
      </w:r>
      <w:r w:rsidR="00897D95" w:rsidRPr="00897D95">
        <w:rPr>
          <w:rFonts w:ascii="Times New Roman" w:hAnsi="Times New Roman" w:cs="Times New Roman"/>
        </w:rPr>
        <w:t xml:space="preserve"> scores for two </w:t>
      </w:r>
      <w:r w:rsidR="00344C31">
        <w:rPr>
          <w:rFonts w:ascii="Times New Roman" w:hAnsi="Times New Roman" w:cs="Times New Roman"/>
        </w:rPr>
        <w:t xml:space="preserve">independent </w:t>
      </w:r>
      <w:r w:rsidR="00897D95" w:rsidRPr="00897D95">
        <w:rPr>
          <w:rFonts w:ascii="Times New Roman" w:hAnsi="Times New Roman" w:cs="Times New Roman"/>
        </w:rPr>
        <w:t xml:space="preserve">experiments. The </w:t>
      </w:r>
      <w:proofErr w:type="spellStart"/>
      <w:r w:rsidR="00897D95" w:rsidRPr="00897D95">
        <w:rPr>
          <w:rFonts w:ascii="Times New Roman" w:hAnsi="Times New Roman" w:cs="Times New Roman"/>
        </w:rPr>
        <w:t>cutoffs</w:t>
      </w:r>
      <w:proofErr w:type="spellEnd"/>
      <w:r w:rsidR="00897D95" w:rsidRPr="00897D95">
        <w:rPr>
          <w:rFonts w:ascii="Times New Roman" w:hAnsi="Times New Roman" w:cs="Times New Roman"/>
        </w:rPr>
        <w:t xml:space="preserve"> of log2 fold change for differentiation (&lt;-0.5) and survival/proliferation (&lt;-1) scores are indicated. </w:t>
      </w:r>
      <w:r w:rsidR="00233E66">
        <w:rPr>
          <w:rFonts w:ascii="Times New Roman" w:hAnsi="Times New Roman" w:cs="Times New Roman"/>
        </w:rPr>
        <w:t xml:space="preserve">133 </w:t>
      </w:r>
      <w:r w:rsidR="00897D95">
        <w:rPr>
          <w:rFonts w:ascii="Times New Roman" w:hAnsi="Times New Roman" w:cs="Times New Roman"/>
        </w:rPr>
        <w:t xml:space="preserve">genes affecting B cell survival/proliferation and 24 genes </w:t>
      </w:r>
      <w:r w:rsidR="00344C31">
        <w:rPr>
          <w:rFonts w:ascii="Times New Roman" w:hAnsi="Times New Roman" w:cs="Times New Roman"/>
        </w:rPr>
        <w:t xml:space="preserve">affecting </w:t>
      </w:r>
      <w:r w:rsidR="00897D95">
        <w:rPr>
          <w:rFonts w:ascii="Times New Roman" w:hAnsi="Times New Roman" w:cs="Times New Roman"/>
        </w:rPr>
        <w:t xml:space="preserve">PB differentiation </w:t>
      </w:r>
      <w:r w:rsidR="00344C31">
        <w:rPr>
          <w:rFonts w:ascii="Times New Roman" w:hAnsi="Times New Roman" w:cs="Times New Roman"/>
        </w:rPr>
        <w:t xml:space="preserve">above the </w:t>
      </w:r>
      <w:proofErr w:type="spellStart"/>
      <w:r w:rsidR="00344C31">
        <w:rPr>
          <w:rFonts w:ascii="Times New Roman" w:hAnsi="Times New Roman" w:cs="Times New Roman"/>
        </w:rPr>
        <w:t>cutoffs</w:t>
      </w:r>
      <w:proofErr w:type="spellEnd"/>
      <w:r w:rsidR="00344C31">
        <w:rPr>
          <w:rFonts w:ascii="Times New Roman" w:hAnsi="Times New Roman" w:cs="Times New Roman"/>
        </w:rPr>
        <w:t xml:space="preserve"> </w:t>
      </w:r>
      <w:r w:rsidR="00897D95">
        <w:rPr>
          <w:rFonts w:ascii="Times New Roman" w:hAnsi="Times New Roman" w:cs="Times New Roman"/>
        </w:rPr>
        <w:t>are highlighted in red.</w:t>
      </w:r>
    </w:p>
    <w:p w14:paraId="71773924" w14:textId="77777777" w:rsidR="007A6D56" w:rsidRDefault="007A6D5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DF1ADAF" w14:textId="2A3D3AD9" w:rsidR="007A6D56" w:rsidRPr="00095403" w:rsidRDefault="007A6D56" w:rsidP="00095403">
      <w:pPr>
        <w:spacing w:line="360" w:lineRule="auto"/>
        <w:jc w:val="both"/>
        <w:rPr>
          <w:rFonts w:cs="Arial"/>
        </w:rPr>
      </w:pPr>
      <w:r w:rsidRPr="00095403">
        <w:rPr>
          <w:rFonts w:cs="Arial"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A074E6F" wp14:editId="4EBB81C5">
                <wp:simplePos x="0" y="0"/>
                <wp:positionH relativeFrom="column">
                  <wp:posOffset>0</wp:posOffset>
                </wp:positionH>
                <wp:positionV relativeFrom="paragraph">
                  <wp:posOffset>114300</wp:posOffset>
                </wp:positionV>
                <wp:extent cx="5829300" cy="3429000"/>
                <wp:effectExtent l="0" t="0" r="0" b="0"/>
                <wp:wrapSquare wrapText="bothSides"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342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7BF7E3" w14:textId="5890348B" w:rsidR="00A74DEF" w:rsidRDefault="002F30A0" w:rsidP="0009540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F3CAB70" wp14:editId="0A6E3B36">
                                  <wp:extent cx="5591810" cy="333756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vised Suppl F2.tif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91810" cy="33375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7" o:spid="_x0000_s1027" type="#_x0000_t202" style="position:absolute;left:0;text-align:left;margin-left:0;margin-top:9pt;width:459pt;height:270pt;z-index:251661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" filled="f" stroked="f">
                <v:textbox>
                  <w:txbxContent>
                    <w:p w14:paraId="447BF7E3" w14:textId="5890348B" w:rsidR="00A74DEF" w:rsidRDefault="002F30A0" w:rsidP="00095403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F3CAB70" wp14:editId="0A6E3B36">
                            <wp:extent cx="5591810" cy="333756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vised Suppl F2.tif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91810" cy="33375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4FE7062" w14:textId="3DDE1327" w:rsidR="003C57BC" w:rsidRDefault="007A6D56" w:rsidP="003C57BC">
      <w:pPr>
        <w:spacing w:line="360" w:lineRule="auto"/>
        <w:jc w:val="both"/>
        <w:rPr>
          <w:rFonts w:cs="Arial"/>
          <w:b/>
        </w:rPr>
      </w:pPr>
      <w:r w:rsidRPr="00095403">
        <w:rPr>
          <w:rFonts w:cs="Arial"/>
          <w:b/>
        </w:rPr>
        <w:t>Supplementary Figure 2.</w:t>
      </w:r>
      <w:r w:rsidR="00095403">
        <w:rPr>
          <w:rFonts w:cs="Arial"/>
          <w:b/>
        </w:rPr>
        <w:t xml:space="preserve"> </w:t>
      </w:r>
      <w:r w:rsidR="003C57BC">
        <w:rPr>
          <w:rFonts w:cs="Arial"/>
          <w:b/>
        </w:rPr>
        <w:t>Dynamics of PB differentiation in the 40LB system as monitored by expression of a Blimp1-YFP reporter.</w:t>
      </w:r>
    </w:p>
    <w:p w14:paraId="202A2C41" w14:textId="50A99FCF" w:rsidR="003C57BC" w:rsidRDefault="003C57BC" w:rsidP="003C57BC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Upper part: </w:t>
      </w:r>
      <w:r w:rsidRPr="00095403">
        <w:rPr>
          <w:rFonts w:cs="Arial"/>
        </w:rPr>
        <w:t>Experimental scheme</w:t>
      </w:r>
      <w:r>
        <w:rPr>
          <w:rFonts w:cs="Arial"/>
        </w:rPr>
        <w:t>. B cells were isolated from the spleens of two individual Blimp1-YFP mice by depletion of CD43-positive cells. To mimic retroviral transduction experiments shown in Fig. 1A, the</w:t>
      </w:r>
      <w:r w:rsidRPr="00095403">
        <w:rPr>
          <w:rFonts w:cs="Arial"/>
        </w:rPr>
        <w:t xml:space="preserve"> cells were activated with anti-</w:t>
      </w:r>
      <w:r>
        <w:rPr>
          <w:rFonts w:cs="Arial"/>
        </w:rPr>
        <w:t>CD40 antibody</w:t>
      </w:r>
      <w:r w:rsidRPr="00095403">
        <w:rPr>
          <w:rFonts w:cs="Arial"/>
        </w:rPr>
        <w:t xml:space="preserve"> and </w:t>
      </w:r>
      <w:r>
        <w:rPr>
          <w:rFonts w:cs="Arial"/>
        </w:rPr>
        <w:t>IL-4</w:t>
      </w:r>
      <w:r w:rsidRPr="00095403">
        <w:rPr>
          <w:rFonts w:cs="Arial"/>
        </w:rPr>
        <w:t xml:space="preserve"> </w:t>
      </w:r>
      <w:r>
        <w:rPr>
          <w:rFonts w:cs="Arial"/>
        </w:rPr>
        <w:t>for 2 days, followed by</w:t>
      </w:r>
      <w:r w:rsidRPr="00780EFD">
        <w:rPr>
          <w:rFonts w:cs="Arial"/>
        </w:rPr>
        <w:t xml:space="preserve"> </w:t>
      </w:r>
      <w:r w:rsidRPr="00095403">
        <w:rPr>
          <w:rFonts w:cs="Arial"/>
        </w:rPr>
        <w:t>anti-</w:t>
      </w:r>
      <w:r>
        <w:rPr>
          <w:rFonts w:cs="Arial"/>
        </w:rPr>
        <w:t>CD40 antibody and IL-21 for one day and subsequent co-culture on irradiated 40LB feeder cells in the presence of IL-21. Percentages of PBs were monitored at different time points using flow cytometry.  Lower part: Pre-gating on live cells, FACS plots showing frequencies of CD138</w:t>
      </w:r>
      <w:r w:rsidRPr="00780EFD">
        <w:rPr>
          <w:rFonts w:cs="Arial"/>
          <w:vertAlign w:val="superscript"/>
        </w:rPr>
        <w:t>+</w:t>
      </w:r>
      <w:r>
        <w:rPr>
          <w:rFonts w:cs="Arial"/>
        </w:rPr>
        <w:t xml:space="preserve"> (black), Blimp1-YFP</w:t>
      </w:r>
      <w:r w:rsidRPr="00780EFD">
        <w:rPr>
          <w:rFonts w:cs="Arial"/>
          <w:vertAlign w:val="superscript"/>
        </w:rPr>
        <w:t>+</w:t>
      </w:r>
      <w:r>
        <w:rPr>
          <w:rFonts w:cs="Arial"/>
        </w:rPr>
        <w:t xml:space="preserve"> (red), and CD138</w:t>
      </w:r>
      <w:r w:rsidRPr="00780EFD">
        <w:rPr>
          <w:rFonts w:cs="Arial"/>
          <w:vertAlign w:val="superscript"/>
        </w:rPr>
        <w:t>+</w:t>
      </w:r>
      <w:r>
        <w:rPr>
          <w:rFonts w:cs="Arial"/>
        </w:rPr>
        <w:t xml:space="preserve"> Blimp1-YFP</w:t>
      </w:r>
      <w:r w:rsidRPr="00780EFD">
        <w:rPr>
          <w:rFonts w:cs="Arial"/>
          <w:vertAlign w:val="superscript"/>
        </w:rPr>
        <w:t>+</w:t>
      </w:r>
      <w:r>
        <w:rPr>
          <w:rFonts w:cs="Arial"/>
        </w:rPr>
        <w:t xml:space="preserve"> (green) PB populations from individual mice. At Day 0, corresponding to the time point of retroviral transduction and up to 2 days after transduction, only background levels of CD138</w:t>
      </w:r>
      <w:r w:rsidRPr="00715EE0">
        <w:rPr>
          <w:rFonts w:cs="Arial"/>
          <w:vertAlign w:val="superscript"/>
        </w:rPr>
        <w:t>+</w:t>
      </w:r>
      <w:r>
        <w:rPr>
          <w:rFonts w:cs="Arial"/>
        </w:rPr>
        <w:t>/Blimp1-YFP</w:t>
      </w:r>
      <w:r w:rsidRPr="00715EE0">
        <w:rPr>
          <w:rFonts w:cs="Arial"/>
          <w:vertAlign w:val="superscript"/>
        </w:rPr>
        <w:t>+</w:t>
      </w:r>
      <w:r>
        <w:rPr>
          <w:rFonts w:cs="Arial"/>
        </w:rPr>
        <w:t xml:space="preserve"> double-positive cells were detectable, confirming that the vast majority of activated B cells was not differentiating into PB at the time of transduction (Day 0) or the timepoint of transfer to 40LB feeder cells (Day 1). </w:t>
      </w:r>
    </w:p>
    <w:p w14:paraId="6BA10224" w14:textId="0CF08C7D" w:rsidR="007A6D56" w:rsidRPr="00095403" w:rsidRDefault="007A6D56" w:rsidP="003C57BC">
      <w:pPr>
        <w:spacing w:line="360" w:lineRule="auto"/>
        <w:jc w:val="both"/>
        <w:rPr>
          <w:rFonts w:cs="Arial"/>
        </w:rPr>
      </w:pPr>
    </w:p>
    <w:p w14:paraId="4BF3A189" w14:textId="5792CBBA" w:rsidR="00A97FDF" w:rsidRDefault="00A97FDF">
      <w:pPr>
        <w:rPr>
          <w:rFonts w:cs="Arial"/>
        </w:rPr>
      </w:pPr>
      <w:r>
        <w:rPr>
          <w:rFonts w:cs="Arial"/>
        </w:rPr>
        <w:br w:type="page"/>
      </w:r>
    </w:p>
    <w:p w14:paraId="097CBDFE" w14:textId="77777777" w:rsidR="007A6D56" w:rsidRDefault="007A6D56">
      <w:pPr>
        <w:rPr>
          <w:rFonts w:ascii="Times New Roman" w:hAnsi="Times New Roman" w:cs="Times New Roman"/>
        </w:rPr>
      </w:pPr>
    </w:p>
    <w:p w14:paraId="4FF8558B" w14:textId="57E62045" w:rsidR="00450D87" w:rsidRDefault="00A37191" w:rsidP="002F40E8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EE65E7A" wp14:editId="6F94C562">
                <wp:simplePos x="0" y="0"/>
                <wp:positionH relativeFrom="column">
                  <wp:posOffset>0</wp:posOffset>
                </wp:positionH>
                <wp:positionV relativeFrom="paragraph">
                  <wp:posOffset>-342900</wp:posOffset>
                </wp:positionV>
                <wp:extent cx="5943600" cy="2514600"/>
                <wp:effectExtent l="0" t="0" r="0" b="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2514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F03213" w14:textId="79D06EE5" w:rsidR="00A74DEF" w:rsidRDefault="00A74DEF" w:rsidP="007B08F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32544F8" wp14:editId="39652F32">
                                  <wp:extent cx="5349240" cy="2249424"/>
                                  <wp:effectExtent l="0" t="0" r="10160" b="1143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ppl Figure 3.tif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49240" cy="22494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6" o:spid="_x0000_s1027" type="#_x0000_t202" style="position:absolute;left:0;text-align:left;margin-left:0;margin-top:-26.95pt;width:468pt;height:19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" filled="f" stroked="f">
                <v:textbox>
                  <w:txbxContent>
                    <w:p w14:paraId="35F03213" w14:textId="79D06EE5" w:rsidR="00A56C58" w:rsidRDefault="0090659A" w:rsidP="007B08FD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32544F8" wp14:editId="39652F32">
                            <wp:extent cx="5349240" cy="2249424"/>
                            <wp:effectExtent l="0" t="0" r="10160" b="1143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uppl Figure 3.tif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49240" cy="22494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50D87" w:rsidRPr="00897D95">
        <w:rPr>
          <w:rFonts w:ascii="Times New Roman" w:hAnsi="Times New Roman" w:cs="Times New Roman"/>
          <w:b/>
        </w:rPr>
        <w:t xml:space="preserve">Supplementary Figure </w:t>
      </w:r>
      <w:r w:rsidR="00AF75F0">
        <w:rPr>
          <w:rFonts w:ascii="Times New Roman" w:hAnsi="Times New Roman" w:cs="Times New Roman"/>
          <w:b/>
        </w:rPr>
        <w:t>3</w:t>
      </w:r>
      <w:r w:rsidR="00450D87" w:rsidRPr="00897D95">
        <w:rPr>
          <w:rFonts w:ascii="Times New Roman" w:hAnsi="Times New Roman" w:cs="Times New Roman"/>
          <w:b/>
        </w:rPr>
        <w:t xml:space="preserve">. </w:t>
      </w:r>
      <w:r w:rsidR="007164E0">
        <w:rPr>
          <w:rFonts w:ascii="Times New Roman" w:hAnsi="Times New Roman" w:cs="Times New Roman"/>
          <w:b/>
        </w:rPr>
        <w:t xml:space="preserve">Analysis of </w:t>
      </w:r>
      <w:r w:rsidR="00450D87">
        <w:rPr>
          <w:rFonts w:ascii="Times New Roman" w:hAnsi="Times New Roman" w:cs="Times New Roman"/>
          <w:b/>
        </w:rPr>
        <w:t>B cell survival/proliferation</w:t>
      </w:r>
      <w:r w:rsidR="007164E0">
        <w:rPr>
          <w:rFonts w:ascii="Times New Roman" w:hAnsi="Times New Roman" w:cs="Times New Roman"/>
          <w:b/>
        </w:rPr>
        <w:t xml:space="preserve"> for ER sensors and UPR pathway effectors</w:t>
      </w:r>
      <w:r w:rsidR="00450D87">
        <w:rPr>
          <w:rFonts w:ascii="Times New Roman" w:hAnsi="Times New Roman" w:cs="Times New Roman"/>
          <w:b/>
        </w:rPr>
        <w:t>.</w:t>
      </w:r>
    </w:p>
    <w:p w14:paraId="336344CA" w14:textId="611B102F" w:rsidR="007B08FD" w:rsidRPr="00011536" w:rsidRDefault="00F21337" w:rsidP="009F2163">
      <w:pPr>
        <w:spacing w:line="360" w:lineRule="auto"/>
        <w:jc w:val="both"/>
        <w:rPr>
          <w:rFonts w:ascii="Times New Roman" w:hAnsi="Times New Roman" w:cs="Times New Roman"/>
          <w:color w:val="000000" w:themeColor="text1"/>
        </w:rPr>
      </w:pPr>
      <w:r w:rsidRPr="00011536">
        <w:rPr>
          <w:rFonts w:ascii="Times New Roman" w:hAnsi="Times New Roman" w:cs="Times New Roman"/>
        </w:rPr>
        <w:t xml:space="preserve">Graph showing </w:t>
      </w:r>
      <w:r w:rsidR="007B08FD" w:rsidRPr="00011536">
        <w:rPr>
          <w:rFonts w:ascii="Times New Roman" w:hAnsi="Times New Roman" w:cs="Times New Roman"/>
        </w:rPr>
        <w:t>the fold change of GFP</w:t>
      </w:r>
      <w:r w:rsidR="007B08FD" w:rsidRPr="00011536">
        <w:rPr>
          <w:rFonts w:ascii="Times New Roman" w:hAnsi="Times New Roman" w:cs="Times New Roman"/>
          <w:vertAlign w:val="superscript"/>
        </w:rPr>
        <w:t>+</w:t>
      </w:r>
      <w:r w:rsidR="007B08FD" w:rsidRPr="00011536">
        <w:rPr>
          <w:rFonts w:ascii="Times New Roman" w:hAnsi="Times New Roman" w:cs="Times New Roman"/>
        </w:rPr>
        <w:t xml:space="preserve"> B cells</w:t>
      </w:r>
      <w:r w:rsidR="00F378B6" w:rsidRPr="00011536">
        <w:rPr>
          <w:rFonts w:ascii="Times New Roman" w:hAnsi="Times New Roman" w:cs="Times New Roman"/>
        </w:rPr>
        <w:t xml:space="preserve"> targeted with </w:t>
      </w:r>
      <w:r w:rsidR="007164E0" w:rsidRPr="00011536">
        <w:rPr>
          <w:rFonts w:ascii="Times New Roman" w:hAnsi="Times New Roman" w:cs="Times New Roman"/>
        </w:rPr>
        <w:t xml:space="preserve">the </w:t>
      </w:r>
      <w:r w:rsidR="00F378B6" w:rsidRPr="00011536">
        <w:rPr>
          <w:rFonts w:ascii="Times New Roman" w:hAnsi="Times New Roman" w:cs="Times New Roman"/>
        </w:rPr>
        <w:t xml:space="preserve">indicated sgRNAs </w:t>
      </w:r>
      <w:r w:rsidR="007164E0" w:rsidRPr="00011536">
        <w:rPr>
          <w:rFonts w:ascii="Times New Roman" w:hAnsi="Times New Roman" w:cs="Times New Roman"/>
        </w:rPr>
        <w:t xml:space="preserve">(directed against ER sensor or UPR pathway components) and </w:t>
      </w:r>
      <w:proofErr w:type="spellStart"/>
      <w:r w:rsidR="007164E0" w:rsidRPr="00011536">
        <w:rPr>
          <w:rFonts w:ascii="Times New Roman" w:hAnsi="Times New Roman" w:cs="Times New Roman"/>
        </w:rPr>
        <w:t>analyzed</w:t>
      </w:r>
      <w:proofErr w:type="spellEnd"/>
      <w:r w:rsidR="007164E0" w:rsidRPr="00011536">
        <w:rPr>
          <w:rFonts w:ascii="Times New Roman" w:hAnsi="Times New Roman" w:cs="Times New Roman"/>
        </w:rPr>
        <w:t xml:space="preserve"> the indicated </w:t>
      </w:r>
      <w:r w:rsidR="00F378B6" w:rsidRPr="00011536">
        <w:rPr>
          <w:rFonts w:ascii="Times New Roman" w:hAnsi="Times New Roman" w:cs="Times New Roman"/>
        </w:rPr>
        <w:t>time points</w:t>
      </w:r>
      <w:r w:rsidR="007B08FD" w:rsidRPr="00011536">
        <w:rPr>
          <w:rFonts w:ascii="Times New Roman" w:hAnsi="Times New Roman" w:cs="Times New Roman"/>
        </w:rPr>
        <w:t xml:space="preserve">, normalized to day 2 post transduction. </w:t>
      </w:r>
      <w:r w:rsidR="007B08FD" w:rsidRPr="00011536">
        <w:rPr>
          <w:rFonts w:ascii="Times New Roman" w:hAnsi="Times New Roman" w:cs="Times New Roman"/>
          <w:color w:val="000000" w:themeColor="text1"/>
        </w:rPr>
        <w:t xml:space="preserve">Data are shown as </w:t>
      </w:r>
      <w:r w:rsidR="007164E0" w:rsidRPr="00011536">
        <w:rPr>
          <w:rFonts w:ascii="Times New Roman" w:hAnsi="Times New Roman" w:cs="Times New Roman"/>
          <w:color w:val="000000" w:themeColor="text1"/>
        </w:rPr>
        <w:t xml:space="preserve">mean </w:t>
      </w:r>
      <w:r w:rsidR="007B08FD" w:rsidRPr="00011536">
        <w:rPr>
          <w:rFonts w:ascii="Times New Roman" w:hAnsi="Times New Roman" w:cs="Times New Roman"/>
          <w:color w:val="000000" w:themeColor="text1"/>
        </w:rPr>
        <w:t xml:space="preserve">± SD </w:t>
      </w:r>
      <w:r w:rsidR="007164E0" w:rsidRPr="00011536">
        <w:rPr>
          <w:rFonts w:ascii="Times New Roman" w:hAnsi="Times New Roman" w:cs="Times New Roman"/>
          <w:color w:val="000000" w:themeColor="text1"/>
        </w:rPr>
        <w:t xml:space="preserve">(n=3 </w:t>
      </w:r>
      <w:r w:rsidR="007B08FD" w:rsidRPr="00011536">
        <w:rPr>
          <w:rFonts w:ascii="Times New Roman" w:hAnsi="Times New Roman" w:cs="Times New Roman"/>
          <w:color w:val="000000" w:themeColor="text1"/>
        </w:rPr>
        <w:t>independent experiments</w:t>
      </w:r>
      <w:r w:rsidR="007164E0" w:rsidRPr="00011536">
        <w:rPr>
          <w:rFonts w:ascii="Times New Roman" w:hAnsi="Times New Roman" w:cs="Times New Roman"/>
          <w:color w:val="000000" w:themeColor="text1"/>
        </w:rPr>
        <w:t>)</w:t>
      </w:r>
      <w:r w:rsidR="007B08FD" w:rsidRPr="00011536">
        <w:rPr>
          <w:rFonts w:ascii="Times New Roman" w:hAnsi="Times New Roman" w:cs="Times New Roman"/>
          <w:color w:val="000000" w:themeColor="text1"/>
        </w:rPr>
        <w:t>.</w:t>
      </w:r>
      <w:r w:rsidR="008F0360" w:rsidRPr="00011536">
        <w:rPr>
          <w:rFonts w:ascii="Times New Roman" w:hAnsi="Times New Roman" w:cs="Times New Roman"/>
          <w:color w:val="000000" w:themeColor="text1"/>
        </w:rPr>
        <w:t xml:space="preserve"> </w:t>
      </w:r>
    </w:p>
    <w:p w14:paraId="25E1DB46" w14:textId="77777777" w:rsidR="007164E0" w:rsidRDefault="007164E0" w:rsidP="009F2163">
      <w:pPr>
        <w:spacing w:line="360" w:lineRule="auto"/>
        <w:jc w:val="both"/>
        <w:rPr>
          <w:rFonts w:ascii="Times New Roman" w:hAnsi="Times New Roman" w:cs="Times New Roman"/>
          <w:color w:val="000000" w:themeColor="text1"/>
        </w:rPr>
      </w:pPr>
    </w:p>
    <w:p w14:paraId="4763A612" w14:textId="77777777" w:rsidR="007164E0" w:rsidRDefault="007164E0" w:rsidP="009F2163">
      <w:pPr>
        <w:spacing w:line="360" w:lineRule="auto"/>
        <w:jc w:val="both"/>
        <w:rPr>
          <w:rFonts w:ascii="Times New Roman" w:hAnsi="Times New Roman" w:cs="Times New Roman"/>
          <w:color w:val="000000" w:themeColor="text1"/>
        </w:rPr>
      </w:pPr>
    </w:p>
    <w:p w14:paraId="39542FDB" w14:textId="768E4C36" w:rsidR="00C166F4" w:rsidRPr="00C166F4" w:rsidRDefault="0028139C" w:rsidP="009F2163">
      <w:pPr>
        <w:spacing w:line="36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55BAECA" wp14:editId="5B5135EB">
                <wp:simplePos x="0" y="0"/>
                <wp:positionH relativeFrom="column">
                  <wp:posOffset>0</wp:posOffset>
                </wp:positionH>
                <wp:positionV relativeFrom="paragraph">
                  <wp:posOffset>-342900</wp:posOffset>
                </wp:positionV>
                <wp:extent cx="5600700" cy="48006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700" cy="480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56F908" w14:textId="2F868139" w:rsidR="00A74DEF" w:rsidRDefault="00A74DEF" w:rsidP="0028139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6183D59" wp14:editId="50D4E933">
                                  <wp:extent cx="5301615" cy="4709160"/>
                                  <wp:effectExtent l="0" t="0" r="6985" b="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ppl Figure 4 New 29 09.tif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01615" cy="4709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455BAECA" id="Text Box 2" o:spid="_x0000_s1028" type="#_x0000_t202" style="position:absolute;left:0;text-align:left;margin-left:0;margin-top:-27pt;width:441pt;height:378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" filled="f" stroked="f">
                <v:textbox>
                  <w:txbxContent>
                    <w:p w14:paraId="4256F908" w14:textId="2F868139" w:rsidR="00A56C58" w:rsidRDefault="00A56C58" w:rsidP="0028139C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6183D59" wp14:editId="50D4E933">
                            <wp:extent cx="5301615" cy="4709160"/>
                            <wp:effectExtent l="0" t="0" r="6985" b="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uppl Figure 4 New 29 09.tif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01615" cy="4709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454565A" w14:textId="2E10BA30" w:rsidR="0028139C" w:rsidRPr="00C166F4" w:rsidRDefault="0028139C" w:rsidP="009F2163">
      <w:pPr>
        <w:spacing w:line="360" w:lineRule="auto"/>
        <w:jc w:val="both"/>
        <w:rPr>
          <w:rFonts w:ascii="Times New Roman" w:hAnsi="Times New Roman" w:cs="Times New Roman"/>
        </w:rPr>
      </w:pPr>
      <w:r w:rsidRPr="00897D95">
        <w:rPr>
          <w:rFonts w:ascii="Times New Roman" w:hAnsi="Times New Roman" w:cs="Times New Roman"/>
          <w:b/>
        </w:rPr>
        <w:t xml:space="preserve">Supplementary Figure </w:t>
      </w:r>
      <w:r w:rsidR="00AF75F0">
        <w:rPr>
          <w:rFonts w:ascii="Times New Roman" w:hAnsi="Times New Roman" w:cs="Times New Roman"/>
          <w:b/>
        </w:rPr>
        <w:t>4</w:t>
      </w:r>
      <w:r w:rsidRPr="00897D95">
        <w:rPr>
          <w:rFonts w:ascii="Times New Roman" w:hAnsi="Times New Roman" w:cs="Times New Roman"/>
          <w:b/>
        </w:rPr>
        <w:t xml:space="preserve">. </w:t>
      </w:r>
      <w:r w:rsidR="004F6E8F">
        <w:rPr>
          <w:rFonts w:ascii="Times New Roman" w:hAnsi="Times New Roman" w:cs="Times New Roman"/>
          <w:b/>
        </w:rPr>
        <w:t>Activated B cells express effectors of the XBP1s branch of the UPR</w:t>
      </w:r>
      <w:r w:rsidR="00C166F4">
        <w:rPr>
          <w:rFonts w:ascii="Times New Roman" w:hAnsi="Times New Roman" w:cs="Times New Roman"/>
          <w:b/>
        </w:rPr>
        <w:t>.</w:t>
      </w:r>
    </w:p>
    <w:p w14:paraId="34655F0D" w14:textId="6B099AD0" w:rsidR="00B36C11" w:rsidRDefault="00C166F4" w:rsidP="009F2163">
      <w:pPr>
        <w:spacing w:line="360" w:lineRule="auto"/>
        <w:jc w:val="both"/>
        <w:rPr>
          <w:rFonts w:ascii="Times New Roman" w:hAnsi="Times New Roman" w:cs="Times New Roman"/>
        </w:rPr>
      </w:pPr>
      <w:r w:rsidRPr="002469F2">
        <w:rPr>
          <w:rFonts w:ascii="Times New Roman" w:hAnsi="Times New Roman" w:cs="Times New Roman"/>
        </w:rPr>
        <w:t>(</w:t>
      </w:r>
      <w:r w:rsidRPr="002469F2">
        <w:rPr>
          <w:rFonts w:ascii="Times New Roman" w:hAnsi="Times New Roman" w:cs="Times New Roman"/>
          <w:b/>
        </w:rPr>
        <w:t>A</w:t>
      </w:r>
      <w:r w:rsidRPr="002469F2">
        <w:rPr>
          <w:rFonts w:ascii="Times New Roman" w:hAnsi="Times New Roman" w:cs="Times New Roman"/>
        </w:rPr>
        <w:t>) Scheme of proteomics experiments for activated B cells 4 days post transduction</w:t>
      </w:r>
      <w:r w:rsidR="004F6E8F" w:rsidRPr="004F6E8F">
        <w:rPr>
          <w:rFonts w:ascii="Times New Roman" w:hAnsi="Times New Roman" w:cs="Times New Roman"/>
        </w:rPr>
        <w:t xml:space="preserve"> </w:t>
      </w:r>
      <w:r w:rsidR="004F6E8F">
        <w:rPr>
          <w:rFonts w:ascii="Times New Roman" w:hAnsi="Times New Roman" w:cs="Times New Roman"/>
        </w:rPr>
        <w:t>(</w:t>
      </w:r>
      <w:r w:rsidR="004F6E8F" w:rsidRPr="002469F2">
        <w:rPr>
          <w:rFonts w:ascii="Times New Roman" w:hAnsi="Times New Roman" w:cs="Times New Roman"/>
        </w:rPr>
        <w:t>IRE1</w:t>
      </w:r>
      <w:r w:rsidR="004F6E8F" w:rsidRPr="002469F2">
        <w:rPr>
          <w:rFonts w:ascii="Symbol" w:hAnsi="Symbol" w:cs="Times New Roman"/>
        </w:rPr>
        <w:t></w:t>
      </w:r>
      <w:r w:rsidR="004F6E8F" w:rsidRPr="002469F2">
        <w:rPr>
          <w:rFonts w:ascii="Times New Roman" w:hAnsi="Times New Roman" w:cs="Times New Roman"/>
        </w:rPr>
        <w:t xml:space="preserve"> KO (sgErn1) and control (sgRosa26-1)</w:t>
      </w:r>
      <w:r w:rsidR="004F6E8F">
        <w:rPr>
          <w:rFonts w:ascii="Times New Roman" w:hAnsi="Times New Roman" w:cs="Times New Roman"/>
        </w:rPr>
        <w:t>)</w:t>
      </w:r>
      <w:r w:rsidRPr="002469F2">
        <w:rPr>
          <w:rFonts w:ascii="Times New Roman" w:hAnsi="Times New Roman" w:cs="Times New Roman"/>
        </w:rPr>
        <w:t>.</w:t>
      </w:r>
      <w:r w:rsidR="002469F2" w:rsidRPr="002469F2">
        <w:rPr>
          <w:rFonts w:ascii="Times New Roman" w:hAnsi="Times New Roman" w:cs="Times New Roman"/>
        </w:rPr>
        <w:t xml:space="preserve"> </w:t>
      </w:r>
      <w:r w:rsidR="004F6E8F">
        <w:rPr>
          <w:rFonts w:ascii="Times New Roman" w:hAnsi="Times New Roman" w:cs="Times New Roman"/>
        </w:rPr>
        <w:t xml:space="preserve">In order to reduce the amount of dying cells </w:t>
      </w:r>
      <w:r w:rsidR="0082178D">
        <w:rPr>
          <w:rFonts w:ascii="Times New Roman" w:hAnsi="Times New Roman" w:cs="Times New Roman"/>
        </w:rPr>
        <w:t xml:space="preserve">in the cell preparation </w:t>
      </w:r>
      <w:r w:rsidR="004F6E8F">
        <w:rPr>
          <w:rFonts w:ascii="Times New Roman" w:hAnsi="Times New Roman" w:cs="Times New Roman"/>
        </w:rPr>
        <w:t>(</w:t>
      </w:r>
      <w:r w:rsidR="0082178D">
        <w:rPr>
          <w:rFonts w:ascii="Times New Roman" w:hAnsi="Times New Roman" w:cs="Times New Roman"/>
        </w:rPr>
        <w:t>generated by apoptosis due</w:t>
      </w:r>
      <w:r w:rsidR="004F6E8F">
        <w:rPr>
          <w:rFonts w:ascii="Times New Roman" w:hAnsi="Times New Roman" w:cs="Times New Roman"/>
        </w:rPr>
        <w:t xml:space="preserve"> </w:t>
      </w:r>
      <w:proofErr w:type="gramStart"/>
      <w:r w:rsidR="004F6E8F">
        <w:rPr>
          <w:rFonts w:ascii="Times New Roman" w:hAnsi="Times New Roman" w:cs="Times New Roman"/>
        </w:rPr>
        <w:t>to  “</w:t>
      </w:r>
      <w:proofErr w:type="gramEnd"/>
      <w:r w:rsidR="004F6E8F">
        <w:rPr>
          <w:rFonts w:ascii="Times New Roman" w:hAnsi="Times New Roman" w:cs="Times New Roman"/>
        </w:rPr>
        <w:t xml:space="preserve">frustrated” </w:t>
      </w:r>
      <w:r w:rsidR="002469F2" w:rsidRPr="002469F2">
        <w:rPr>
          <w:rFonts w:ascii="Times New Roman" w:hAnsi="Times New Roman" w:cs="Times New Roman"/>
          <w:color w:val="000000" w:themeColor="text1"/>
        </w:rPr>
        <w:t>PB differentiation</w:t>
      </w:r>
      <w:r w:rsidR="004F6E8F">
        <w:rPr>
          <w:rFonts w:ascii="Times New Roman" w:hAnsi="Times New Roman" w:cs="Times New Roman"/>
          <w:color w:val="000000" w:themeColor="text1"/>
        </w:rPr>
        <w:t>)</w:t>
      </w:r>
      <w:r w:rsidR="002469F2" w:rsidRPr="002469F2">
        <w:rPr>
          <w:rFonts w:ascii="Times New Roman" w:hAnsi="Times New Roman" w:cs="Times New Roman"/>
          <w:color w:val="000000" w:themeColor="text1"/>
        </w:rPr>
        <w:t xml:space="preserve">, we modified our original protocol (Figure 1A) </w:t>
      </w:r>
      <w:r w:rsidR="004F6E8F">
        <w:rPr>
          <w:rFonts w:ascii="Times New Roman" w:hAnsi="Times New Roman" w:cs="Times New Roman"/>
          <w:color w:val="000000" w:themeColor="text1"/>
        </w:rPr>
        <w:t xml:space="preserve">by omitting the addition of </w:t>
      </w:r>
      <w:r w:rsidR="002469F2" w:rsidRPr="002469F2">
        <w:rPr>
          <w:rFonts w:ascii="Times New Roman" w:hAnsi="Times New Roman" w:cs="Times New Roman"/>
          <w:color w:val="000000" w:themeColor="text1"/>
        </w:rPr>
        <w:t xml:space="preserve">IL-21 cytokine </w:t>
      </w:r>
      <w:r w:rsidR="004F6E8F">
        <w:rPr>
          <w:rFonts w:ascii="Times New Roman" w:hAnsi="Times New Roman" w:cs="Times New Roman"/>
          <w:color w:val="000000" w:themeColor="text1"/>
        </w:rPr>
        <w:t xml:space="preserve">in the </w:t>
      </w:r>
      <w:r w:rsidR="0082178D">
        <w:rPr>
          <w:rFonts w:ascii="Times New Roman" w:hAnsi="Times New Roman" w:cs="Times New Roman"/>
          <w:color w:val="000000" w:themeColor="text1"/>
        </w:rPr>
        <w:t xml:space="preserve">1-day </w:t>
      </w:r>
      <w:r w:rsidR="004F6E8F">
        <w:rPr>
          <w:rFonts w:ascii="Times New Roman" w:hAnsi="Times New Roman" w:cs="Times New Roman"/>
          <w:color w:val="000000" w:themeColor="text1"/>
        </w:rPr>
        <w:t xml:space="preserve">culture period </w:t>
      </w:r>
      <w:r w:rsidR="002469F2" w:rsidRPr="002469F2">
        <w:rPr>
          <w:rFonts w:ascii="Times New Roman" w:hAnsi="Times New Roman" w:cs="Times New Roman"/>
          <w:color w:val="000000" w:themeColor="text1"/>
        </w:rPr>
        <w:t xml:space="preserve"> before transferring</w:t>
      </w:r>
      <w:r w:rsidR="004F6E8F">
        <w:rPr>
          <w:rFonts w:ascii="Times New Roman" w:hAnsi="Times New Roman" w:cs="Times New Roman"/>
          <w:color w:val="000000" w:themeColor="text1"/>
        </w:rPr>
        <w:t xml:space="preserve"> cells</w:t>
      </w:r>
      <w:r w:rsidR="002469F2" w:rsidRPr="002469F2">
        <w:rPr>
          <w:rFonts w:ascii="Times New Roman" w:hAnsi="Times New Roman" w:cs="Times New Roman"/>
          <w:color w:val="000000" w:themeColor="text1"/>
        </w:rPr>
        <w:t xml:space="preserve"> to irradiated 40LB </w:t>
      </w:r>
      <w:r w:rsidR="004F6E8F">
        <w:rPr>
          <w:rFonts w:ascii="Times New Roman" w:hAnsi="Times New Roman" w:cs="Times New Roman"/>
          <w:color w:val="000000" w:themeColor="text1"/>
        </w:rPr>
        <w:t xml:space="preserve">feeder </w:t>
      </w:r>
      <w:r w:rsidR="002469F2" w:rsidRPr="002469F2">
        <w:rPr>
          <w:rFonts w:ascii="Times New Roman" w:hAnsi="Times New Roman" w:cs="Times New Roman"/>
          <w:color w:val="000000" w:themeColor="text1"/>
        </w:rPr>
        <w:t>cells</w:t>
      </w:r>
      <w:r w:rsidR="00367A5C">
        <w:rPr>
          <w:rFonts w:ascii="Times New Roman" w:hAnsi="Times New Roman" w:cs="Times New Roman"/>
          <w:color w:val="000000" w:themeColor="text1"/>
        </w:rPr>
        <w:t xml:space="preserve"> (</w:t>
      </w:r>
      <w:r w:rsidR="0082178D">
        <w:rPr>
          <w:rFonts w:ascii="Times New Roman" w:hAnsi="Times New Roman" w:cs="Times New Roman"/>
          <w:color w:val="000000" w:themeColor="text1"/>
        </w:rPr>
        <w:t>expressing CD40L and BAFF</w:t>
      </w:r>
      <w:r w:rsidR="00367A5C">
        <w:rPr>
          <w:rFonts w:ascii="Times New Roman" w:hAnsi="Times New Roman" w:cs="Times New Roman"/>
          <w:color w:val="000000" w:themeColor="text1"/>
        </w:rPr>
        <w:t>)</w:t>
      </w:r>
      <w:r w:rsidR="002469F2" w:rsidRPr="002469F2">
        <w:rPr>
          <w:rFonts w:ascii="Times New Roman" w:hAnsi="Times New Roman" w:cs="Times New Roman"/>
          <w:color w:val="000000" w:themeColor="text1"/>
        </w:rPr>
        <w:t xml:space="preserve">. With this modification, the </w:t>
      </w:r>
      <w:r w:rsidR="0082178D">
        <w:rPr>
          <w:rFonts w:ascii="Times New Roman" w:hAnsi="Times New Roman" w:cs="Times New Roman"/>
          <w:color w:val="000000" w:themeColor="text1"/>
        </w:rPr>
        <w:t xml:space="preserve">fraction </w:t>
      </w:r>
      <w:r w:rsidR="002469F2" w:rsidRPr="002469F2">
        <w:rPr>
          <w:rFonts w:ascii="Times New Roman" w:hAnsi="Times New Roman" w:cs="Times New Roman"/>
          <w:color w:val="000000" w:themeColor="text1"/>
        </w:rPr>
        <w:t>of CD138</w:t>
      </w:r>
      <w:r w:rsidR="002469F2" w:rsidRPr="002469F2">
        <w:rPr>
          <w:rFonts w:ascii="Times New Roman" w:hAnsi="Times New Roman" w:cs="Times New Roman"/>
          <w:color w:val="000000" w:themeColor="text1"/>
          <w:vertAlign w:val="superscript"/>
        </w:rPr>
        <w:t>+</w:t>
      </w:r>
      <w:r w:rsidR="002469F2" w:rsidRPr="002469F2">
        <w:rPr>
          <w:rFonts w:ascii="Times New Roman" w:hAnsi="Times New Roman" w:cs="Times New Roman"/>
          <w:color w:val="000000" w:themeColor="text1"/>
        </w:rPr>
        <w:t xml:space="preserve"> PBs </w:t>
      </w:r>
      <w:r w:rsidR="0082178D">
        <w:rPr>
          <w:rFonts w:ascii="Times New Roman" w:hAnsi="Times New Roman" w:cs="Times New Roman"/>
          <w:color w:val="000000" w:themeColor="text1"/>
        </w:rPr>
        <w:t xml:space="preserve">in the culture was </w:t>
      </w:r>
      <w:r w:rsidR="002469F2" w:rsidRPr="002469F2">
        <w:rPr>
          <w:rFonts w:ascii="Times New Roman" w:hAnsi="Times New Roman" w:cs="Times New Roman"/>
          <w:color w:val="000000" w:themeColor="text1"/>
        </w:rPr>
        <w:t>less than 2</w:t>
      </w:r>
      <w:proofErr w:type="gramStart"/>
      <w:r w:rsidR="002469F2" w:rsidRPr="002469F2">
        <w:rPr>
          <w:rFonts w:ascii="Times New Roman" w:hAnsi="Times New Roman" w:cs="Times New Roman"/>
          <w:color w:val="000000" w:themeColor="text1"/>
        </w:rPr>
        <w:t>%</w:t>
      </w:r>
      <w:r w:rsidR="0082178D">
        <w:rPr>
          <w:rFonts w:ascii="Times New Roman" w:hAnsi="Times New Roman" w:cs="Times New Roman"/>
          <w:color w:val="000000" w:themeColor="text1"/>
        </w:rPr>
        <w:t xml:space="preserve">  at</w:t>
      </w:r>
      <w:proofErr w:type="gramEnd"/>
      <w:r w:rsidR="0082178D">
        <w:rPr>
          <w:rFonts w:ascii="Times New Roman" w:hAnsi="Times New Roman" w:cs="Times New Roman"/>
          <w:color w:val="000000" w:themeColor="text1"/>
        </w:rPr>
        <w:t xml:space="preserve"> day 4</w:t>
      </w:r>
      <w:r w:rsidR="002469F2" w:rsidRPr="002469F2">
        <w:rPr>
          <w:rFonts w:ascii="Times New Roman" w:hAnsi="Times New Roman" w:cs="Times New Roman"/>
          <w:color w:val="000000" w:themeColor="text1"/>
        </w:rPr>
        <w:t>.</w:t>
      </w:r>
      <w:r w:rsidRPr="002469F2">
        <w:rPr>
          <w:rFonts w:ascii="Times New Roman" w:hAnsi="Times New Roman" w:cs="Times New Roman"/>
        </w:rPr>
        <w:t xml:space="preserve"> (</w:t>
      </w:r>
      <w:r w:rsidRPr="002469F2">
        <w:rPr>
          <w:rFonts w:ascii="Times New Roman" w:hAnsi="Times New Roman" w:cs="Times New Roman"/>
          <w:b/>
        </w:rPr>
        <w:t>B</w:t>
      </w:r>
      <w:r w:rsidRPr="002469F2">
        <w:rPr>
          <w:rFonts w:ascii="Times New Roman" w:hAnsi="Times New Roman" w:cs="Times New Roman"/>
        </w:rPr>
        <w:t>) Volcano plot showing significantly up-</w:t>
      </w:r>
      <w:r w:rsidR="0003603A" w:rsidRPr="002469F2">
        <w:rPr>
          <w:rFonts w:ascii="Times New Roman" w:hAnsi="Times New Roman" w:cs="Times New Roman"/>
        </w:rPr>
        <w:t xml:space="preserve"> (110)</w:t>
      </w:r>
      <w:r w:rsidRPr="002469F2">
        <w:rPr>
          <w:rFonts w:ascii="Times New Roman" w:hAnsi="Times New Roman" w:cs="Times New Roman"/>
        </w:rPr>
        <w:t xml:space="preserve"> or down-regulated</w:t>
      </w:r>
      <w:r w:rsidR="0003603A" w:rsidRPr="002469F2">
        <w:rPr>
          <w:rFonts w:ascii="Times New Roman" w:hAnsi="Times New Roman" w:cs="Times New Roman"/>
        </w:rPr>
        <w:t xml:space="preserve"> (95)</w:t>
      </w:r>
      <w:r w:rsidRPr="002469F2">
        <w:rPr>
          <w:rFonts w:ascii="Times New Roman" w:hAnsi="Times New Roman" w:cs="Times New Roman"/>
        </w:rPr>
        <w:t xml:space="preserve"> proteins in IRE1</w:t>
      </w:r>
      <w:r w:rsidR="002469F2" w:rsidRPr="002469F2">
        <w:rPr>
          <w:rFonts w:ascii="Symbol" w:hAnsi="Symbol" w:cs="Times New Roman"/>
        </w:rPr>
        <w:t></w:t>
      </w:r>
      <w:r w:rsidRPr="002469F2">
        <w:rPr>
          <w:rFonts w:ascii="Times New Roman" w:hAnsi="Times New Roman" w:cs="Times New Roman"/>
        </w:rPr>
        <w:t xml:space="preserve"> KO versus control (ctrl) B cells.</w:t>
      </w:r>
      <w:r w:rsidR="002269DF" w:rsidRPr="002469F2">
        <w:rPr>
          <w:rFonts w:ascii="Times New Roman" w:hAnsi="Times New Roman" w:cs="Times New Roman"/>
        </w:rPr>
        <w:t xml:space="preserve"> </w:t>
      </w:r>
      <w:r w:rsidR="008A62A3">
        <w:rPr>
          <w:rFonts w:ascii="Times New Roman" w:hAnsi="Times New Roman" w:cs="Times New Roman"/>
        </w:rPr>
        <w:t>U</w:t>
      </w:r>
      <w:r w:rsidR="00E85B6B">
        <w:rPr>
          <w:rFonts w:ascii="Times New Roman" w:hAnsi="Times New Roman" w:cs="Times New Roman"/>
        </w:rPr>
        <w:t>p- and down-regulated</w:t>
      </w:r>
      <w:r w:rsidR="002269DF" w:rsidRPr="002469F2">
        <w:rPr>
          <w:rFonts w:ascii="Times New Roman" w:hAnsi="Times New Roman" w:cs="Times New Roman"/>
        </w:rPr>
        <w:t xml:space="preserve"> proteins are </w:t>
      </w:r>
      <w:r w:rsidR="00DC0DF4">
        <w:rPr>
          <w:rFonts w:ascii="Times New Roman" w:hAnsi="Times New Roman" w:cs="Times New Roman"/>
        </w:rPr>
        <w:t>highlighted</w:t>
      </w:r>
      <w:r w:rsidR="002269DF" w:rsidRPr="002469F2">
        <w:rPr>
          <w:rFonts w:ascii="Times New Roman" w:hAnsi="Times New Roman" w:cs="Times New Roman"/>
        </w:rPr>
        <w:t xml:space="preserve"> in red.</w:t>
      </w:r>
      <w:r w:rsidR="00250D3D">
        <w:rPr>
          <w:rFonts w:ascii="Times New Roman" w:hAnsi="Times New Roman" w:cs="Times New Roman"/>
        </w:rPr>
        <w:t xml:space="preserve"> Among 95 down-regulated proteins</w:t>
      </w:r>
      <w:r w:rsidR="00476B9D">
        <w:rPr>
          <w:rFonts w:ascii="Times New Roman" w:hAnsi="Times New Roman" w:cs="Times New Roman"/>
        </w:rPr>
        <w:t xml:space="preserve"> in </w:t>
      </w:r>
      <w:r w:rsidR="00476B9D" w:rsidRPr="002469F2">
        <w:rPr>
          <w:rFonts w:ascii="Times New Roman" w:hAnsi="Times New Roman" w:cs="Times New Roman"/>
        </w:rPr>
        <w:t>IRE1</w:t>
      </w:r>
      <w:r w:rsidR="00476B9D" w:rsidRPr="002469F2">
        <w:rPr>
          <w:rFonts w:ascii="Symbol" w:hAnsi="Symbol" w:cs="Times New Roman"/>
        </w:rPr>
        <w:t></w:t>
      </w:r>
      <w:r w:rsidR="00476B9D">
        <w:rPr>
          <w:rFonts w:ascii="Symbol" w:hAnsi="Symbol" w:cs="Times New Roman"/>
        </w:rPr>
        <w:t></w:t>
      </w:r>
      <w:r w:rsidR="00476B9D">
        <w:rPr>
          <w:rFonts w:ascii="Times New Roman" w:hAnsi="Times New Roman" w:cs="Times New Roman"/>
        </w:rPr>
        <w:t>KO cells</w:t>
      </w:r>
      <w:r w:rsidR="00250D3D">
        <w:rPr>
          <w:rFonts w:ascii="Times New Roman" w:hAnsi="Times New Roman" w:cs="Times New Roman"/>
        </w:rPr>
        <w:t xml:space="preserve">, </w:t>
      </w:r>
      <w:r w:rsidR="00E85B6B" w:rsidRPr="002469F2">
        <w:rPr>
          <w:rFonts w:ascii="Times New Roman" w:hAnsi="Times New Roman" w:cs="Times New Roman"/>
        </w:rPr>
        <w:t>IRE1</w:t>
      </w:r>
      <w:r w:rsidR="00E85B6B" w:rsidRPr="002469F2">
        <w:rPr>
          <w:rFonts w:ascii="Symbol" w:hAnsi="Symbol" w:cs="Times New Roman"/>
        </w:rPr>
        <w:t></w:t>
      </w:r>
      <w:r w:rsidR="00E85B6B">
        <w:rPr>
          <w:rFonts w:ascii="Symbol" w:hAnsi="Symbol" w:cs="Times New Roman"/>
        </w:rPr>
        <w:t></w:t>
      </w:r>
      <w:r w:rsidR="00E85B6B">
        <w:rPr>
          <w:rFonts w:ascii="Symbol" w:hAnsi="Symbol" w:cs="Times New Roman"/>
        </w:rPr>
        <w:t></w:t>
      </w:r>
      <w:r w:rsidR="00E85B6B">
        <w:rPr>
          <w:rFonts w:ascii="Times New Roman" w:hAnsi="Times New Roman" w:cs="Times New Roman"/>
        </w:rPr>
        <w:t>Ern1), ARF4, X</w:t>
      </w:r>
      <w:r w:rsidR="00FD7B17">
        <w:rPr>
          <w:rFonts w:ascii="Times New Roman" w:hAnsi="Times New Roman" w:cs="Times New Roman"/>
        </w:rPr>
        <w:t>BP</w:t>
      </w:r>
      <w:r w:rsidR="00E85B6B">
        <w:rPr>
          <w:rFonts w:ascii="Times New Roman" w:hAnsi="Times New Roman" w:cs="Times New Roman"/>
        </w:rPr>
        <w:t xml:space="preserve">1 and its target proteins </w:t>
      </w:r>
      <w:r w:rsidR="0003603A" w:rsidRPr="002469F2">
        <w:rPr>
          <w:rFonts w:ascii="Times New Roman" w:hAnsi="Times New Roman" w:cs="Times New Roman"/>
        </w:rPr>
        <w:t xml:space="preserve">were </w:t>
      </w:r>
      <w:r w:rsidR="00C43479">
        <w:rPr>
          <w:rFonts w:ascii="Times New Roman" w:hAnsi="Times New Roman" w:cs="Times New Roman"/>
        </w:rPr>
        <w:t>labelled, respectively</w:t>
      </w:r>
      <w:r w:rsidR="0003603A" w:rsidRPr="002469F2">
        <w:rPr>
          <w:rFonts w:ascii="Times New Roman" w:hAnsi="Times New Roman" w:cs="Times New Roman"/>
        </w:rPr>
        <w:t>.</w:t>
      </w:r>
      <w:r w:rsidRPr="002469F2">
        <w:rPr>
          <w:rFonts w:ascii="Times New Roman" w:hAnsi="Times New Roman" w:cs="Times New Roman"/>
        </w:rPr>
        <w:t xml:space="preserve"> (</w:t>
      </w:r>
      <w:r w:rsidRPr="002469F2">
        <w:rPr>
          <w:rFonts w:ascii="Times New Roman" w:hAnsi="Times New Roman" w:cs="Times New Roman"/>
          <w:b/>
        </w:rPr>
        <w:t>C</w:t>
      </w:r>
      <w:r w:rsidRPr="002469F2">
        <w:rPr>
          <w:rFonts w:ascii="Times New Roman" w:hAnsi="Times New Roman" w:cs="Times New Roman"/>
        </w:rPr>
        <w:t xml:space="preserve">) </w:t>
      </w:r>
      <w:r w:rsidR="002269DF" w:rsidRPr="002469F2">
        <w:rPr>
          <w:rFonts w:ascii="Times New Roman" w:hAnsi="Times New Roman" w:cs="Times New Roman"/>
        </w:rPr>
        <w:t xml:space="preserve">GO enrichment analysis showing biological processes of </w:t>
      </w:r>
      <w:r w:rsidR="0003603A" w:rsidRPr="002469F2">
        <w:rPr>
          <w:rFonts w:ascii="Times New Roman" w:hAnsi="Times New Roman" w:cs="Times New Roman"/>
        </w:rPr>
        <w:t>95 down-regulated proteins in IRE1</w:t>
      </w:r>
      <w:r w:rsidR="002E7841" w:rsidRPr="002469F2">
        <w:rPr>
          <w:rFonts w:ascii="Symbol" w:hAnsi="Symbol" w:cs="Times New Roman"/>
        </w:rPr>
        <w:t></w:t>
      </w:r>
      <w:r w:rsidR="0003603A" w:rsidRPr="002469F2">
        <w:rPr>
          <w:rFonts w:ascii="Times New Roman" w:hAnsi="Times New Roman" w:cs="Times New Roman"/>
        </w:rPr>
        <w:t xml:space="preserve"> KO cells.</w:t>
      </w:r>
      <w:r w:rsidR="00002D5F" w:rsidRPr="002469F2">
        <w:rPr>
          <w:rFonts w:ascii="Times New Roman" w:hAnsi="Times New Roman" w:cs="Times New Roman"/>
        </w:rPr>
        <w:t xml:space="preserve"> </w:t>
      </w:r>
      <w:r w:rsidR="00AC4CFE">
        <w:rPr>
          <w:rFonts w:ascii="Times New Roman" w:hAnsi="Times New Roman" w:cs="Times New Roman"/>
        </w:rPr>
        <w:t>N</w:t>
      </w:r>
      <w:r w:rsidR="00002D5F" w:rsidRPr="002469F2">
        <w:rPr>
          <w:rFonts w:ascii="Times New Roman" w:hAnsi="Times New Roman" w:cs="Times New Roman"/>
        </w:rPr>
        <w:t>umber of proteins enriched in each biological</w:t>
      </w:r>
      <w:r w:rsidR="00D8709B" w:rsidRPr="002469F2">
        <w:rPr>
          <w:rFonts w:ascii="Times New Roman" w:hAnsi="Times New Roman" w:cs="Times New Roman"/>
        </w:rPr>
        <w:t xml:space="preserve"> process</w:t>
      </w:r>
      <w:r w:rsidR="00AC4CFE">
        <w:rPr>
          <w:rFonts w:ascii="Times New Roman" w:hAnsi="Times New Roman" w:cs="Times New Roman"/>
        </w:rPr>
        <w:t xml:space="preserve"> was indicated</w:t>
      </w:r>
      <w:r w:rsidR="005972FD">
        <w:rPr>
          <w:rFonts w:ascii="Times New Roman" w:hAnsi="Times New Roman" w:cs="Times New Roman"/>
        </w:rPr>
        <w:t xml:space="preserve"> (analysis performed using </w:t>
      </w:r>
      <w:proofErr w:type="spellStart"/>
      <w:r w:rsidR="005972FD">
        <w:rPr>
          <w:rFonts w:ascii="Times New Roman" w:hAnsi="Times New Roman" w:cs="Times New Roman"/>
        </w:rPr>
        <w:t>Metascape</w:t>
      </w:r>
      <w:proofErr w:type="spellEnd"/>
      <w:r w:rsidR="005972FD">
        <w:rPr>
          <w:rFonts w:ascii="Times New Roman" w:hAnsi="Times New Roman" w:cs="Times New Roman"/>
        </w:rPr>
        <w:t xml:space="preserve"> software (</w:t>
      </w:r>
      <w:r w:rsidR="005972FD" w:rsidRPr="00E87105">
        <w:rPr>
          <w:rFonts w:ascii="Times New Roman" w:hAnsi="Times New Roman" w:cs="Times New Roman"/>
        </w:rPr>
        <w:t>https://metascape.org/</w:t>
      </w:r>
      <w:r w:rsidR="005972FD">
        <w:rPr>
          <w:rFonts w:ascii="Times New Roman" w:hAnsi="Times New Roman" w:cs="Times New Roman"/>
        </w:rPr>
        <w:t>)).</w:t>
      </w:r>
    </w:p>
    <w:p w14:paraId="29F80644" w14:textId="77777777" w:rsidR="00B36C11" w:rsidRDefault="00B36C11" w:rsidP="009F2163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60C3CF5" wp14:editId="3B5B12B8">
                <wp:simplePos x="0" y="0"/>
                <wp:positionH relativeFrom="column">
                  <wp:posOffset>228600</wp:posOffset>
                </wp:positionH>
                <wp:positionV relativeFrom="paragraph">
                  <wp:posOffset>0</wp:posOffset>
                </wp:positionV>
                <wp:extent cx="5715000" cy="4686300"/>
                <wp:effectExtent l="0" t="0" r="0" b="12700"/>
                <wp:wrapSquare wrapText="bothSides"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468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C3DC86" w14:textId="22C488A4" w:rsidR="00A74DEF" w:rsidRDefault="00A74DEF" w:rsidP="00B36C1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4F85033" wp14:editId="0A64B853">
                                  <wp:extent cx="4093396" cy="4532633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ppl Figure 5 29 09.tif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093674" cy="45329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260C3CF5" id="Text Box 45" o:spid="_x0000_s1029" type="#_x0000_t202" style="position:absolute;left:0;text-align:left;margin-left:18pt;margin-top:0;width:450pt;height:369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" filled="f" stroked="f">
                <v:textbox>
                  <w:txbxContent>
                    <w:p w14:paraId="6BC3DC86" w14:textId="22C488A4" w:rsidR="00B36C11" w:rsidRDefault="00B27D40" w:rsidP="00B36C11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4F85033" wp14:editId="0A64B853">
                            <wp:extent cx="4093396" cy="4532633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uppl Figure 5 29 09.tif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093674" cy="45329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7814174" w14:textId="30EF1296" w:rsidR="00B36C11" w:rsidRPr="00FB7F1D" w:rsidRDefault="00B36C11" w:rsidP="009F2163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FB7F1D">
        <w:rPr>
          <w:rFonts w:ascii="Times New Roman" w:hAnsi="Times New Roman" w:cs="Times New Roman"/>
          <w:b/>
        </w:rPr>
        <w:t xml:space="preserve">Supplementary Figure </w:t>
      </w:r>
      <w:r w:rsidR="00AF75F0">
        <w:rPr>
          <w:rFonts w:ascii="Times New Roman" w:hAnsi="Times New Roman" w:cs="Times New Roman"/>
          <w:b/>
        </w:rPr>
        <w:t>5</w:t>
      </w:r>
      <w:r w:rsidRPr="00FB7F1D">
        <w:rPr>
          <w:rFonts w:ascii="Times New Roman" w:hAnsi="Times New Roman" w:cs="Times New Roman"/>
          <w:b/>
        </w:rPr>
        <w:t xml:space="preserve">. </w:t>
      </w:r>
      <w:r>
        <w:rPr>
          <w:rFonts w:ascii="Times New Roman" w:hAnsi="Times New Roman" w:cs="Times New Roman"/>
          <w:b/>
        </w:rPr>
        <w:t xml:space="preserve">Antibody secretion of </w:t>
      </w:r>
      <w:r w:rsidRPr="00FB7F1D">
        <w:rPr>
          <w:rFonts w:ascii="Times New Roman" w:hAnsi="Times New Roman" w:cs="Times New Roman"/>
          <w:b/>
        </w:rPr>
        <w:t>IRE1</w:t>
      </w:r>
      <w:r w:rsidRPr="00FB7F1D">
        <w:rPr>
          <w:rFonts w:ascii="Symbol" w:hAnsi="Symbol" w:cs="Times New Roman"/>
          <w:b/>
        </w:rPr>
        <w:t></w:t>
      </w:r>
      <w:r w:rsidRPr="00FB7F1D">
        <w:rPr>
          <w:rFonts w:ascii="Times New Roman" w:hAnsi="Times New Roman" w:cs="Times New Roman"/>
          <w:b/>
        </w:rPr>
        <w:t xml:space="preserve"> KO cells</w:t>
      </w:r>
      <w:r>
        <w:rPr>
          <w:rFonts w:ascii="Times New Roman" w:hAnsi="Times New Roman" w:cs="Times New Roman"/>
          <w:b/>
        </w:rPr>
        <w:t xml:space="preserve"> </w:t>
      </w:r>
      <w:r w:rsidR="008C0DDD">
        <w:rPr>
          <w:rFonts w:ascii="Times New Roman" w:hAnsi="Times New Roman" w:cs="Times New Roman"/>
          <w:b/>
        </w:rPr>
        <w:t xml:space="preserve">could be </w:t>
      </w:r>
      <w:r>
        <w:rPr>
          <w:rFonts w:ascii="Times New Roman" w:hAnsi="Times New Roman" w:cs="Times New Roman"/>
          <w:b/>
        </w:rPr>
        <w:t>rescued by over-expressing XBP1s and IRE1</w:t>
      </w:r>
      <w:r w:rsidRPr="00687303">
        <w:rPr>
          <w:rFonts w:ascii="Symbol" w:hAnsi="Symbol" w:cs="Times New Roman"/>
          <w:b/>
        </w:rPr>
        <w:t></w:t>
      </w:r>
      <w:proofErr w:type="gramStart"/>
      <w:r w:rsidRPr="00B36C11">
        <w:rPr>
          <w:rFonts w:ascii="Times New Roman" w:hAnsi="Times New Roman" w:cs="Times New Roman"/>
          <w:b/>
          <w:vertAlign w:val="superscript"/>
        </w:rPr>
        <w:t>WT</w:t>
      </w:r>
      <w:r w:rsidR="008C0DDD">
        <w:rPr>
          <w:rFonts w:ascii="Times New Roman" w:hAnsi="Times New Roman" w:cs="Times New Roman"/>
          <w:b/>
        </w:rPr>
        <w:t xml:space="preserve">  but</w:t>
      </w:r>
      <w:proofErr w:type="gramEnd"/>
      <w:r w:rsidR="008C0DDD">
        <w:rPr>
          <w:rFonts w:ascii="Times New Roman" w:hAnsi="Times New Roman" w:cs="Times New Roman"/>
          <w:b/>
        </w:rPr>
        <w:t xml:space="preserve"> not catalytically inactive forms of </w:t>
      </w:r>
      <w:r w:rsidR="008C0DDD" w:rsidRPr="00FB7F1D">
        <w:rPr>
          <w:rFonts w:ascii="Times New Roman" w:hAnsi="Times New Roman" w:cs="Times New Roman"/>
          <w:b/>
        </w:rPr>
        <w:t>IRE1</w:t>
      </w:r>
      <w:r w:rsidR="008C0DDD" w:rsidRPr="00FB7F1D">
        <w:rPr>
          <w:rFonts w:ascii="Symbol" w:hAnsi="Symbol" w:cs="Times New Roman"/>
          <w:b/>
        </w:rPr>
        <w:t></w:t>
      </w:r>
      <w:r w:rsidR="008C0DDD">
        <w:rPr>
          <w:rFonts w:ascii="Symbol" w:hAnsi="Symbol" w:cs="Times New Roman"/>
          <w:b/>
        </w:rPr>
        <w:t></w:t>
      </w:r>
    </w:p>
    <w:p w14:paraId="64B8F141" w14:textId="38253993" w:rsidR="00B36C11" w:rsidRDefault="00011536" w:rsidP="009F2163">
      <w:pPr>
        <w:spacing w:line="360" w:lineRule="auto"/>
        <w:jc w:val="both"/>
        <w:rPr>
          <w:rFonts w:ascii="Times New Roman" w:hAnsi="Times New Roman" w:cs="Times New Roman"/>
        </w:rPr>
      </w:pPr>
      <w:r w:rsidRPr="00011536">
        <w:rPr>
          <w:rFonts w:ascii="Times New Roman" w:hAnsi="Times New Roman" w:cs="Times New Roman"/>
          <w:color w:val="000000" w:themeColor="text1"/>
        </w:rPr>
        <w:t>(</w:t>
      </w:r>
      <w:r w:rsidR="00EE538F">
        <w:rPr>
          <w:rFonts w:ascii="Times New Roman" w:hAnsi="Times New Roman" w:cs="Times New Roman"/>
          <w:b/>
          <w:color w:val="000000" w:themeColor="text1"/>
        </w:rPr>
        <w:t>A</w:t>
      </w:r>
      <w:r w:rsidRPr="00011536">
        <w:rPr>
          <w:rFonts w:ascii="Times New Roman" w:hAnsi="Times New Roman" w:cs="Times New Roman"/>
          <w:color w:val="000000" w:themeColor="text1"/>
        </w:rPr>
        <w:t>) Scheme depicting luminal, trans-membrane (TM, grey), kinase (light blue) and ribonuclease (RNase, green) domains of IRE1</w:t>
      </w:r>
      <w:r w:rsidRPr="00011536">
        <w:rPr>
          <w:rFonts w:ascii="Symbol" w:hAnsi="Symbol" w:cs="Times New Roman"/>
          <w:color w:val="000000" w:themeColor="text1"/>
        </w:rPr>
        <w:t></w:t>
      </w:r>
      <w:r w:rsidRPr="00011536">
        <w:rPr>
          <w:rFonts w:ascii="Times New Roman" w:hAnsi="Times New Roman" w:cs="Times New Roman"/>
          <w:color w:val="000000" w:themeColor="text1"/>
        </w:rPr>
        <w:t xml:space="preserve"> protein. K599A and K907A mutations in kinase and RNase domains are highlighted, respectively.</w:t>
      </w:r>
      <w:r w:rsidR="00EE538F">
        <w:rPr>
          <w:rFonts w:ascii="Times New Roman" w:hAnsi="Times New Roman" w:cs="Times New Roman"/>
        </w:rPr>
        <w:t xml:space="preserve"> (</w:t>
      </w:r>
      <w:r w:rsidR="00EE538F" w:rsidRPr="00EE538F">
        <w:rPr>
          <w:rFonts w:ascii="Times New Roman" w:hAnsi="Times New Roman" w:cs="Times New Roman"/>
          <w:b/>
          <w:bCs/>
        </w:rPr>
        <w:t>B</w:t>
      </w:r>
      <w:r w:rsidR="00EE538F">
        <w:rPr>
          <w:rFonts w:ascii="Times New Roman" w:hAnsi="Times New Roman" w:cs="Times New Roman"/>
        </w:rPr>
        <w:t xml:space="preserve">) </w:t>
      </w:r>
      <w:r w:rsidR="00B36C11">
        <w:rPr>
          <w:rFonts w:ascii="Times New Roman" w:hAnsi="Times New Roman" w:cs="Times New Roman"/>
        </w:rPr>
        <w:t>Graph quantifying the size (area) of IgG1 spots in IRE1</w:t>
      </w:r>
      <w:r w:rsidR="00B36C11" w:rsidRPr="00392C91">
        <w:rPr>
          <w:rFonts w:ascii="Symbol" w:hAnsi="Symbol" w:cs="Times New Roman"/>
        </w:rPr>
        <w:t></w:t>
      </w:r>
      <w:r w:rsidR="00B36C11">
        <w:rPr>
          <w:rFonts w:ascii="Times New Roman" w:hAnsi="Times New Roman" w:cs="Times New Roman"/>
        </w:rPr>
        <w:t xml:space="preserve"> KO (sgErn1-1) and control (sgRosa26-1</w:t>
      </w:r>
      <w:r w:rsidR="00BC3C31">
        <w:rPr>
          <w:rFonts w:ascii="Times New Roman" w:hAnsi="Times New Roman" w:cs="Times New Roman"/>
        </w:rPr>
        <w:t xml:space="preserve"> </w:t>
      </w:r>
      <w:r w:rsidR="00B36C11">
        <w:rPr>
          <w:rFonts w:ascii="Times New Roman" w:hAnsi="Times New Roman" w:cs="Times New Roman"/>
        </w:rPr>
        <w:t>(sgR26-1)</w:t>
      </w:r>
      <w:r w:rsidR="00BC3C31">
        <w:rPr>
          <w:rFonts w:ascii="Times New Roman" w:hAnsi="Times New Roman" w:cs="Times New Roman"/>
        </w:rPr>
        <w:t>)</w:t>
      </w:r>
      <w:r w:rsidR="00B36C11">
        <w:rPr>
          <w:rFonts w:ascii="Times New Roman" w:hAnsi="Times New Roman" w:cs="Times New Roman"/>
        </w:rPr>
        <w:t xml:space="preserve"> sorted PBs over-expressed with indicated cDNAs</w:t>
      </w:r>
      <w:r w:rsidR="008C0DDD">
        <w:rPr>
          <w:rFonts w:ascii="Times New Roman" w:hAnsi="Times New Roman" w:cs="Times New Roman"/>
        </w:rPr>
        <w:t xml:space="preserve"> (data pooled </w:t>
      </w:r>
      <w:r w:rsidR="00B36C11">
        <w:rPr>
          <w:rFonts w:ascii="Times New Roman" w:hAnsi="Times New Roman" w:cs="Times New Roman"/>
        </w:rPr>
        <w:t>from three independent experiments</w:t>
      </w:r>
      <w:r w:rsidR="008C0DDD">
        <w:rPr>
          <w:rFonts w:ascii="Times New Roman" w:hAnsi="Times New Roman" w:cs="Times New Roman"/>
        </w:rPr>
        <w:t>)</w:t>
      </w:r>
      <w:r w:rsidR="00B36C11">
        <w:rPr>
          <w:rFonts w:ascii="Times New Roman" w:hAnsi="Times New Roman" w:cs="Times New Roman"/>
        </w:rPr>
        <w:t xml:space="preserve">.  </w:t>
      </w:r>
    </w:p>
    <w:p w14:paraId="6D6883B9" w14:textId="22615F75" w:rsidR="00A37191" w:rsidRDefault="00626FCA" w:rsidP="009F2163">
      <w:pPr>
        <w:spacing w:line="36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734A1AF" wp14:editId="5A015CAE">
                <wp:simplePos x="0" y="0"/>
                <wp:positionH relativeFrom="column">
                  <wp:posOffset>0</wp:posOffset>
                </wp:positionH>
                <wp:positionV relativeFrom="paragraph">
                  <wp:posOffset>114300</wp:posOffset>
                </wp:positionV>
                <wp:extent cx="5829300" cy="2743200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274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00E094" w14:textId="0BC896D2" w:rsidR="00A74DEF" w:rsidRDefault="00A74DEF" w:rsidP="00A3719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632B59E9" wp14:editId="014D60FF">
                                  <wp:extent cx="4895088" cy="2334768"/>
                                  <wp:effectExtent l="0" t="0" r="7620" b="2540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ppl Figure 4.tif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95088" cy="23347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5734A1AF" id="Text Box 8" o:spid="_x0000_s1030" type="#_x0000_t202" style="position:absolute;left:0;text-align:left;margin-left:0;margin-top:9pt;width:459pt;height:3in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" filled="f" stroked="f">
                <v:textbox>
                  <w:txbxContent>
                    <w:p w14:paraId="6200E094" w14:textId="0BC896D2" w:rsidR="00A56C58" w:rsidRDefault="00B27D40" w:rsidP="00A37191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632B59E9" wp14:editId="014D60FF">
                            <wp:extent cx="4895088" cy="2334768"/>
                            <wp:effectExtent l="0" t="0" r="7620" b="2540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uppl Figure 4.tif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95088" cy="23347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FDCE56B" w14:textId="0B418447" w:rsidR="00626FCA" w:rsidRDefault="00626FCA" w:rsidP="009F2163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EB6A77">
        <w:rPr>
          <w:rFonts w:ascii="Times New Roman" w:hAnsi="Times New Roman" w:cs="Times New Roman"/>
          <w:b/>
        </w:rPr>
        <w:t xml:space="preserve">Supplementary Figure </w:t>
      </w:r>
      <w:r w:rsidR="00AF75F0">
        <w:rPr>
          <w:rFonts w:ascii="Times New Roman" w:hAnsi="Times New Roman" w:cs="Times New Roman"/>
          <w:b/>
        </w:rPr>
        <w:t>6</w:t>
      </w:r>
      <w:r w:rsidRPr="00EB6A77">
        <w:rPr>
          <w:rFonts w:ascii="Times New Roman" w:hAnsi="Times New Roman" w:cs="Times New Roman"/>
          <w:b/>
        </w:rPr>
        <w:t xml:space="preserve">. </w:t>
      </w:r>
      <w:r w:rsidR="00C97EA4">
        <w:rPr>
          <w:rFonts w:ascii="Times New Roman" w:hAnsi="Times New Roman" w:cs="Times New Roman"/>
          <w:b/>
        </w:rPr>
        <w:t xml:space="preserve">CRISPR-mediated </w:t>
      </w:r>
      <w:r w:rsidR="00C97EA4" w:rsidRPr="00C97EA4">
        <w:rPr>
          <w:rFonts w:ascii="Times New Roman" w:hAnsi="Times New Roman" w:cs="Times New Roman"/>
          <w:b/>
          <w:i/>
        </w:rPr>
        <w:t>Arf4</w:t>
      </w:r>
      <w:r w:rsidR="00C97EA4">
        <w:rPr>
          <w:rFonts w:ascii="Times New Roman" w:hAnsi="Times New Roman" w:cs="Times New Roman"/>
          <w:b/>
        </w:rPr>
        <w:t xml:space="preserve"> KO</w:t>
      </w:r>
      <w:r w:rsidR="00EB6A77" w:rsidRPr="00EB6A77">
        <w:rPr>
          <w:rFonts w:ascii="Times New Roman" w:hAnsi="Times New Roman" w:cs="Times New Roman"/>
          <w:b/>
        </w:rPr>
        <w:t xml:space="preserve"> </w:t>
      </w:r>
      <w:r w:rsidR="008C0DDD">
        <w:rPr>
          <w:rFonts w:ascii="Times New Roman" w:hAnsi="Times New Roman" w:cs="Times New Roman"/>
          <w:b/>
        </w:rPr>
        <w:t xml:space="preserve">has only minor effects on </w:t>
      </w:r>
      <w:r w:rsidRPr="00EB6A77">
        <w:rPr>
          <w:rFonts w:ascii="Times New Roman" w:hAnsi="Times New Roman" w:cs="Times New Roman"/>
          <w:b/>
        </w:rPr>
        <w:t>B cell survival/proliferation</w:t>
      </w:r>
      <w:r w:rsidR="008C0DDD">
        <w:rPr>
          <w:rFonts w:ascii="Times New Roman" w:hAnsi="Times New Roman" w:cs="Times New Roman"/>
          <w:b/>
        </w:rPr>
        <w:t xml:space="preserve"> </w:t>
      </w:r>
      <w:r w:rsidR="00BD37C4">
        <w:rPr>
          <w:rFonts w:ascii="Times New Roman" w:hAnsi="Times New Roman" w:cs="Times New Roman"/>
          <w:b/>
        </w:rPr>
        <w:t xml:space="preserve">at a late timepoint (day 6) </w:t>
      </w:r>
      <w:r w:rsidR="008C0DDD">
        <w:rPr>
          <w:rFonts w:ascii="Times New Roman" w:hAnsi="Times New Roman" w:cs="Times New Roman"/>
          <w:b/>
        </w:rPr>
        <w:t xml:space="preserve">(comparable to </w:t>
      </w:r>
      <w:r w:rsidR="008C0DDD">
        <w:rPr>
          <w:rFonts w:ascii="Times New Roman" w:hAnsi="Times New Roman" w:cs="Times New Roman"/>
          <w:b/>
          <w:i/>
          <w:iCs/>
        </w:rPr>
        <w:t>Prdm1</w:t>
      </w:r>
      <w:r w:rsidR="008C0DDD">
        <w:rPr>
          <w:rFonts w:ascii="Times New Roman" w:hAnsi="Times New Roman" w:cs="Times New Roman"/>
          <w:b/>
        </w:rPr>
        <w:t>/BLIMP1 KO)</w:t>
      </w:r>
      <w:r w:rsidRPr="00EB6A77">
        <w:rPr>
          <w:rFonts w:ascii="Times New Roman" w:hAnsi="Times New Roman" w:cs="Times New Roman"/>
          <w:b/>
        </w:rPr>
        <w:t>.</w:t>
      </w:r>
    </w:p>
    <w:p w14:paraId="199D115E" w14:textId="68DA22D8" w:rsidR="00626FCA" w:rsidRPr="00C97EA4" w:rsidRDefault="00626FCA" w:rsidP="009F2163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EB6A77">
        <w:rPr>
          <w:rFonts w:ascii="Times New Roman" w:hAnsi="Times New Roman" w:cs="Times New Roman"/>
          <w:b/>
        </w:rPr>
        <w:t xml:space="preserve">(A) </w:t>
      </w:r>
      <w:r w:rsidR="00EB6A77" w:rsidRPr="00EB6A77">
        <w:rPr>
          <w:rFonts w:ascii="Times New Roman" w:hAnsi="Times New Roman" w:cs="Times New Roman"/>
        </w:rPr>
        <w:t>Pre-gating on BFP</w:t>
      </w:r>
      <w:r w:rsidR="00EB6A77" w:rsidRPr="00EB6A77">
        <w:rPr>
          <w:rFonts w:ascii="Times New Roman" w:hAnsi="Times New Roman" w:cs="Times New Roman"/>
          <w:vertAlign w:val="superscript"/>
        </w:rPr>
        <w:t>+</w:t>
      </w:r>
      <w:r w:rsidR="00EB6A77" w:rsidRPr="00EB6A77">
        <w:rPr>
          <w:rFonts w:ascii="Times New Roman" w:hAnsi="Times New Roman" w:cs="Times New Roman"/>
        </w:rPr>
        <w:t xml:space="preserve"> transduced B cells, FACS analysis </w:t>
      </w:r>
      <w:r w:rsidR="00EB6A77">
        <w:rPr>
          <w:rFonts w:ascii="Times New Roman" w:hAnsi="Times New Roman" w:cs="Times New Roman"/>
        </w:rPr>
        <w:t>showing frequencies of</w:t>
      </w:r>
      <w:r w:rsidR="00EB6A77" w:rsidRPr="00EB6A77">
        <w:rPr>
          <w:rFonts w:ascii="Times New Roman" w:hAnsi="Times New Roman" w:cs="Times New Roman"/>
        </w:rPr>
        <w:t xml:space="preserve"> GFP</w:t>
      </w:r>
      <w:r w:rsidR="00EB6A77" w:rsidRPr="00EB6A77">
        <w:rPr>
          <w:rFonts w:ascii="Times New Roman" w:hAnsi="Times New Roman" w:cs="Times New Roman"/>
          <w:vertAlign w:val="superscript"/>
        </w:rPr>
        <w:t>+</w:t>
      </w:r>
      <w:r w:rsidR="00EB6A77" w:rsidRPr="00EB6A77">
        <w:rPr>
          <w:rFonts w:ascii="Times New Roman" w:hAnsi="Times New Roman" w:cs="Times New Roman"/>
        </w:rPr>
        <w:t xml:space="preserve"> B cells</w:t>
      </w:r>
      <w:r w:rsidR="00EB6A77">
        <w:rPr>
          <w:rFonts w:ascii="Times New Roman" w:hAnsi="Times New Roman" w:cs="Times New Roman"/>
        </w:rPr>
        <w:t xml:space="preserve"> treated with indicated sgRNAs at different time points. </w:t>
      </w:r>
      <w:r w:rsidR="00EB6A77" w:rsidRPr="00EB6A77">
        <w:rPr>
          <w:rFonts w:ascii="Times New Roman" w:hAnsi="Times New Roman" w:cs="Times New Roman"/>
        </w:rPr>
        <w:t>(</w:t>
      </w:r>
      <w:r w:rsidR="00EB6A77">
        <w:rPr>
          <w:rFonts w:ascii="Times New Roman" w:hAnsi="Times New Roman" w:cs="Times New Roman"/>
          <w:b/>
        </w:rPr>
        <w:t>B</w:t>
      </w:r>
      <w:r w:rsidR="00EB6A77" w:rsidRPr="00EB6A77">
        <w:rPr>
          <w:rFonts w:ascii="Times New Roman" w:hAnsi="Times New Roman" w:cs="Times New Roman"/>
        </w:rPr>
        <w:t xml:space="preserve">) </w:t>
      </w:r>
      <w:r w:rsidR="00EB6A77">
        <w:rPr>
          <w:rFonts w:ascii="Times New Roman" w:hAnsi="Times New Roman" w:cs="Times New Roman"/>
        </w:rPr>
        <w:t>Graph summarizing fold change of GFP</w:t>
      </w:r>
      <w:r w:rsidR="00EB6A77" w:rsidRPr="00EB6A77">
        <w:rPr>
          <w:rFonts w:ascii="Times New Roman" w:hAnsi="Times New Roman" w:cs="Times New Roman"/>
          <w:vertAlign w:val="superscript"/>
        </w:rPr>
        <w:t>+</w:t>
      </w:r>
      <w:r w:rsidR="00EB6A77">
        <w:rPr>
          <w:rFonts w:ascii="Times New Roman" w:hAnsi="Times New Roman" w:cs="Times New Roman"/>
        </w:rPr>
        <w:t xml:space="preserve"> B cells as in (</w:t>
      </w:r>
      <w:r w:rsidR="00EB6A77" w:rsidRPr="00EB6A77">
        <w:rPr>
          <w:rFonts w:ascii="Times New Roman" w:hAnsi="Times New Roman" w:cs="Times New Roman"/>
          <w:b/>
        </w:rPr>
        <w:t>A</w:t>
      </w:r>
      <w:r w:rsidR="00EB6A77">
        <w:rPr>
          <w:rFonts w:ascii="Times New Roman" w:hAnsi="Times New Roman" w:cs="Times New Roman"/>
        </w:rPr>
        <w:t>)</w:t>
      </w:r>
      <w:r w:rsidR="00EB6A77" w:rsidRPr="00EB6A77">
        <w:rPr>
          <w:rFonts w:ascii="Times New Roman" w:hAnsi="Times New Roman" w:cs="Times New Roman"/>
        </w:rPr>
        <w:t xml:space="preserve">. </w:t>
      </w:r>
      <w:r w:rsidR="00EB6A77" w:rsidRPr="008F0360">
        <w:rPr>
          <w:rFonts w:ascii="Times New Roman" w:hAnsi="Times New Roman" w:cs="Times New Roman"/>
          <w:color w:val="000000" w:themeColor="text1"/>
        </w:rPr>
        <w:t xml:space="preserve">Data are shown as </w:t>
      </w:r>
      <w:r w:rsidR="008C0DDD">
        <w:rPr>
          <w:rFonts w:ascii="Times New Roman" w:hAnsi="Times New Roman" w:cs="Times New Roman"/>
          <w:color w:val="000000" w:themeColor="text1"/>
        </w:rPr>
        <w:t xml:space="preserve">mean </w:t>
      </w:r>
      <w:r w:rsidR="00EB6A77" w:rsidRPr="008F0360">
        <w:rPr>
          <w:rFonts w:ascii="Times New Roman" w:hAnsi="Times New Roman" w:cs="Times New Roman"/>
          <w:color w:val="000000" w:themeColor="text1"/>
        </w:rPr>
        <w:t xml:space="preserve">± SD </w:t>
      </w:r>
      <w:r w:rsidR="008C0DDD">
        <w:rPr>
          <w:rFonts w:ascii="Times New Roman" w:hAnsi="Times New Roman" w:cs="Times New Roman"/>
          <w:color w:val="000000" w:themeColor="text1"/>
        </w:rPr>
        <w:t xml:space="preserve">(n=3 </w:t>
      </w:r>
      <w:r w:rsidR="00EB6A77" w:rsidRPr="008F0360">
        <w:rPr>
          <w:rFonts w:ascii="Times New Roman" w:hAnsi="Times New Roman" w:cs="Times New Roman"/>
          <w:color w:val="000000" w:themeColor="text1"/>
        </w:rPr>
        <w:t>independent experiments</w:t>
      </w:r>
      <w:r w:rsidR="008C0DDD">
        <w:rPr>
          <w:rFonts w:ascii="Times New Roman" w:hAnsi="Times New Roman" w:cs="Times New Roman"/>
          <w:color w:val="000000" w:themeColor="text1"/>
        </w:rPr>
        <w:t>)</w:t>
      </w:r>
      <w:r w:rsidR="00EB6A77" w:rsidRPr="008F0360">
        <w:rPr>
          <w:rFonts w:ascii="Times New Roman" w:hAnsi="Times New Roman" w:cs="Times New Roman"/>
          <w:color w:val="000000" w:themeColor="text1"/>
        </w:rPr>
        <w:t>.</w:t>
      </w:r>
      <w:r>
        <w:rPr>
          <w:rFonts w:ascii="Times New Roman" w:hAnsi="Times New Roman" w:cs="Times New Roman"/>
          <w:color w:val="000000" w:themeColor="text1"/>
        </w:rPr>
        <w:br w:type="page"/>
      </w:r>
    </w:p>
    <w:p w14:paraId="7859FD3B" w14:textId="2E7C6531" w:rsidR="00626FCA" w:rsidRPr="008F0360" w:rsidRDefault="00B27D40" w:rsidP="009F2163">
      <w:pPr>
        <w:spacing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/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25107DF" wp14:editId="4C3A574A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5943600" cy="2400300"/>
                <wp:effectExtent l="0" t="0" r="0" b="1270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2400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B2E0D3" w14:textId="320438DA" w:rsidR="00A74DEF" w:rsidRDefault="00A74DEF" w:rsidP="00EE538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CC1B467" wp14:editId="451E98E0">
                                  <wp:extent cx="5532120" cy="2215515"/>
                                  <wp:effectExtent l="0" t="0" r="508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ppl Figure 5.tif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32120" cy="22155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125107DF" id="Text Box 10" o:spid="_x0000_s1031" type="#_x0000_t202" style="position:absolute;left:0;text-align:left;margin-left:0;margin-top:27.6pt;width:468pt;height:189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" filled="f" stroked="f">
                <v:textbox>
                  <w:txbxContent>
                    <w:p w14:paraId="49B2E0D3" w14:textId="320438DA" w:rsidR="00A56C58" w:rsidRDefault="00B27D40" w:rsidP="00EE538F">
                      <w:pPr>
                        <w:jc w:val="center"/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CC1B467" wp14:editId="451E98E0">
                            <wp:extent cx="5532120" cy="2215515"/>
                            <wp:effectExtent l="0" t="0" r="508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uppl Figure 5.tif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32120" cy="22155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26FCA">
        <w:rPr>
          <w:rFonts w:ascii="Times New Roman" w:hAnsi="Times New Roman" w:cs="Times New Roman"/>
          <w:color w:val="000000" w:themeColor="text1"/>
        </w:rPr>
        <w:t xml:space="preserve">  </w:t>
      </w:r>
    </w:p>
    <w:p w14:paraId="0A819186" w14:textId="7D9A9613" w:rsidR="00A37191" w:rsidRDefault="00A37191" w:rsidP="009F2163">
      <w:pPr>
        <w:spacing w:line="360" w:lineRule="auto"/>
        <w:jc w:val="both"/>
        <w:rPr>
          <w:rFonts w:ascii="Times New Roman" w:hAnsi="Times New Roman"/>
          <w:b/>
        </w:rPr>
      </w:pPr>
    </w:p>
    <w:p w14:paraId="44C60894" w14:textId="183B6071" w:rsidR="00C97EA4" w:rsidRPr="00EB6A77" w:rsidRDefault="00C97EA4" w:rsidP="009F2163">
      <w:pPr>
        <w:spacing w:line="360" w:lineRule="auto"/>
        <w:jc w:val="both"/>
        <w:rPr>
          <w:rFonts w:ascii="Times New Roman" w:hAnsi="Times New Roman" w:cs="Times New Roman"/>
        </w:rPr>
      </w:pPr>
      <w:r w:rsidRPr="00EB6A77">
        <w:rPr>
          <w:rFonts w:ascii="Times New Roman" w:hAnsi="Times New Roman" w:cs="Times New Roman"/>
          <w:b/>
        </w:rPr>
        <w:t xml:space="preserve">Supplementary Figure </w:t>
      </w:r>
      <w:r w:rsidR="00AF75F0">
        <w:rPr>
          <w:rFonts w:ascii="Times New Roman" w:hAnsi="Times New Roman" w:cs="Times New Roman"/>
          <w:b/>
        </w:rPr>
        <w:t>7</w:t>
      </w:r>
      <w:r w:rsidRPr="00EB6A77">
        <w:rPr>
          <w:rFonts w:ascii="Times New Roman" w:hAnsi="Times New Roman" w:cs="Times New Roman"/>
          <w:b/>
        </w:rPr>
        <w:t xml:space="preserve">. </w:t>
      </w:r>
      <w:r w:rsidR="008C0DDD">
        <w:rPr>
          <w:rFonts w:ascii="Times New Roman" w:hAnsi="Times New Roman" w:cs="Times New Roman"/>
          <w:b/>
        </w:rPr>
        <w:t xml:space="preserve">CRISPR-mediated KO </w:t>
      </w:r>
      <w:proofErr w:type="gramStart"/>
      <w:r w:rsidR="008C0DDD">
        <w:rPr>
          <w:rFonts w:ascii="Times New Roman" w:hAnsi="Times New Roman" w:cs="Times New Roman"/>
          <w:b/>
        </w:rPr>
        <w:t xml:space="preserve">of </w:t>
      </w:r>
      <w:r w:rsidR="008C0DDD" w:rsidRPr="00EB6A77">
        <w:rPr>
          <w:rFonts w:ascii="Times New Roman" w:hAnsi="Times New Roman" w:cs="Times New Roman"/>
          <w:b/>
        </w:rPr>
        <w:t xml:space="preserve"> </w:t>
      </w:r>
      <w:r w:rsidR="008C0DDD" w:rsidRPr="00C97EA4">
        <w:rPr>
          <w:rFonts w:ascii="Times New Roman" w:hAnsi="Times New Roman" w:cs="Times New Roman"/>
          <w:b/>
          <w:i/>
        </w:rPr>
        <w:t>Hdac</w:t>
      </w:r>
      <w:proofErr w:type="gramEnd"/>
      <w:r w:rsidR="008C0DDD" w:rsidRPr="00C97EA4">
        <w:rPr>
          <w:rFonts w:ascii="Times New Roman" w:hAnsi="Times New Roman" w:cs="Times New Roman"/>
          <w:b/>
          <w:i/>
        </w:rPr>
        <w:t>1</w:t>
      </w:r>
      <w:r w:rsidR="008C0DDD">
        <w:rPr>
          <w:rFonts w:ascii="Times New Roman" w:hAnsi="Times New Roman" w:cs="Times New Roman"/>
          <w:b/>
        </w:rPr>
        <w:t xml:space="preserve"> and </w:t>
      </w:r>
      <w:r w:rsidR="008C0DDD" w:rsidRPr="00C97EA4">
        <w:rPr>
          <w:rFonts w:ascii="Times New Roman" w:hAnsi="Times New Roman" w:cs="Times New Roman"/>
          <w:b/>
          <w:i/>
        </w:rPr>
        <w:t>Hdac2</w:t>
      </w:r>
      <w:r w:rsidR="008C0DDD">
        <w:rPr>
          <w:rFonts w:ascii="Times New Roman" w:hAnsi="Times New Roman" w:cs="Times New Roman"/>
          <w:b/>
          <w:i/>
        </w:rPr>
        <w:t xml:space="preserve"> </w:t>
      </w:r>
      <w:r w:rsidR="008C0DDD">
        <w:rPr>
          <w:rFonts w:ascii="Times New Roman" w:hAnsi="Times New Roman" w:cs="Times New Roman"/>
          <w:b/>
          <w:iCs/>
        </w:rPr>
        <w:t xml:space="preserve">does not affect </w:t>
      </w:r>
      <w:r w:rsidRPr="00EB6A77">
        <w:rPr>
          <w:rFonts w:ascii="Times New Roman" w:hAnsi="Times New Roman" w:cs="Times New Roman"/>
          <w:b/>
        </w:rPr>
        <w:t>B cell survival/proliferation.</w:t>
      </w:r>
    </w:p>
    <w:p w14:paraId="760AD4AB" w14:textId="0541BAB2" w:rsidR="00A37191" w:rsidRPr="00C97EA4" w:rsidRDefault="00C97EA4" w:rsidP="009F2163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EB6A77">
        <w:rPr>
          <w:rFonts w:ascii="Times New Roman" w:hAnsi="Times New Roman" w:cs="Times New Roman"/>
          <w:b/>
        </w:rPr>
        <w:t xml:space="preserve">(A) </w:t>
      </w:r>
      <w:r w:rsidRPr="00EB6A77">
        <w:rPr>
          <w:rFonts w:ascii="Times New Roman" w:hAnsi="Times New Roman" w:cs="Times New Roman"/>
        </w:rPr>
        <w:t>Pre-gating on BFP</w:t>
      </w:r>
      <w:r w:rsidRPr="00EB6A77">
        <w:rPr>
          <w:rFonts w:ascii="Times New Roman" w:hAnsi="Times New Roman" w:cs="Times New Roman"/>
          <w:vertAlign w:val="superscript"/>
        </w:rPr>
        <w:t>+</w:t>
      </w:r>
      <w:r w:rsidRPr="00EB6A77">
        <w:rPr>
          <w:rFonts w:ascii="Times New Roman" w:hAnsi="Times New Roman" w:cs="Times New Roman"/>
        </w:rPr>
        <w:t xml:space="preserve"> transduced B cells, FACS analysis </w:t>
      </w:r>
      <w:r>
        <w:rPr>
          <w:rFonts w:ascii="Times New Roman" w:hAnsi="Times New Roman" w:cs="Times New Roman"/>
        </w:rPr>
        <w:t>showing frequencies of</w:t>
      </w:r>
      <w:r w:rsidRPr="00EB6A77">
        <w:rPr>
          <w:rFonts w:ascii="Times New Roman" w:hAnsi="Times New Roman" w:cs="Times New Roman"/>
        </w:rPr>
        <w:t xml:space="preserve"> GFP</w:t>
      </w:r>
      <w:r w:rsidRPr="00EB6A77">
        <w:rPr>
          <w:rFonts w:ascii="Times New Roman" w:hAnsi="Times New Roman" w:cs="Times New Roman"/>
          <w:vertAlign w:val="superscript"/>
        </w:rPr>
        <w:t>+</w:t>
      </w:r>
      <w:r w:rsidRPr="00EB6A77">
        <w:rPr>
          <w:rFonts w:ascii="Times New Roman" w:hAnsi="Times New Roman" w:cs="Times New Roman"/>
        </w:rPr>
        <w:t xml:space="preserve"> B cells</w:t>
      </w:r>
      <w:r>
        <w:rPr>
          <w:rFonts w:ascii="Times New Roman" w:hAnsi="Times New Roman" w:cs="Times New Roman"/>
        </w:rPr>
        <w:t xml:space="preserve"> treated with indicated sgRNAs at different time points. </w:t>
      </w:r>
      <w:r w:rsidRPr="00EB6A77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b/>
        </w:rPr>
        <w:t>B</w:t>
      </w:r>
      <w:r w:rsidRPr="00EB6A77">
        <w:rPr>
          <w:rFonts w:ascii="Times New Roman" w:hAnsi="Times New Roman" w:cs="Times New Roman"/>
        </w:rPr>
        <w:t xml:space="preserve">) </w:t>
      </w:r>
      <w:r>
        <w:rPr>
          <w:rFonts w:ascii="Times New Roman" w:hAnsi="Times New Roman" w:cs="Times New Roman"/>
        </w:rPr>
        <w:t>Graph summarizing fold change of GFP</w:t>
      </w:r>
      <w:r w:rsidRPr="00EB6A77">
        <w:rPr>
          <w:rFonts w:ascii="Times New Roman" w:hAnsi="Times New Roman" w:cs="Times New Roman"/>
          <w:vertAlign w:val="superscript"/>
        </w:rPr>
        <w:t>+</w:t>
      </w:r>
      <w:r>
        <w:rPr>
          <w:rFonts w:ascii="Times New Roman" w:hAnsi="Times New Roman" w:cs="Times New Roman"/>
        </w:rPr>
        <w:t xml:space="preserve"> B cells as in (</w:t>
      </w:r>
      <w:r w:rsidRPr="00EB6A77">
        <w:rPr>
          <w:rFonts w:ascii="Times New Roman" w:hAnsi="Times New Roman" w:cs="Times New Roman"/>
          <w:b/>
        </w:rPr>
        <w:t>A</w:t>
      </w:r>
      <w:r>
        <w:rPr>
          <w:rFonts w:ascii="Times New Roman" w:hAnsi="Times New Roman" w:cs="Times New Roman"/>
        </w:rPr>
        <w:t>)</w:t>
      </w:r>
      <w:r w:rsidRPr="00EB6A77">
        <w:rPr>
          <w:rFonts w:ascii="Times New Roman" w:hAnsi="Times New Roman" w:cs="Times New Roman"/>
        </w:rPr>
        <w:t xml:space="preserve">. </w:t>
      </w:r>
      <w:r w:rsidRPr="008F0360">
        <w:rPr>
          <w:rFonts w:ascii="Times New Roman" w:hAnsi="Times New Roman" w:cs="Times New Roman"/>
          <w:color w:val="000000" w:themeColor="text1"/>
        </w:rPr>
        <w:t xml:space="preserve">Data are shown as </w:t>
      </w:r>
      <w:r w:rsidR="00BD37C4">
        <w:rPr>
          <w:rFonts w:ascii="Times New Roman" w:hAnsi="Times New Roman" w:cs="Times New Roman"/>
          <w:color w:val="000000" w:themeColor="text1"/>
        </w:rPr>
        <w:t>mean</w:t>
      </w:r>
      <w:r w:rsidRPr="008F0360">
        <w:rPr>
          <w:rFonts w:ascii="Times New Roman" w:hAnsi="Times New Roman" w:cs="Times New Roman"/>
          <w:color w:val="000000" w:themeColor="text1"/>
        </w:rPr>
        <w:t xml:space="preserve"> ± SD </w:t>
      </w:r>
      <w:r w:rsidR="00BD37C4">
        <w:rPr>
          <w:rFonts w:ascii="Times New Roman" w:hAnsi="Times New Roman" w:cs="Times New Roman"/>
          <w:color w:val="000000" w:themeColor="text1"/>
        </w:rPr>
        <w:t xml:space="preserve">(n=3 </w:t>
      </w:r>
      <w:r w:rsidRPr="008F0360">
        <w:rPr>
          <w:rFonts w:ascii="Times New Roman" w:hAnsi="Times New Roman" w:cs="Times New Roman"/>
          <w:color w:val="000000" w:themeColor="text1"/>
        </w:rPr>
        <w:t>independent experiments</w:t>
      </w:r>
      <w:r w:rsidR="00BD37C4">
        <w:rPr>
          <w:rFonts w:ascii="Times New Roman" w:hAnsi="Times New Roman" w:cs="Times New Roman"/>
          <w:color w:val="000000" w:themeColor="text1"/>
        </w:rPr>
        <w:t>)</w:t>
      </w:r>
      <w:r w:rsidRPr="008F0360">
        <w:rPr>
          <w:rFonts w:ascii="Times New Roman" w:hAnsi="Times New Roman" w:cs="Times New Roman"/>
          <w:color w:val="000000" w:themeColor="text1"/>
        </w:rPr>
        <w:t>.</w:t>
      </w:r>
    </w:p>
    <w:sectPr w:rsidR="00A37191" w:rsidRPr="00C97EA4" w:rsidSect="00A37191">
      <w:pgSz w:w="11900" w:h="16840"/>
      <w:pgMar w:top="1440" w:right="1127" w:bottom="1440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F5E16"/>
    <w:multiLevelType w:val="hybridMultilevel"/>
    <w:tmpl w:val="CFEC07EE"/>
    <w:lvl w:ilvl="0" w:tplc="9BF464CE">
      <w:start w:val="1"/>
      <w:numFmt w:val="upperLetter"/>
      <w:lvlText w:val="(%1)"/>
      <w:lvlJc w:val="left"/>
      <w:pPr>
        <w:ind w:left="820" w:hanging="4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1C33AF"/>
    <w:multiLevelType w:val="hybridMultilevel"/>
    <w:tmpl w:val="628E6200"/>
    <w:lvl w:ilvl="0" w:tplc="00E8117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78235931">
    <w:abstractNumId w:val="0"/>
  </w:num>
  <w:num w:numId="2" w16cid:durableId="9460806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2"/>
  <w:hideSpellingErrors/>
  <w:hideGrammaticalError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7609F"/>
    <w:rsid w:val="00002D5F"/>
    <w:rsid w:val="00011536"/>
    <w:rsid w:val="00023EA7"/>
    <w:rsid w:val="0003603A"/>
    <w:rsid w:val="00095403"/>
    <w:rsid w:val="000B1F7D"/>
    <w:rsid w:val="000D0C67"/>
    <w:rsid w:val="000D498B"/>
    <w:rsid w:val="00151C2A"/>
    <w:rsid w:val="001A6036"/>
    <w:rsid w:val="002269DF"/>
    <w:rsid w:val="00233E66"/>
    <w:rsid w:val="002469F2"/>
    <w:rsid w:val="00246CF6"/>
    <w:rsid w:val="00250D3D"/>
    <w:rsid w:val="00255325"/>
    <w:rsid w:val="0028139C"/>
    <w:rsid w:val="002E7841"/>
    <w:rsid w:val="002F30A0"/>
    <w:rsid w:val="002F40E8"/>
    <w:rsid w:val="00344C31"/>
    <w:rsid w:val="00367A5C"/>
    <w:rsid w:val="00370F60"/>
    <w:rsid w:val="003C57BC"/>
    <w:rsid w:val="00450D87"/>
    <w:rsid w:val="00476007"/>
    <w:rsid w:val="00476B9D"/>
    <w:rsid w:val="004F6E8F"/>
    <w:rsid w:val="00533F03"/>
    <w:rsid w:val="00536F70"/>
    <w:rsid w:val="00556182"/>
    <w:rsid w:val="005972FD"/>
    <w:rsid w:val="005A370D"/>
    <w:rsid w:val="005F7897"/>
    <w:rsid w:val="00626FCA"/>
    <w:rsid w:val="00632694"/>
    <w:rsid w:val="0068517B"/>
    <w:rsid w:val="00694989"/>
    <w:rsid w:val="006A38B5"/>
    <w:rsid w:val="007055C3"/>
    <w:rsid w:val="00715EE0"/>
    <w:rsid w:val="00715FC1"/>
    <w:rsid w:val="007164E0"/>
    <w:rsid w:val="00733CD6"/>
    <w:rsid w:val="00780EFD"/>
    <w:rsid w:val="007A6D56"/>
    <w:rsid w:val="007B08FD"/>
    <w:rsid w:val="0082178D"/>
    <w:rsid w:val="008509AE"/>
    <w:rsid w:val="00853B9B"/>
    <w:rsid w:val="00880354"/>
    <w:rsid w:val="008940DA"/>
    <w:rsid w:val="0089418F"/>
    <w:rsid w:val="00897D95"/>
    <w:rsid w:val="008A62A3"/>
    <w:rsid w:val="008C0DDD"/>
    <w:rsid w:val="008F0360"/>
    <w:rsid w:val="0090659A"/>
    <w:rsid w:val="00974ADF"/>
    <w:rsid w:val="009F2163"/>
    <w:rsid w:val="00A37191"/>
    <w:rsid w:val="00A41A83"/>
    <w:rsid w:val="00A45F7F"/>
    <w:rsid w:val="00A56C58"/>
    <w:rsid w:val="00A74DEF"/>
    <w:rsid w:val="00A96334"/>
    <w:rsid w:val="00A97FDF"/>
    <w:rsid w:val="00AA7F4C"/>
    <w:rsid w:val="00AC4CFE"/>
    <w:rsid w:val="00AF75F0"/>
    <w:rsid w:val="00B060EC"/>
    <w:rsid w:val="00B27D40"/>
    <w:rsid w:val="00B36C11"/>
    <w:rsid w:val="00B668E7"/>
    <w:rsid w:val="00BB0196"/>
    <w:rsid w:val="00BC3C31"/>
    <w:rsid w:val="00BD37C4"/>
    <w:rsid w:val="00BF7DA8"/>
    <w:rsid w:val="00C166F4"/>
    <w:rsid w:val="00C43479"/>
    <w:rsid w:val="00C97EA4"/>
    <w:rsid w:val="00CA085D"/>
    <w:rsid w:val="00D36B04"/>
    <w:rsid w:val="00D8709B"/>
    <w:rsid w:val="00DA25ED"/>
    <w:rsid w:val="00DC0DF4"/>
    <w:rsid w:val="00DF1FB8"/>
    <w:rsid w:val="00E7609F"/>
    <w:rsid w:val="00E76BAA"/>
    <w:rsid w:val="00E85B6B"/>
    <w:rsid w:val="00E87105"/>
    <w:rsid w:val="00EB1BDF"/>
    <w:rsid w:val="00EB6A77"/>
    <w:rsid w:val="00EC7231"/>
    <w:rsid w:val="00EE5266"/>
    <w:rsid w:val="00EE538F"/>
    <w:rsid w:val="00EF7E8C"/>
    <w:rsid w:val="00F21337"/>
    <w:rsid w:val="00F378B6"/>
    <w:rsid w:val="00F6327B"/>
    <w:rsid w:val="00FD7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2C3D243D"/>
  <w14:defaultImageDpi w14:val="300"/>
  <w15:docId w15:val="{0B8F84E8-56EB-F640-AAF6-33DDF591E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7609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609F"/>
    <w:rPr>
      <w:rFonts w:ascii="Lucida Grande" w:hAnsi="Lucida Grande" w:cs="Lucida Grande"/>
      <w:sz w:val="18"/>
      <w:szCs w:val="18"/>
    </w:rPr>
  </w:style>
  <w:style w:type="paragraph" w:styleId="Revision">
    <w:name w:val="Revision"/>
    <w:hidden/>
    <w:uiPriority w:val="99"/>
    <w:semiHidden/>
    <w:rsid w:val="00344C31"/>
  </w:style>
  <w:style w:type="character" w:styleId="CommentReference">
    <w:name w:val="annotation reference"/>
    <w:basedOn w:val="DefaultParagraphFont"/>
    <w:uiPriority w:val="99"/>
    <w:semiHidden/>
    <w:unhideWhenUsed/>
    <w:rsid w:val="00344C3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44C3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44C3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44C3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4C31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7164E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image" Target="media/image30.tif"/><Relationship Id="rId18" Type="http://schemas.openxmlformats.org/officeDocument/2006/relationships/image" Target="media/image7.ti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0.tif"/><Relationship Id="rId12" Type="http://schemas.openxmlformats.org/officeDocument/2006/relationships/image" Target="media/image4.tif"/><Relationship Id="rId17" Type="http://schemas.openxmlformats.org/officeDocument/2006/relationships/image" Target="media/image50.tif"/><Relationship Id="rId2" Type="http://schemas.openxmlformats.org/officeDocument/2006/relationships/styles" Target="styles.xml"/><Relationship Id="rId16" Type="http://schemas.openxmlformats.org/officeDocument/2006/relationships/image" Target="media/image6.ti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11" Type="http://schemas.openxmlformats.org/officeDocument/2006/relationships/image" Target="media/image20.tif"/><Relationship Id="rId5" Type="http://schemas.openxmlformats.org/officeDocument/2006/relationships/image" Target="media/image1.tif"/><Relationship Id="rId15" Type="http://schemas.openxmlformats.org/officeDocument/2006/relationships/image" Target="media/image40.tif"/><Relationship Id="rId10" Type="http://schemas.openxmlformats.org/officeDocument/2006/relationships/image" Target="media/image3.tif"/><Relationship Id="rId19" Type="http://schemas.openxmlformats.org/officeDocument/2006/relationships/image" Target="media/image60.tif"/><Relationship Id="rId4" Type="http://schemas.openxmlformats.org/officeDocument/2006/relationships/webSettings" Target="webSettings.xml"/><Relationship Id="rId9" Type="http://schemas.openxmlformats.org/officeDocument/2006/relationships/image" Target="media/image21.tif"/><Relationship Id="rId14" Type="http://schemas.openxmlformats.org/officeDocument/2006/relationships/image" Target="media/image5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7</Pages>
  <Words>760</Words>
  <Characters>4333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MDC</Company>
  <LinksUpToDate>false</LinksUpToDate>
  <CharactersWithSpaces>5083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 Trung Chu</dc:creator>
  <cp:keywords/>
  <dc:description/>
  <cp:lastModifiedBy>Microsoft Office User</cp:lastModifiedBy>
  <cp:revision>22</cp:revision>
  <dcterms:created xsi:type="dcterms:W3CDTF">2022-10-27T12:18:00Z</dcterms:created>
  <dcterms:modified xsi:type="dcterms:W3CDTF">2022-12-06T15:38:00Z</dcterms:modified>
</cp:coreProperties>
</file>