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Table S1. Individual animals, parasite burden, samples per region, and </w:t>
      </w:r>
      <w:r w:rsidDel="00000000" w:rsidR="00000000" w:rsidRPr="00000000">
        <w:rPr>
          <w:b w:val="1"/>
          <w:i w:val="1"/>
          <w:rtl w:val="0"/>
        </w:rPr>
        <w:t xml:space="preserve">Ascaris </w:t>
      </w:r>
      <w:r w:rsidDel="00000000" w:rsidR="00000000" w:rsidRPr="00000000">
        <w:rPr>
          <w:b w:val="1"/>
          <w:rtl w:val="0"/>
        </w:rPr>
        <w:t xml:space="preserve">intestines included in the microbiome analysis.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95.0" w:type="dxa"/>
        <w:jc w:val="left"/>
        <w:tblInd w:w="100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185"/>
        <w:gridCol w:w="1080"/>
        <w:gridCol w:w="1005"/>
        <w:gridCol w:w="1335"/>
        <w:gridCol w:w="1110"/>
        <w:gridCol w:w="795"/>
        <w:gridCol w:w="930"/>
        <w:gridCol w:w="750"/>
        <w:gridCol w:w="1005"/>
        <w:tblGridChange w:id="0">
          <w:tblGrid>
            <w:gridCol w:w="1185"/>
            <w:gridCol w:w="1080"/>
            <w:gridCol w:w="1005"/>
            <w:gridCol w:w="1335"/>
            <w:gridCol w:w="1110"/>
            <w:gridCol w:w="795"/>
            <w:gridCol w:w="930"/>
            <w:gridCol w:w="750"/>
            <w:gridCol w:w="1005"/>
          </w:tblGrid>
        </w:tblGridChange>
      </w:tblGrid>
      <w:tr>
        <w:trPr>
          <w:cantSplit w:val="0"/>
          <w:trHeight w:val="93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hd w:fill="ffffff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Animal ID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hd w:fill="ffffff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Infection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hd w:fill="ffffff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Worm burden*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hd w:fill="ffffff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Duodenum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hd w:fill="ffffff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Jejunum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hd w:fill="ffffff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Ileum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hd w:fill="ffffff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Cecum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hd w:fill="ffffff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Colon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hd w:fill="ffffff" w:val="clear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Ascaris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intestines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+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+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187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7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+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8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+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+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6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-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7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-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8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-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9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-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10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+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65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11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+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61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12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+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108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6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13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+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hd w:fill="ffffff" w:val="clear"/>
              <w:jc w:val="center"/>
              <w:rPr>
                <w:b w:val="1"/>
                <w:i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highlight w:val="white"/>
                <w:rtl w:val="0"/>
              </w:rPr>
              <w:t xml:space="preserve">Pig 14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+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28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hd w:fill="ffffff" w:val="clear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8A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*</w:t>
      </w:r>
      <w:r w:rsidDel="00000000" w:rsidR="00000000" w:rsidRPr="00000000">
        <w:rPr>
          <w:b w:val="1"/>
          <w:sz w:val="18"/>
          <w:szCs w:val="18"/>
          <w:rtl w:val="0"/>
        </w:rPr>
        <w:t xml:space="preserve">At the day of dissection.</w:t>
      </w:r>
      <w:r w:rsidDel="00000000" w:rsidR="00000000" w:rsidRPr="00000000">
        <w:rPr>
          <w:b w:val="1"/>
          <w:rtl w:val="0"/>
        </w:rPr>
        <w:t xml:space="preserve"> [1] </w:t>
      </w:r>
    </w:p>
    <w:p w:rsidR="00000000" w:rsidDel="00000000" w:rsidP="00000000" w:rsidRDefault="00000000" w:rsidRPr="00000000" w14:paraId="0000008C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hd w:fill="ffffff" w:val="clear"/>
        <w:spacing w:line="276" w:lineRule="auto"/>
        <w:jc w:val="both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Table S2. Core ASVs by sample type  </w:t>
        <w:tab/>
        <w:t xml:space="preserve"> </w:t>
        <w:tab/>
        <w:t xml:space="preserve"> </w:t>
        <w:tab/>
        <w:t xml:space="preserve"> </w:t>
        <w:tab/>
      </w:r>
    </w:p>
    <w:tbl>
      <w:tblPr>
        <w:tblStyle w:val="Table2"/>
        <w:tblW w:w="903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85"/>
        <w:gridCol w:w="1515"/>
        <w:gridCol w:w="1980"/>
        <w:gridCol w:w="1050"/>
        <w:tblGridChange w:id="0">
          <w:tblGrid>
            <w:gridCol w:w="4485"/>
            <w:gridCol w:w="1515"/>
            <w:gridCol w:w="1980"/>
            <w:gridCol w:w="1050"/>
          </w:tblGrid>
        </w:tblGridChange>
      </w:tblGrid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Tax ID</w:t>
            </w:r>
          </w:p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ASV No: Higher taxonomic annotation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Jejunum Infected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Jejunum Non infected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Ascaris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12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1</w:t>
            </w:r>
          </w:p>
        </w:tc>
        <w:tc>
          <w:tcPr>
            <w:tcBorders>
              <w:top w:color="000000" w:space="0" w:sz="12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Borders>
              <w:top w:color="000000" w:space="0" w:sz="12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Escherichia-Shigella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ASV5: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Terrisporobacter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ASV6: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Streptococcus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ASV7: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Romboutsia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ASV9: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Turicibacter sanguinis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ASV12: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Succinivibrio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ASV14:Megasphaera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ASV17: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Streptococcus alactolyticus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ASV18: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ASV19:Succinivibrionaceae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1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ASV22: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ASV24: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ASV25: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 copri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ASV26: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Anaerovibrio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D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ASV27:Prevotellaceae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ASV28: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Parasutterella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ASV29: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 pontis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ASV30: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 reuteri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E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ASV31: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ASV32: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ASV34:Prevotellaceae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ASV35: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Megasphaera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0F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ASV37: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s. s.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butyricum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bottom w:color="000000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ASV38: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Anaerovibrio</w:t>
            </w:r>
          </w:p>
        </w:tc>
        <w:tc>
          <w:tcPr>
            <w:tcBorders>
              <w:bottom w:color="000000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ASV40: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</w:t>
            </w:r>
          </w:p>
        </w:tc>
        <w:tc>
          <w:tcPr>
            <w:tcBorders>
              <w:top w:color="000000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Borders>
              <w:top w:color="000000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Intestinibacter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0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ASV42: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ASV44:Prevotellaceae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ASV49:Rickettsiales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ASV53: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Anaerovibrio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1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ASV54: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ASV56: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Anaerovibrio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ASV58: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Parasutterella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ASV59: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2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ASV61:Prevotellaceae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ASV62: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Escherichia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Shigella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ASV63: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Subdoligranulum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ASV64:Lachnospiraceae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3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ASV71: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Parasutterella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ASV74:Prevotellaceae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ASV76: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ASV78: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4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ASV88: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Blautia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ASV91: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ASV131:Clostridia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9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A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B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ASV133: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Subdoligranulum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E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5F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ASV191: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Parasutterella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3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bottom w:color="000000" w:space="0" w:sz="12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ASV197: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Bifidobacterium</w:t>
            </w:r>
          </w:p>
        </w:tc>
        <w:tc>
          <w:tcPr>
            <w:tcBorders>
              <w:bottom w:color="000000" w:space="0" w:sz="12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5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Borders>
              <w:bottom w:color="000000" w:space="0" w:sz="12" w:val="single"/>
            </w:tcBorders>
            <w:tcMar>
              <w:top w:w="56.69291338582678" w:type="dxa"/>
              <w:left w:w="56.69291338582678" w:type="dxa"/>
              <w:bottom w:w="56.69291338582678" w:type="dxa"/>
              <w:right w:w="56.69291338582678" w:type="dxa"/>
            </w:tcMar>
            <w:vAlign w:val="top"/>
          </w:tcPr>
          <w:p w:rsidR="00000000" w:rsidDel="00000000" w:rsidP="00000000" w:rsidRDefault="00000000" w:rsidRPr="00000000" w14:paraId="00000167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8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hd w:fill="ffffff" w:val="clear"/>
        <w:spacing w:line="276" w:lineRule="auto"/>
        <w:jc w:val="both"/>
        <w:rPr/>
      </w:pPr>
      <w:r w:rsidDel="00000000" w:rsidR="00000000" w:rsidRPr="00000000">
        <w:rPr>
          <w:b w:val="1"/>
          <w:rtl w:val="0"/>
        </w:rPr>
        <w:t xml:space="preserve">Table S3. Permutational analysis of variance for bacterial taxa composition in different gastrointestinal compartments from </w:t>
      </w:r>
      <w:r w:rsidDel="00000000" w:rsidR="00000000" w:rsidRPr="00000000">
        <w:rPr>
          <w:b w:val="1"/>
          <w:i w:val="1"/>
          <w:rtl w:val="0"/>
        </w:rPr>
        <w:t xml:space="preserve">Ascaris </w:t>
      </w:r>
      <w:r w:rsidDel="00000000" w:rsidR="00000000" w:rsidRPr="00000000">
        <w:rPr>
          <w:b w:val="1"/>
          <w:rtl w:val="0"/>
        </w:rPr>
        <w:t xml:space="preserve">infected pigs</w:t>
      </w:r>
      <w:r w:rsidDel="00000000" w:rsidR="00000000" w:rsidRPr="00000000">
        <w:rPr>
          <w:rtl w:val="0"/>
        </w:rPr>
        <w:tab/>
        <w:t xml:space="preserve"> </w:t>
      </w:r>
    </w:p>
    <w:tbl>
      <w:tblPr>
        <w:tblStyle w:val="Table3"/>
        <w:tblW w:w="8730.0" w:type="dxa"/>
        <w:jc w:val="center"/>
        <w:tblLayout w:type="fixed"/>
        <w:tblLook w:val="0600"/>
      </w:tblPr>
      <w:tblGrid>
        <w:gridCol w:w="1680"/>
        <w:gridCol w:w="1020"/>
        <w:gridCol w:w="1470"/>
        <w:gridCol w:w="1140"/>
        <w:gridCol w:w="1140"/>
        <w:gridCol w:w="1140"/>
        <w:gridCol w:w="1140"/>
        <w:tblGridChange w:id="0">
          <w:tblGrid>
            <w:gridCol w:w="1680"/>
            <w:gridCol w:w="1020"/>
            <w:gridCol w:w="1470"/>
            <w:gridCol w:w="1140"/>
            <w:gridCol w:w="1140"/>
            <w:gridCol w:w="1140"/>
            <w:gridCol w:w="1140"/>
          </w:tblGrid>
        </w:tblGridChange>
      </w:tblGrid>
      <w:tr>
        <w:trPr>
          <w:cantSplit w:val="0"/>
          <w:trHeight w:val="680.3149606299213" w:hRule="atLeast"/>
          <w:tblHeader w:val="0"/>
        </w:trPr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Df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Sums of squares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 Sqs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F</w:t>
            </w:r>
            <w:r w:rsidDel="00000000" w:rsidR="00000000" w:rsidRPr="00000000">
              <w:rPr>
                <w:b w:val="1"/>
                <w:rtl w:val="0"/>
              </w:rPr>
              <w:t xml:space="preserve">-Model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widowControl w:val="0"/>
              <w:jc w:val="center"/>
              <w:rPr>
                <w:b w:val="1"/>
                <w:vertAlign w:val="superscript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</w:t>
            </w:r>
            <w:r w:rsidDel="00000000" w:rsidR="00000000" w:rsidRPr="00000000">
              <w:rPr>
                <w:b w:val="1"/>
                <w:vertAlign w:val="superscript"/>
                <w:rtl w:val="0"/>
              </w:rPr>
              <w:t xml:space="preserve">2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Pr(&gt;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F</w:t>
            </w:r>
            <w:r w:rsidDel="00000000" w:rsidR="00000000" w:rsidRPr="00000000">
              <w:rPr>
                <w:b w:val="1"/>
                <w:rtl w:val="0"/>
              </w:rPr>
              <w:t xml:space="preserve">)</w:t>
            </w:r>
          </w:p>
        </w:tc>
      </w:tr>
      <w:tr>
        <w:trPr>
          <w:cantSplit w:val="0"/>
          <w:trHeight w:val="791.8505859375" w:hRule="atLeast"/>
          <w:tblHeader w:val="0"/>
        </w:trPr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Host-Parasite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3.8043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3.804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26.286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0.157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0.001***</w:t>
            </w:r>
          </w:p>
        </w:tc>
      </w:tr>
      <w:tr>
        <w:trPr>
          <w:cantSplit w:val="0"/>
          <w:trHeight w:val="791.8505859375" w:hRule="atLeast"/>
          <w:tblHeader w:val="0"/>
        </w:trPr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Compartment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3.3525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0.838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5.791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0.138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0.001***</w:t>
            </w:r>
          </w:p>
        </w:tc>
      </w:tr>
      <w:tr>
        <w:trPr>
          <w:cantSplit w:val="0"/>
          <w:trHeight w:val="791.8505859375" w:hRule="atLeast"/>
          <w:tblHeader w:val="0"/>
        </w:trPr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Individual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5.8167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0.646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4.466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0.240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0.001***</w:t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Residuals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78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11.2888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2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0.145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0.465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92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8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24.2623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1.000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19D">
      <w:pPr>
        <w:jc w:val="both"/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 w14:paraId="0000019E">
      <w:pPr>
        <w:jc w:val="both"/>
        <w:rPr/>
      </w:pPr>
      <w:r w:rsidDel="00000000" w:rsidR="00000000" w:rsidRPr="00000000">
        <w:rPr>
          <w:rtl w:val="0"/>
        </w:rPr>
        <w:t xml:space="preserve">Significance</w:t>
      </w:r>
      <w:r w:rsidDel="00000000" w:rsidR="00000000" w:rsidRPr="00000000">
        <w:rPr>
          <w:rtl w:val="0"/>
        </w:rPr>
        <w:t xml:space="preserve"> codes: 0 ‘***’ 0.001 ‘**’ 0.01 ‘*’ 0.05 ‘.’ 0.1 ‘ ’ 1, Df: Degrees of freedom, </w:t>
      </w:r>
      <w:r w:rsidDel="00000000" w:rsidR="00000000" w:rsidRPr="00000000">
        <w:rPr>
          <w:i w:val="1"/>
          <w:rtl w:val="0"/>
        </w:rPr>
        <w:t xml:space="preserve">F</w:t>
      </w:r>
      <w:r w:rsidDel="00000000" w:rsidR="00000000" w:rsidRPr="00000000">
        <w:rPr>
          <w:rtl w:val="0"/>
        </w:rPr>
        <w:t xml:space="preserve">-Model: </w:t>
      </w:r>
      <w:r w:rsidDel="00000000" w:rsidR="00000000" w:rsidRPr="00000000">
        <w:rPr>
          <w:i w:val="1"/>
          <w:rtl w:val="0"/>
        </w:rPr>
        <w:t xml:space="preserve">pseudo F</w:t>
      </w:r>
      <w:r w:rsidDel="00000000" w:rsidR="00000000" w:rsidRPr="00000000">
        <w:rPr>
          <w:rtl w:val="0"/>
        </w:rPr>
        <w:t xml:space="preserve">-test statistic, R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: Variance explained and </w:t>
      </w:r>
      <w:r w:rsidDel="00000000" w:rsidR="00000000" w:rsidRPr="00000000">
        <w:rPr>
          <w:i w:val="1"/>
          <w:rtl w:val="0"/>
        </w:rPr>
        <w:t xml:space="preserve">p </w:t>
      </w:r>
      <w:r w:rsidDel="00000000" w:rsidR="00000000" w:rsidRPr="00000000">
        <w:rPr>
          <w:rtl w:val="0"/>
        </w:rPr>
        <w:t xml:space="preserve">value based on 999 permutations.</w:t>
      </w:r>
    </w:p>
    <w:p w:rsidR="00000000" w:rsidDel="00000000" w:rsidP="00000000" w:rsidRDefault="00000000" w:rsidRPr="00000000" w14:paraId="0000019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shd w:fill="ffffff" w:val="clear"/>
        <w:spacing w:line="276" w:lineRule="auto"/>
        <w:jc w:val="both"/>
        <w:rPr>
          <w:b w:val="1"/>
          <w:shd w:fill="fafa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shd w:fill="ffffff" w:val="clear"/>
        <w:spacing w:line="276" w:lineRule="auto"/>
        <w:jc w:val="both"/>
        <w:rPr>
          <w:b w:val="1"/>
          <w:shd w:fill="fafafa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shd w:fill="ffffff" w:val="clear"/>
        <w:spacing w:line="276" w:lineRule="auto"/>
        <w:jc w:val="both"/>
        <w:rPr/>
      </w:pPr>
      <w:r w:rsidDel="00000000" w:rsidR="00000000" w:rsidRPr="00000000">
        <w:rPr>
          <w:b w:val="1"/>
          <w:shd w:fill="fafafa" w:val="clear"/>
          <w:rtl w:val="0"/>
        </w:rPr>
        <w:t xml:space="preserve">Table S4. Permutational analysis of variance for bacterial taxa composition in jejunum and </w:t>
      </w:r>
      <w:r w:rsidDel="00000000" w:rsidR="00000000" w:rsidRPr="00000000">
        <w:rPr>
          <w:b w:val="1"/>
          <w:i w:val="1"/>
          <w:shd w:fill="fafafa" w:val="clear"/>
          <w:rtl w:val="0"/>
        </w:rPr>
        <w:t xml:space="preserve">Ascaris </w:t>
      </w:r>
      <w:r w:rsidDel="00000000" w:rsidR="00000000" w:rsidRPr="00000000">
        <w:rPr>
          <w:b w:val="1"/>
          <w:shd w:fill="fafafa" w:val="clear"/>
          <w:rtl w:val="0"/>
        </w:rPr>
        <w:t xml:space="preserve">from infected pigs </w:t>
      </w:r>
      <w:r w:rsidDel="00000000" w:rsidR="00000000" w:rsidRPr="00000000">
        <w:rPr>
          <w:rtl w:val="0"/>
        </w:rPr>
        <w:tab/>
        <w:t xml:space="preserve"> </w:t>
        <w:tab/>
        <w:t xml:space="preserve"> </w:t>
        <w:tab/>
      </w:r>
    </w:p>
    <w:tbl>
      <w:tblPr>
        <w:tblStyle w:val="Table4"/>
        <w:tblW w:w="8760.0" w:type="dxa"/>
        <w:jc w:val="center"/>
        <w:tblLayout w:type="fixed"/>
        <w:tblLook w:val="0600"/>
      </w:tblPr>
      <w:tblGrid>
        <w:gridCol w:w="1710"/>
        <w:gridCol w:w="1020"/>
        <w:gridCol w:w="1470"/>
        <w:gridCol w:w="1140"/>
        <w:gridCol w:w="1140"/>
        <w:gridCol w:w="1140"/>
        <w:gridCol w:w="1140"/>
        <w:tblGridChange w:id="0">
          <w:tblGrid>
            <w:gridCol w:w="1710"/>
            <w:gridCol w:w="1020"/>
            <w:gridCol w:w="1470"/>
            <w:gridCol w:w="1140"/>
            <w:gridCol w:w="1140"/>
            <w:gridCol w:w="1140"/>
            <w:gridCol w:w="1140"/>
          </w:tblGrid>
        </w:tblGridChange>
      </w:tblGrid>
      <w:tr>
        <w:trPr>
          <w:cantSplit w:val="0"/>
          <w:trHeight w:val="680.3149606299213" w:hRule="atLeast"/>
          <w:tblHeader w:val="0"/>
        </w:trPr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Df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Sums of squares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 Sqs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F</w:t>
            </w:r>
            <w:r w:rsidDel="00000000" w:rsidR="00000000" w:rsidRPr="00000000">
              <w:rPr>
                <w:b w:val="1"/>
                <w:rtl w:val="0"/>
              </w:rPr>
              <w:t xml:space="preserve">-Model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widowControl w:val="0"/>
              <w:jc w:val="center"/>
              <w:rPr>
                <w:b w:val="1"/>
                <w:vertAlign w:val="superscript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</w:t>
            </w:r>
            <w:r w:rsidDel="00000000" w:rsidR="00000000" w:rsidRPr="00000000">
              <w:rPr>
                <w:b w:val="1"/>
                <w:vertAlign w:val="superscript"/>
                <w:rtl w:val="0"/>
              </w:rPr>
              <w:t xml:space="preserve">2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Pr(&gt;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F</w:t>
            </w:r>
            <w:r w:rsidDel="00000000" w:rsidR="00000000" w:rsidRPr="00000000">
              <w:rPr>
                <w:b w:val="1"/>
                <w:rtl w:val="0"/>
              </w:rPr>
              <w:t xml:space="preserve">)</w:t>
            </w:r>
          </w:p>
        </w:tc>
      </w:tr>
      <w:tr>
        <w:trPr>
          <w:cantSplit w:val="0"/>
          <w:trHeight w:val="791.8505859375" w:hRule="atLeast"/>
          <w:tblHeader w:val="0"/>
        </w:trPr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Host-Parasite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1.1339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1.133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9.212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0.093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0.001***</w:t>
            </w:r>
          </w:p>
        </w:tc>
      </w:tr>
      <w:tr>
        <w:trPr>
          <w:cantSplit w:val="0"/>
          <w:trHeight w:val="791.8505859375" w:hRule="atLeast"/>
          <w:tblHeader w:val="0"/>
        </w:trPr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Individual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5.5563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0.695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5.643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0.454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0.001***</w:t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Residuals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5.5388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0.123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0.453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54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16.2289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1.000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1C6">
      <w:pPr>
        <w:jc w:val="both"/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 w14:paraId="000001C7">
      <w:pPr>
        <w:jc w:val="both"/>
        <w:rPr/>
      </w:pPr>
      <w:r w:rsidDel="00000000" w:rsidR="00000000" w:rsidRPr="00000000">
        <w:rPr>
          <w:rtl w:val="0"/>
        </w:rPr>
        <w:t xml:space="preserve">Significance codes: 0 ‘***’ 0.001 ‘**’ 0.01 ‘*’ 0.05 ‘.’ 0.1 ‘ ’ 1, Df: Degrees of freedom, </w:t>
      </w:r>
      <w:r w:rsidDel="00000000" w:rsidR="00000000" w:rsidRPr="00000000">
        <w:rPr>
          <w:i w:val="1"/>
          <w:rtl w:val="0"/>
        </w:rPr>
        <w:t xml:space="preserve">F</w:t>
      </w:r>
      <w:r w:rsidDel="00000000" w:rsidR="00000000" w:rsidRPr="00000000">
        <w:rPr>
          <w:rtl w:val="0"/>
        </w:rPr>
        <w:t xml:space="preserve">-Model: </w:t>
      </w:r>
      <w:r w:rsidDel="00000000" w:rsidR="00000000" w:rsidRPr="00000000">
        <w:rPr>
          <w:i w:val="1"/>
          <w:rtl w:val="0"/>
        </w:rPr>
        <w:t xml:space="preserve">pseudo F</w:t>
      </w:r>
      <w:r w:rsidDel="00000000" w:rsidR="00000000" w:rsidRPr="00000000">
        <w:rPr>
          <w:rtl w:val="0"/>
        </w:rPr>
        <w:t xml:space="preserve">-test statistic, R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: Variance explained and </w:t>
      </w:r>
      <w:r w:rsidDel="00000000" w:rsidR="00000000" w:rsidRPr="00000000">
        <w:rPr>
          <w:i w:val="1"/>
          <w:rtl w:val="0"/>
        </w:rPr>
        <w:t xml:space="preserve">p </w:t>
      </w:r>
      <w:r w:rsidDel="00000000" w:rsidR="00000000" w:rsidRPr="00000000">
        <w:rPr>
          <w:rtl w:val="0"/>
        </w:rPr>
        <w:t xml:space="preserve">value based on 999 permutations.</w:t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B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D">
      <w:pPr>
        <w:shd w:fill="ffffff" w:val="clear"/>
        <w:spacing w:line="276" w:lineRule="auto"/>
        <w:jc w:val="both"/>
        <w:rPr/>
      </w:pPr>
      <w:r w:rsidDel="00000000" w:rsidR="00000000" w:rsidRPr="00000000">
        <w:rPr>
          <w:b w:val="1"/>
          <w:rtl w:val="0"/>
        </w:rPr>
        <w:t xml:space="preserve">Table S5. Permutational analysis of variance for bacterial taxa composition in different gastrointestinal compartments from </w:t>
      </w:r>
      <w:r w:rsidDel="00000000" w:rsidR="00000000" w:rsidRPr="00000000">
        <w:rPr>
          <w:b w:val="1"/>
          <w:i w:val="1"/>
          <w:rtl w:val="0"/>
        </w:rPr>
        <w:t xml:space="preserve">Ascaris </w:t>
      </w:r>
      <w:r w:rsidDel="00000000" w:rsidR="00000000" w:rsidRPr="00000000">
        <w:rPr>
          <w:b w:val="1"/>
          <w:rtl w:val="0"/>
        </w:rPr>
        <w:t xml:space="preserve">infected and non-infected pigs </w:t>
      </w:r>
      <w:r w:rsidDel="00000000" w:rsidR="00000000" w:rsidRPr="00000000">
        <w:rPr>
          <w:rtl w:val="0"/>
        </w:rPr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</w:r>
    </w:p>
    <w:tbl>
      <w:tblPr>
        <w:tblStyle w:val="Table5"/>
        <w:tblW w:w="8730.0" w:type="dxa"/>
        <w:jc w:val="center"/>
        <w:tblLayout w:type="fixed"/>
        <w:tblLook w:val="0600"/>
      </w:tblPr>
      <w:tblGrid>
        <w:gridCol w:w="1680"/>
        <w:gridCol w:w="1020"/>
        <w:gridCol w:w="1470"/>
        <w:gridCol w:w="1140"/>
        <w:gridCol w:w="1140"/>
        <w:gridCol w:w="1140"/>
        <w:gridCol w:w="1140"/>
        <w:tblGridChange w:id="0">
          <w:tblGrid>
            <w:gridCol w:w="1680"/>
            <w:gridCol w:w="1020"/>
            <w:gridCol w:w="1470"/>
            <w:gridCol w:w="1140"/>
            <w:gridCol w:w="1140"/>
            <w:gridCol w:w="1140"/>
            <w:gridCol w:w="1140"/>
          </w:tblGrid>
        </w:tblGridChange>
      </w:tblGrid>
      <w:tr>
        <w:trPr>
          <w:cantSplit w:val="0"/>
          <w:trHeight w:val="680.3149606299213" w:hRule="atLeast"/>
          <w:tblHeader w:val="0"/>
        </w:trPr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Df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0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Sums of squares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Mean Sqs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F</w:t>
            </w:r>
            <w:r w:rsidDel="00000000" w:rsidR="00000000" w:rsidRPr="00000000">
              <w:rPr>
                <w:b w:val="1"/>
                <w:rtl w:val="0"/>
              </w:rPr>
              <w:t xml:space="preserve">-Model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widowControl w:val="0"/>
              <w:jc w:val="center"/>
              <w:rPr>
                <w:b w:val="1"/>
                <w:vertAlign w:val="superscript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</w:t>
            </w:r>
            <w:r w:rsidDel="00000000" w:rsidR="00000000" w:rsidRPr="00000000">
              <w:rPr>
                <w:b w:val="1"/>
                <w:vertAlign w:val="superscript"/>
                <w:rtl w:val="0"/>
              </w:rPr>
              <w:t xml:space="preserve">2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Pr(&gt;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F</w:t>
            </w:r>
            <w:r w:rsidDel="00000000" w:rsidR="00000000" w:rsidRPr="00000000">
              <w:rPr>
                <w:b w:val="1"/>
                <w:rtl w:val="0"/>
              </w:rPr>
              <w:t xml:space="preserve">)</w:t>
            </w:r>
          </w:p>
        </w:tc>
      </w:tr>
      <w:tr>
        <w:trPr>
          <w:cantSplit w:val="0"/>
          <w:trHeight w:val="791.8505859375" w:hRule="atLeast"/>
          <w:tblHeader w:val="0"/>
        </w:trPr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Compartment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4.790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1.198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9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9.330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0.314</w:t>
            </w:r>
          </w:p>
        </w:tc>
        <w:tc>
          <w:tcPr>
            <w:tcBorders>
              <w:top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0.001***</w:t>
            </w:r>
          </w:p>
        </w:tc>
      </w:tr>
      <w:tr>
        <w:trPr>
          <w:cantSplit w:val="0"/>
          <w:trHeight w:val="791.8505859375" w:hRule="atLeast"/>
          <w:tblHeader w:val="0"/>
        </w:trPr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Infection Status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1.046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DF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1.046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8.153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0.069</w:t>
            </w:r>
          </w:p>
        </w:tc>
        <w:tc>
          <w:tcPr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0.001***</w:t>
            </w:r>
          </w:p>
        </w:tc>
      </w:tr>
      <w:tr>
        <w:trPr>
          <w:cantSplit w:val="0"/>
          <w:trHeight w:val="791.8505859375" w:hRule="atLeast"/>
          <w:tblHeader w:val="0"/>
        </w:trPr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3">
            <w:pPr>
              <w:widowControl w:val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Individual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3.749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0.312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2.434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0.246</w:t>
            </w:r>
          </w:p>
        </w:tc>
        <w:tc>
          <w:tcPr>
            <w:tcBorders>
              <w:bottom w:color="000000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0.001***</w:t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Residuals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44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5.648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0.128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hd w:fill="ffffff" w:val="clear"/>
              <w:spacing w:line="276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0.371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566.9291338582677" w:hRule="atLeast"/>
          <w:tblHeader w:val="0"/>
        </w:trPr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61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15.233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F5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1.000</w:t>
            </w:r>
          </w:p>
        </w:tc>
        <w:tc>
          <w:tcPr>
            <w:tcBorders>
              <w:top w:color="000000" w:space="0" w:sz="12" w:val="single"/>
              <w:left w:color="ffffff" w:space="0" w:sz="12" w:val="single"/>
              <w:bottom w:color="000000" w:space="0" w:sz="12" w:val="single"/>
              <w:right w:color="ffffff" w:space="0" w:sz="12" w:val="single"/>
            </w:tcBorders>
            <w:tcMar>
              <w:top w:w="5.669291338582678" w:type="dxa"/>
              <w:left w:w="5.669291338582678" w:type="dxa"/>
              <w:bottom w:w="5.669291338582678" w:type="dxa"/>
              <w:right w:w="5.669291338582678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1F8">
      <w:pPr>
        <w:jc w:val="both"/>
        <w:rPr/>
      </w:pPr>
      <w:r w:rsidDel="00000000" w:rsidR="00000000" w:rsidRPr="00000000">
        <w:rPr>
          <w:rtl w:val="0"/>
        </w:rPr>
        <w:t xml:space="preserve">---</w:t>
      </w:r>
    </w:p>
    <w:p w:rsidR="00000000" w:rsidDel="00000000" w:rsidP="00000000" w:rsidRDefault="00000000" w:rsidRPr="00000000" w14:paraId="000001F9">
      <w:pPr>
        <w:jc w:val="both"/>
        <w:rPr>
          <w:color w:val="0e101a"/>
        </w:rPr>
      </w:pPr>
      <w:r w:rsidDel="00000000" w:rsidR="00000000" w:rsidRPr="00000000">
        <w:rPr>
          <w:rtl w:val="0"/>
        </w:rPr>
        <w:t xml:space="preserve">Significance codes: 0 ‘***’ 0.001 ‘**’ 0.01 ‘*’ 0.05 ‘.’ 0.1 ‘ ’ 1, Df: Degrees of freedom, </w:t>
      </w:r>
      <w:r w:rsidDel="00000000" w:rsidR="00000000" w:rsidRPr="00000000">
        <w:rPr>
          <w:i w:val="1"/>
          <w:rtl w:val="0"/>
        </w:rPr>
        <w:t xml:space="preserve">F</w:t>
      </w:r>
      <w:r w:rsidDel="00000000" w:rsidR="00000000" w:rsidRPr="00000000">
        <w:rPr>
          <w:rtl w:val="0"/>
        </w:rPr>
        <w:t xml:space="preserve">-Model: </w:t>
      </w:r>
      <w:r w:rsidDel="00000000" w:rsidR="00000000" w:rsidRPr="00000000">
        <w:rPr>
          <w:i w:val="1"/>
          <w:rtl w:val="0"/>
        </w:rPr>
        <w:t xml:space="preserve">pseudo F</w:t>
      </w:r>
      <w:r w:rsidDel="00000000" w:rsidR="00000000" w:rsidRPr="00000000">
        <w:rPr>
          <w:rtl w:val="0"/>
        </w:rPr>
        <w:t xml:space="preserve">-test statistic, R</w:t>
      </w:r>
      <w:r w:rsidDel="00000000" w:rsidR="00000000" w:rsidRPr="00000000">
        <w:rPr>
          <w:vertAlign w:val="super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: Variance explained and </w:t>
      </w:r>
      <w:r w:rsidDel="00000000" w:rsidR="00000000" w:rsidRPr="00000000">
        <w:rPr>
          <w:i w:val="1"/>
          <w:rtl w:val="0"/>
        </w:rPr>
        <w:t xml:space="preserve">p </w:t>
      </w:r>
      <w:r w:rsidDel="00000000" w:rsidR="00000000" w:rsidRPr="00000000">
        <w:rPr>
          <w:rtl w:val="0"/>
        </w:rPr>
        <w:t xml:space="preserve">value based on 999 permutations.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line="480" w:lineRule="auto"/>
        <w:jc w:val="both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Table S6.</w:t>
      </w:r>
      <w:r w:rsidDel="00000000" w:rsidR="00000000" w:rsidRPr="00000000">
        <w:rPr>
          <w:highlight w:val="yellow"/>
          <w:rtl w:val="0"/>
        </w:rPr>
        <w:t xml:space="preserve"> </w:t>
      </w:r>
      <w:r w:rsidDel="00000000" w:rsidR="00000000" w:rsidRPr="00000000">
        <w:rPr>
          <w:b w:val="1"/>
          <w:highlight w:val="yellow"/>
          <w:rtl w:val="0"/>
        </w:rPr>
        <w:t xml:space="preserve">GLMM to assess impact of infection status on microbial dissimilarity among host microbiomes. </w:t>
      </w:r>
    </w:p>
    <w:tbl>
      <w:tblPr>
        <w:tblStyle w:val="Table6"/>
        <w:tblW w:w="9257.34375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57.002840909091"/>
        <w:gridCol w:w="1224.588068181818"/>
        <w:gridCol w:w="1224.588068181818"/>
        <w:gridCol w:w="1132.4147727272727"/>
        <w:gridCol w:w="1260"/>
        <w:gridCol w:w="900"/>
        <w:gridCol w:w="1158.75"/>
        <w:tblGridChange w:id="0">
          <w:tblGrid>
            <w:gridCol w:w="2357.002840909091"/>
            <w:gridCol w:w="1224.588068181818"/>
            <w:gridCol w:w="1224.588068181818"/>
            <w:gridCol w:w="1132.4147727272727"/>
            <w:gridCol w:w="1260"/>
            <w:gridCol w:w="900"/>
            <w:gridCol w:w="1158.7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C">
            <w:pPr>
              <w:widowControl w:val="0"/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D">
            <w:pPr>
              <w:widowControl w:val="0"/>
              <w:spacing w:line="480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Estimate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E">
            <w:pPr>
              <w:widowControl w:val="0"/>
              <w:spacing w:line="480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SE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widowControl w:val="0"/>
              <w:spacing w:line="480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i w:val="1"/>
                <w:highlight w:val="yellow"/>
                <w:rtl w:val="0"/>
              </w:rPr>
              <w:t xml:space="preserve">t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-value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0">
            <w:pPr>
              <w:widowControl w:val="0"/>
              <w:spacing w:line="276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Var explained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1">
            <w:pPr>
              <w:widowControl w:val="0"/>
              <w:spacing w:line="480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Chisq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2">
            <w:pPr>
              <w:widowControl w:val="0"/>
              <w:spacing w:line="480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i w:val="1"/>
                <w:highlight w:val="yellow"/>
                <w:rtl w:val="0"/>
              </w:rPr>
              <w:t xml:space="preserve">P</w:t>
            </w: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-value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widowControl w:val="0"/>
              <w:spacing w:line="24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Model: Host-Host microbial dissimilarity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A">
            <w:pPr>
              <w:widowControl w:val="0"/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Intercept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B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0.7258 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C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0.0188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D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38.63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E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F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-</w:t>
            </w:r>
          </w:p>
        </w:tc>
        <w:tc>
          <w:tcPr>
            <w:tcBorders>
              <w:top w:color="000000" w:space="0" w:sz="12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widowControl w:val="0"/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1">
            <w:pPr>
              <w:widowControl w:val="0"/>
              <w:spacing w:line="480" w:lineRule="auto"/>
              <w:jc w:val="center"/>
              <w:rPr>
                <w:b w:val="1"/>
                <w:i w:val="1"/>
                <w:highlight w:val="yellow"/>
              </w:rPr>
            </w:pPr>
            <w:r w:rsidDel="00000000" w:rsidR="00000000" w:rsidRPr="00000000">
              <w:rPr>
                <w:b w:val="1"/>
                <w:i w:val="1"/>
                <w:highlight w:val="yellow"/>
                <w:rtl w:val="0"/>
              </w:rPr>
              <w:t xml:space="preserve">Same compartment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-0.1478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0.0087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 -17.084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14.7%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271.14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line="480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&lt;0.001**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8">
            <w:pPr>
              <w:widowControl w:val="0"/>
              <w:spacing w:line="480" w:lineRule="auto"/>
              <w:jc w:val="center"/>
              <w:rPr>
                <w:b w:val="1"/>
                <w:i w:val="1"/>
                <w:highlight w:val="yellow"/>
              </w:rPr>
            </w:pPr>
            <w:r w:rsidDel="00000000" w:rsidR="00000000" w:rsidRPr="00000000">
              <w:rPr>
                <w:b w:val="1"/>
                <w:i w:val="1"/>
                <w:highlight w:val="yellow"/>
                <w:rtl w:val="0"/>
              </w:rPr>
              <w:t xml:space="preserve">Same individual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-0.0797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0.0157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-5.068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1.7%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25.25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&lt;0.001**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F">
            <w:pPr>
              <w:widowControl w:val="0"/>
              <w:spacing w:line="480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i w:val="1"/>
                <w:highlight w:val="yellow"/>
                <w:rtl w:val="0"/>
              </w:rPr>
              <w:t xml:space="preserve">Same infection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-0.0342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 0.0144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-2.381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0.3%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line="480" w:lineRule="auto"/>
              <w:jc w:val="center"/>
              <w:rPr>
                <w:highlight w:val="yellow"/>
              </w:rPr>
            </w:pPr>
            <w:r w:rsidDel="00000000" w:rsidR="00000000" w:rsidRPr="00000000">
              <w:rPr>
                <w:highlight w:val="yellow"/>
                <w:rtl w:val="0"/>
              </w:rPr>
              <w:t xml:space="preserve">4.69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2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line="480" w:lineRule="auto"/>
              <w:jc w:val="center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highlight w:val="yellow"/>
                <w:rtl w:val="0"/>
              </w:rPr>
              <w:t xml:space="preserve">0.03*</w:t>
            </w:r>
          </w:p>
        </w:tc>
      </w:tr>
    </w:tbl>
    <w:p w:rsidR="00000000" w:rsidDel="00000000" w:rsidP="00000000" w:rsidRDefault="00000000" w:rsidRPr="00000000" w14:paraId="00000226">
      <w:pPr>
        <w:spacing w:line="480" w:lineRule="auto"/>
        <w:jc w:val="both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---</w:t>
      </w:r>
    </w:p>
    <w:p w:rsidR="00000000" w:rsidDel="00000000" w:rsidP="00000000" w:rsidRDefault="00000000" w:rsidRPr="00000000" w14:paraId="00000227">
      <w:pPr>
        <w:spacing w:line="480" w:lineRule="auto"/>
        <w:jc w:val="both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Significance codes:  ‘***’ 0.001, ‘**’ 0.01, ‘*’ 0.05, SE: Standard error, </w:t>
      </w:r>
      <w:r w:rsidDel="00000000" w:rsidR="00000000" w:rsidRPr="00000000">
        <w:rPr>
          <w:i w:val="1"/>
          <w:highlight w:val="yellow"/>
          <w:rtl w:val="0"/>
        </w:rPr>
        <w:t xml:space="preserve">t</w:t>
      </w:r>
      <w:r w:rsidDel="00000000" w:rsidR="00000000" w:rsidRPr="00000000">
        <w:rPr>
          <w:highlight w:val="yellow"/>
          <w:rtl w:val="0"/>
        </w:rPr>
        <w:t xml:space="preserve">-value: </w:t>
      </w:r>
      <w:r w:rsidDel="00000000" w:rsidR="00000000" w:rsidRPr="00000000">
        <w:rPr>
          <w:i w:val="1"/>
          <w:highlight w:val="yellow"/>
          <w:rtl w:val="0"/>
        </w:rPr>
        <w:t xml:space="preserve">t</w:t>
      </w:r>
      <w:r w:rsidDel="00000000" w:rsidR="00000000" w:rsidRPr="00000000">
        <w:rPr>
          <w:highlight w:val="yellow"/>
          <w:rtl w:val="0"/>
        </w:rPr>
        <w:t xml:space="preserve">-test statistic, Chisq: Likelihood ratio Chi-squared statistic and </w:t>
      </w:r>
      <w:r w:rsidDel="00000000" w:rsidR="00000000" w:rsidRPr="00000000">
        <w:rPr>
          <w:i w:val="1"/>
          <w:highlight w:val="yellow"/>
          <w:rtl w:val="0"/>
        </w:rPr>
        <w:t xml:space="preserve">p-</w:t>
      </w:r>
      <w:r w:rsidDel="00000000" w:rsidR="00000000" w:rsidRPr="00000000">
        <w:rPr>
          <w:highlight w:val="yellow"/>
          <w:rtl w:val="0"/>
        </w:rPr>
        <w:t xml:space="preserve">value</w:t>
      </w:r>
    </w:p>
    <w:p w:rsidR="00000000" w:rsidDel="00000000" w:rsidP="00000000" w:rsidRDefault="00000000" w:rsidRPr="00000000" w14:paraId="00000228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Table S7. Significant differentially abundant ASV between male and female worms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</w:r>
    </w:p>
    <w:tbl>
      <w:tblPr>
        <w:tblStyle w:val="Table7"/>
        <w:tblW w:w="873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25"/>
        <w:gridCol w:w="1005"/>
        <w:gridCol w:w="1515"/>
        <w:gridCol w:w="2265"/>
        <w:gridCol w:w="1710"/>
        <w:gridCol w:w="1110"/>
        <w:tblGridChange w:id="0">
          <w:tblGrid>
            <w:gridCol w:w="1125"/>
            <w:gridCol w:w="1005"/>
            <w:gridCol w:w="1515"/>
            <w:gridCol w:w="2265"/>
            <w:gridCol w:w="1710"/>
            <w:gridCol w:w="1110"/>
          </w:tblGrid>
        </w:tblGridChange>
      </w:tblGrid>
      <w:tr>
        <w:trPr>
          <w:cantSplit w:val="0"/>
          <w:trHeight w:val="455" w:hRule="atLeast"/>
          <w:tblHeader w:val="1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log</w:t>
            </w:r>
            <w:r w:rsidDel="00000000" w:rsidR="00000000" w:rsidRPr="00000000">
              <w:rPr>
                <w:b w:val="1"/>
                <w:sz w:val="20"/>
                <w:szCs w:val="20"/>
                <w:vertAlign w:val="subscript"/>
                <w:rtl w:val="0"/>
              </w:rPr>
              <w:t xml:space="preserve">2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Fold</w:t>
            </w:r>
          </w:p>
          <w:p w:rsidR="00000000" w:rsidDel="00000000" w:rsidP="00000000" w:rsidRDefault="00000000" w:rsidRPr="00000000" w14:paraId="0000022D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Change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Phylum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Family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widowControl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Genus/Species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ASV116</w:t>
            </w:r>
          </w:p>
        </w:tc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27.96</w:t>
            </w:r>
          </w:p>
        </w:tc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Alloprevotella</w:t>
            </w:r>
          </w:p>
        </w:tc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ASV79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Prevotellaceae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NK3B31 group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ASV78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26.74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Lachnospiraceae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Roseburia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ASV259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26.04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Clostridiaceae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 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ASV228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25.98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ASV73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25.85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Prevotellaceae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NK3B31 group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ASV210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24.90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Streptococcaceae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Streptococcus porcorum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ASV108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24.85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Ruminococcaceae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Ruminococcus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ASV141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24.78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Prevotellaceae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NK3B31 group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ASV128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24.42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ASV133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24.41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Ruminococcaceae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Subdoligranulum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ASV155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24.05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Veillonellaceae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Dialister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ASV166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23.25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Prevotellaceae NK3B31 group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ASV147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21.73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Fibrobacterota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Fibrobacteraceae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Fibrobacter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ASV156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-28.84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Clostridiaceae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 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Females</w:t>
            </w:r>
          </w:p>
        </w:tc>
      </w:tr>
      <w:tr>
        <w:trPr>
          <w:cantSplit w:val="0"/>
          <w:trHeight w:val="620" w:hRule="atLeast"/>
          <w:tblHeader w:val="1"/>
        </w:trPr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ASV51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-28.43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Peptostreptococcaceae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Terrisporobacter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Females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ASV297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-26.67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Clostridiaceae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C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 1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Females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ASV138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-24.52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Selenomonadaceae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Mitsuokella jalaludinii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Females</w:t>
            </w:r>
          </w:p>
        </w:tc>
      </w:tr>
      <w:tr>
        <w:trPr>
          <w:cantSplit w:val="0"/>
          <w:trHeight w:val="620" w:hRule="atLeast"/>
          <w:tblHeader w:val="0"/>
        </w:trPr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ASV82</w:t>
            </w:r>
          </w:p>
        </w:tc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-24.17</w:t>
            </w:r>
          </w:p>
        </w:tc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widowControl w:val="0"/>
              <w:rPr>
                <w:i w:val="1"/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</w:p>
        </w:tc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 Females</w:t>
            </w:r>
          </w:p>
        </w:tc>
      </w:tr>
    </w:tbl>
    <w:p w:rsidR="00000000" w:rsidDel="00000000" w:rsidP="00000000" w:rsidRDefault="00000000" w:rsidRPr="00000000" w14:paraId="000002AA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D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5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shd w:fill="ffffff" w:val="clear"/>
        <w:spacing w:line="2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shd w:fill="ffffff" w:val="clear"/>
        <w:spacing w:line="276" w:lineRule="auto"/>
        <w:jc w:val="both"/>
        <w:rPr/>
      </w:pPr>
      <w:r w:rsidDel="00000000" w:rsidR="00000000" w:rsidRPr="00000000">
        <w:rPr>
          <w:b w:val="1"/>
          <w:rtl w:val="0"/>
        </w:rPr>
        <w:t xml:space="preserve">Table S8. Significant differentially abundant ASV between Hosts and parasites (</w:t>
      </w:r>
      <w:r w:rsidDel="00000000" w:rsidR="00000000" w:rsidRPr="00000000">
        <w:rPr>
          <w:b w:val="1"/>
          <w:i w:val="1"/>
          <w:rtl w:val="0"/>
        </w:rPr>
        <w:t xml:space="preserve">Ascaris</w:t>
      </w:r>
      <w:r w:rsidDel="00000000" w:rsidR="00000000" w:rsidRPr="00000000">
        <w:rPr>
          <w:b w:val="1"/>
          <w:rtl w:val="0"/>
        </w:rPr>
        <w:t xml:space="preserve">)</w:t>
      </w:r>
      <w:r w:rsidDel="00000000" w:rsidR="00000000" w:rsidRPr="00000000">
        <w:rPr>
          <w:rtl w:val="0"/>
        </w:rPr>
        <w:t xml:space="preserve"> </w:t>
        <w:tab/>
        <w:t xml:space="preserve"> </w:t>
        <w:tab/>
        <w:t xml:space="preserve"> </w:t>
        <w:tab/>
        <w:t xml:space="preserve"> </w:t>
        <w:tab/>
      </w:r>
    </w:p>
    <w:tbl>
      <w:tblPr>
        <w:tblStyle w:val="Table8"/>
        <w:tblW w:w="918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80"/>
        <w:gridCol w:w="1125"/>
        <w:gridCol w:w="1530"/>
        <w:gridCol w:w="2355"/>
        <w:gridCol w:w="2025"/>
        <w:gridCol w:w="1065"/>
        <w:tblGridChange w:id="0">
          <w:tblGrid>
            <w:gridCol w:w="1080"/>
            <w:gridCol w:w="1125"/>
            <w:gridCol w:w="1530"/>
            <w:gridCol w:w="2355"/>
            <w:gridCol w:w="2025"/>
            <w:gridCol w:w="1065"/>
          </w:tblGrid>
        </w:tblGridChange>
      </w:tblGrid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log</w:t>
            </w:r>
            <w:r w:rsidDel="00000000" w:rsidR="00000000" w:rsidRPr="00000000">
              <w:rPr>
                <w:b w:val="1"/>
                <w:sz w:val="20"/>
                <w:szCs w:val="20"/>
                <w:vertAlign w:val="subscript"/>
                <w:rtl w:val="0"/>
              </w:rPr>
              <w:t xml:space="preserve">2 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Fold</w:t>
            </w:r>
          </w:p>
          <w:p w:rsidR="00000000" w:rsidDel="00000000" w:rsidP="00000000" w:rsidRDefault="00000000" w:rsidRPr="00000000" w14:paraId="000002D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Change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Phylum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Family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Genus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ASV203</w:t>
            </w:r>
          </w:p>
        </w:tc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30.00</w:t>
            </w:r>
          </w:p>
        </w:tc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Lactobacillaceae</w:t>
            </w:r>
          </w:p>
        </w:tc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ASV197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29.72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Actinobacteriota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Bifidobacteriaceae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Bifidobacterium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ASV119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29.71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Prevotellaceae UCG-001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ASV350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29.45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Actinobacteriota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Atopobiaceae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Coriobacteriaceae UCG-002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ASV226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28.84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Peptococcaceae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Peptococcus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ASV248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28.28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Veillonellaceae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Megasphaera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28.08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Lactobacillaceae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ASV455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27.34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Peptostreptococcaceae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Asaccharospora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ASV266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26.96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Actinobacteriota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Bifidobacteriaceae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Bifidobacterium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ASV462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26.78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Clostridiaceae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26.49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Lactobacillaceae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ASV513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26.13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Clostridiaceae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ASV1328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Actinobacteriota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Bifidobacteriaceae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Pseudoscardovia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ASV426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26.00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Actinobacteriota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Bifidobacteriaceae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Bifidobacterium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25.62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ASV169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25.34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ASV134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24.80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Prevotellaceae NK3B31 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Host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-30.00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Clostridiaceae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ASV156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-28.60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Clostridiaceae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ASV84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-25.12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Lachnospiraceae</w:t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Agathobacter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ASV118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-24.95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Prevotellaceae NK3B31 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ASV141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-24.63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Prevotellaceae NK3B31 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-24.37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Alloprevotella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ASV124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-24.16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Lachnospiraceae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Roseburia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ASV73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-23.73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Prevotellaceae NK3B31 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ASV212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-23.69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Lactobacillaceae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Lactobacillus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ASV66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-23.30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Lachnospiraceae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Lachnospira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ASV259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-22.52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Clostridiaceae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Clostridium sensu stricto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ASV228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-22.15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ASV155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-21.58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Veillonellaceae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Dialister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ASV367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-21.48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Staphylococcaceae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Staphylococcus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ASV82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-21.18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-21.11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Bacteroidota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Prevotellaceae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Prevotellaceae NK3B31 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ASV505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-21.06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Streptococcaceae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Streptococcus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ASV215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-20.40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Ruminococcaceae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Ruminococcus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ASV315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-19.77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Firmicutes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Lachnospiraceae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Anaerosporobacter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ASV171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-11.77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Proteobacteria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Pseudomonadaceae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Pseudomonas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ASV4</w:t>
            </w:r>
          </w:p>
        </w:tc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-2.65</w:t>
            </w:r>
          </w:p>
        </w:tc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Proteobacteria</w:t>
            </w:r>
          </w:p>
        </w:tc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Enterobacteriaceae</w:t>
            </w:r>
          </w:p>
        </w:tc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Escherichia-Shigella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Ascaris</w:t>
            </w:r>
          </w:p>
        </w:tc>
      </w:tr>
    </w:tbl>
    <w:p w:rsidR="00000000" w:rsidDel="00000000" w:rsidP="00000000" w:rsidRDefault="00000000" w:rsidRPr="00000000" w14:paraId="000003BD">
      <w:pPr>
        <w:widowControl w:val="0"/>
        <w:spacing w:line="48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