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C337D1" w14:textId="77777777" w:rsidR="00D04BCF" w:rsidRPr="003B40E6" w:rsidRDefault="00BB2D2A" w:rsidP="00FA1481">
      <w:pPr>
        <w:jc w:val="center"/>
        <w:rPr>
          <w:sz w:val="36"/>
          <w:szCs w:val="36"/>
        </w:rPr>
      </w:pPr>
      <w:bookmarkStart w:id="0" w:name="_GoBack"/>
      <w:bookmarkEnd w:id="0"/>
      <w:r>
        <w:rPr>
          <w:sz w:val="36"/>
          <w:szCs w:val="36"/>
        </w:rPr>
        <w:t>Supplementary Materials</w:t>
      </w:r>
      <w:r w:rsidR="009743A9">
        <w:rPr>
          <w:sz w:val="36"/>
          <w:szCs w:val="36"/>
        </w:rPr>
        <w:t xml:space="preserve"> for</w:t>
      </w:r>
    </w:p>
    <w:p w14:paraId="29411C5A" w14:textId="77777777" w:rsidR="005001AC" w:rsidRDefault="005001AC"/>
    <w:p w14:paraId="339B31F7" w14:textId="2A9D7870" w:rsidR="00015F74" w:rsidRDefault="00515B22" w:rsidP="003B40E6">
      <w:pPr>
        <w:jc w:val="center"/>
        <w:rPr>
          <w:b/>
          <w:bCs/>
          <w:sz w:val="28"/>
          <w:szCs w:val="28"/>
        </w:rPr>
      </w:pPr>
      <w:r w:rsidRPr="00515B22">
        <w:rPr>
          <w:b/>
          <w:bCs/>
          <w:sz w:val="28"/>
          <w:szCs w:val="28"/>
        </w:rPr>
        <w:t>The gut microbiota in multiple sclerosis varies with disease activity</w:t>
      </w:r>
    </w:p>
    <w:p w14:paraId="76222F49" w14:textId="77777777" w:rsidR="00515B22" w:rsidRPr="007108F5" w:rsidRDefault="00515B22" w:rsidP="003B40E6">
      <w:pPr>
        <w:jc w:val="center"/>
        <w:rPr>
          <w:sz w:val="28"/>
          <w:szCs w:val="28"/>
        </w:rPr>
      </w:pPr>
    </w:p>
    <w:p w14:paraId="63D8913E" w14:textId="6F61BB07" w:rsidR="002C030F" w:rsidRDefault="00DC193A" w:rsidP="005001AC">
      <w:pPr>
        <w:jc w:val="center"/>
        <w:rPr>
          <w:szCs w:val="24"/>
        </w:rPr>
      </w:pPr>
      <w:r w:rsidRPr="00DC193A">
        <w:rPr>
          <w:szCs w:val="24"/>
        </w:rPr>
        <w:t>Florence Thirion,</w:t>
      </w:r>
      <w:r w:rsidRPr="00E2100A">
        <w:rPr>
          <w:szCs w:val="24"/>
          <w:vertAlign w:val="superscript"/>
        </w:rPr>
        <w:t>†</w:t>
      </w:r>
      <w:r w:rsidRPr="00DC193A">
        <w:rPr>
          <w:szCs w:val="24"/>
        </w:rPr>
        <w:t xml:space="preserve"> Finn Sellebjerg,</w:t>
      </w:r>
      <w:r w:rsidRPr="00E2100A">
        <w:rPr>
          <w:szCs w:val="24"/>
          <w:vertAlign w:val="superscript"/>
        </w:rPr>
        <w:t>†</w:t>
      </w:r>
      <w:r w:rsidRPr="00DC193A">
        <w:rPr>
          <w:szCs w:val="24"/>
        </w:rPr>
        <w:t xml:space="preserve"> Yong Fan</w:t>
      </w:r>
      <w:r w:rsidR="00E2100A">
        <w:rPr>
          <w:szCs w:val="24"/>
        </w:rPr>
        <w:t>,</w:t>
      </w:r>
      <w:r w:rsidR="005C7649" w:rsidRPr="00E2100A">
        <w:rPr>
          <w:szCs w:val="24"/>
          <w:vertAlign w:val="superscript"/>
        </w:rPr>
        <w:t>†</w:t>
      </w:r>
      <w:r w:rsidRPr="00DC193A">
        <w:rPr>
          <w:szCs w:val="24"/>
        </w:rPr>
        <w:t xml:space="preserve"> </w:t>
      </w:r>
      <w:proofErr w:type="spellStart"/>
      <w:r w:rsidRPr="00DC193A">
        <w:rPr>
          <w:szCs w:val="24"/>
        </w:rPr>
        <w:t>Liwei</w:t>
      </w:r>
      <w:proofErr w:type="spellEnd"/>
      <w:r w:rsidRPr="00DC193A">
        <w:rPr>
          <w:szCs w:val="24"/>
        </w:rPr>
        <w:t xml:space="preserve"> </w:t>
      </w:r>
      <w:proofErr w:type="spellStart"/>
      <w:r w:rsidRPr="00DC193A">
        <w:rPr>
          <w:szCs w:val="24"/>
        </w:rPr>
        <w:t>Lyu</w:t>
      </w:r>
      <w:proofErr w:type="spellEnd"/>
      <w:r w:rsidRPr="00DC193A">
        <w:rPr>
          <w:szCs w:val="24"/>
        </w:rPr>
        <w:t xml:space="preserve">, Tue H. Hansen, Nicolas Pons, Florence Levenez, Benoit Quinquis, Evelina Stankevic, Helle B. Søndergaard, Thomas M. </w:t>
      </w:r>
      <w:proofErr w:type="spellStart"/>
      <w:r w:rsidRPr="00DC193A">
        <w:rPr>
          <w:szCs w:val="24"/>
        </w:rPr>
        <w:t>Dantoft</w:t>
      </w:r>
      <w:proofErr w:type="spellEnd"/>
      <w:r w:rsidRPr="00DC193A">
        <w:rPr>
          <w:szCs w:val="24"/>
        </w:rPr>
        <w:t xml:space="preserve">, Casper S. </w:t>
      </w:r>
      <w:proofErr w:type="spellStart"/>
      <w:r w:rsidRPr="00DC193A">
        <w:rPr>
          <w:szCs w:val="24"/>
        </w:rPr>
        <w:t>Poulsen</w:t>
      </w:r>
      <w:proofErr w:type="spellEnd"/>
      <w:r w:rsidRPr="00DC193A">
        <w:rPr>
          <w:szCs w:val="24"/>
        </w:rPr>
        <w:t>, Sofia K. Forslund, Henrik Vestergaard, Torben Hansen, Susanne Brix, Annette Oturai, Per Soelberg Sørensen, Stan</w:t>
      </w:r>
      <w:r w:rsidR="00E2100A">
        <w:rPr>
          <w:szCs w:val="24"/>
        </w:rPr>
        <w:t>islav D. Ehrlich, Oluf Pedersen</w:t>
      </w:r>
    </w:p>
    <w:p w14:paraId="0648E06D" w14:textId="77777777" w:rsidR="000F0DCE" w:rsidRDefault="000F0DCE" w:rsidP="005001AC">
      <w:pPr>
        <w:jc w:val="center"/>
        <w:rPr>
          <w:szCs w:val="24"/>
        </w:rPr>
      </w:pPr>
    </w:p>
    <w:p w14:paraId="34D67477" w14:textId="5A99353F" w:rsidR="004779CB" w:rsidRPr="00ED2CBE" w:rsidRDefault="00E4519A" w:rsidP="005001AC">
      <w:pPr>
        <w:jc w:val="center"/>
        <w:rPr>
          <w:sz w:val="20"/>
        </w:rPr>
      </w:pPr>
      <w:r w:rsidRPr="00ED2CBE">
        <w:rPr>
          <w:sz w:val="20"/>
        </w:rPr>
        <w:t>Correspond</w:t>
      </w:r>
      <w:r w:rsidR="00533910" w:rsidRPr="00ED2CBE">
        <w:rPr>
          <w:sz w:val="20"/>
        </w:rPr>
        <w:t>ing author</w:t>
      </w:r>
      <w:r w:rsidR="00E2100A">
        <w:rPr>
          <w:sz w:val="20"/>
        </w:rPr>
        <w:t>: Oluf Pedersen.</w:t>
      </w:r>
      <w:r w:rsidR="00392402" w:rsidRPr="00ED2CBE">
        <w:rPr>
          <w:sz w:val="20"/>
        </w:rPr>
        <w:t xml:space="preserve"> Email</w:t>
      </w:r>
      <w:r w:rsidR="004779CB" w:rsidRPr="00ED2CBE">
        <w:rPr>
          <w:sz w:val="20"/>
        </w:rPr>
        <w:t>:</w:t>
      </w:r>
      <w:r w:rsidR="00BC3E04" w:rsidRPr="00ED2CBE">
        <w:rPr>
          <w:sz w:val="20"/>
        </w:rPr>
        <w:t xml:space="preserve"> </w:t>
      </w:r>
      <w:r w:rsidR="00C42953" w:rsidRPr="00C42953">
        <w:rPr>
          <w:sz w:val="20"/>
        </w:rPr>
        <w:t>oluf@sund.ku.dk</w:t>
      </w:r>
      <w:r w:rsidR="00C42953" w:rsidRPr="00ED2CBE">
        <w:rPr>
          <w:sz w:val="20"/>
        </w:rPr>
        <w:t xml:space="preserve"> </w:t>
      </w:r>
    </w:p>
    <w:p w14:paraId="050BA42C" w14:textId="77777777" w:rsidR="00ED2CBE" w:rsidRDefault="00ED2CBE" w:rsidP="00533910">
      <w:pPr>
        <w:pStyle w:val="PubInfo"/>
      </w:pPr>
    </w:p>
    <w:p w14:paraId="71939F02" w14:textId="77777777" w:rsidR="00533910" w:rsidRPr="00EE59BE" w:rsidRDefault="00533910" w:rsidP="00533910">
      <w:pPr>
        <w:jc w:val="center"/>
      </w:pPr>
    </w:p>
    <w:p w14:paraId="3A1047ED" w14:textId="77777777" w:rsidR="00533910" w:rsidRDefault="00533910" w:rsidP="005001AC">
      <w:pPr>
        <w:jc w:val="center"/>
        <w:rPr>
          <w:szCs w:val="24"/>
        </w:rPr>
      </w:pPr>
    </w:p>
    <w:p w14:paraId="223EBBEB" w14:textId="77777777" w:rsidR="002C030F" w:rsidRDefault="002C030F"/>
    <w:p w14:paraId="5BBBF32C" w14:textId="77777777" w:rsidR="00015F74" w:rsidRDefault="00015F74">
      <w:pPr>
        <w:rPr>
          <w:b/>
        </w:rPr>
      </w:pPr>
    </w:p>
    <w:p w14:paraId="546CBFCA" w14:textId="77777777" w:rsidR="002C030F" w:rsidRPr="00262D72" w:rsidRDefault="009743A9">
      <w:pPr>
        <w:rPr>
          <w:b/>
        </w:rPr>
      </w:pPr>
      <w:r>
        <w:rPr>
          <w:b/>
        </w:rPr>
        <w:t xml:space="preserve">This PDF file </w:t>
      </w:r>
      <w:r w:rsidR="002C030F" w:rsidRPr="00262D72">
        <w:rPr>
          <w:b/>
        </w:rPr>
        <w:t>includes:</w:t>
      </w:r>
    </w:p>
    <w:p w14:paraId="6B069C4B" w14:textId="77777777" w:rsidR="002C030F" w:rsidRDefault="002C030F"/>
    <w:p w14:paraId="68691C5A" w14:textId="02434CA1" w:rsidR="00065EBD" w:rsidRDefault="00D311DC" w:rsidP="00445C5D">
      <w:pPr>
        <w:ind w:left="720"/>
      </w:pPr>
      <w:r>
        <w:t>Fig.</w:t>
      </w:r>
      <w:r w:rsidR="00025921">
        <w:t xml:space="preserve"> </w:t>
      </w:r>
      <w:r w:rsidR="00B4671D">
        <w:t>S</w:t>
      </w:r>
      <w:r w:rsidR="002C030F">
        <w:t>1</w:t>
      </w:r>
      <w:r w:rsidR="00A3403B">
        <w:t xml:space="preserve"> to </w:t>
      </w:r>
      <w:r>
        <w:t>Fig.</w:t>
      </w:r>
      <w:r w:rsidR="00F27FF0">
        <w:t xml:space="preserve"> </w:t>
      </w:r>
      <w:r w:rsidR="00B4671D">
        <w:t>S</w:t>
      </w:r>
      <w:r w:rsidR="00F27FF0">
        <w:t>16</w:t>
      </w:r>
    </w:p>
    <w:p w14:paraId="23718CE0" w14:textId="77777777" w:rsidR="00015F74" w:rsidRDefault="00015F74" w:rsidP="00262D72">
      <w:pPr>
        <w:ind w:left="720"/>
      </w:pPr>
      <w:r>
        <w:br/>
      </w:r>
    </w:p>
    <w:p w14:paraId="7F6E0C41" w14:textId="03BC466D" w:rsidR="00355362" w:rsidRDefault="00015F74" w:rsidP="009A7C5F">
      <w:pPr>
        <w:pStyle w:val="SMHeading"/>
      </w:pPr>
      <w:r>
        <w:br w:type="page"/>
      </w:r>
      <w:bookmarkStart w:id="1" w:name="Tables"/>
      <w:bookmarkStart w:id="2" w:name="MaterialsMethods"/>
      <w:bookmarkEnd w:id="1"/>
      <w:bookmarkEnd w:id="2"/>
    </w:p>
    <w:p w14:paraId="56F29DC2" w14:textId="77777777" w:rsidR="008218C4" w:rsidRDefault="008218C4" w:rsidP="009A5287">
      <w:pPr>
        <w:pStyle w:val="SMText"/>
        <w:ind w:firstLine="0"/>
      </w:pPr>
    </w:p>
    <w:p w14:paraId="40A9A77C" w14:textId="77777777" w:rsidR="00025921" w:rsidRDefault="00025921" w:rsidP="00025921">
      <w:pPr>
        <w:pStyle w:val="SMcaption"/>
      </w:pPr>
      <w:r>
        <w:rPr>
          <w:noProof/>
          <w:lang w:val="fr-FR" w:eastAsia="fr-FR"/>
        </w:rPr>
        <w:drawing>
          <wp:inline distT="0" distB="0" distL="0" distR="0" wp14:anchorId="408F1291" wp14:editId="4BC80E54">
            <wp:extent cx="5943600" cy="433006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ating Strategy - Suppl10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B281F" w14:textId="7680617F" w:rsidR="00025921" w:rsidRPr="000322D1" w:rsidRDefault="00D311DC" w:rsidP="00025921">
      <w:pPr>
        <w:pStyle w:val="SMHeading"/>
        <w:spacing w:line="360" w:lineRule="auto"/>
        <w:jc w:val="both"/>
        <w:rPr>
          <w:b w:val="0"/>
        </w:rPr>
      </w:pPr>
      <w:r>
        <w:t>Fig.</w:t>
      </w:r>
      <w:r w:rsidR="00025921">
        <w:t xml:space="preserve"> </w:t>
      </w:r>
      <w:r w:rsidR="00B4671D">
        <w:t>S</w:t>
      </w:r>
      <w:r w:rsidR="00025921">
        <w:t>1 Flow Cytometry f</w:t>
      </w:r>
      <w:r w:rsidR="00025921" w:rsidRPr="004A7565">
        <w:t xml:space="preserve">ixed </w:t>
      </w:r>
      <w:r w:rsidR="00025921">
        <w:t>g</w:t>
      </w:r>
      <w:r w:rsidR="00025921" w:rsidRPr="004A7565">
        <w:t>ating strategy.</w:t>
      </w:r>
      <w:r w:rsidR="00025921">
        <w:t xml:space="preserve"> </w:t>
      </w:r>
      <w:r w:rsidR="00025921" w:rsidRPr="000322D1">
        <w:rPr>
          <w:b w:val="0"/>
        </w:rPr>
        <w:t xml:space="preserve">The exact same gating strategy was applied for all fecal samples in the form of a ﬁxed template to allow direct comparison between measured samples. Gating of the bacteria. FITC (530/30 nm) vs. FSC allowed for distinction between the stained bacterial cells and unstained debris. </w:t>
      </w:r>
      <w:r w:rsidR="00025921" w:rsidRPr="005E61BF">
        <w:t>(A)</w:t>
      </w:r>
      <w:r w:rsidR="00025921" w:rsidRPr="000322D1">
        <w:rPr>
          <w:b w:val="0"/>
        </w:rPr>
        <w:t xml:space="preserve"> </w:t>
      </w:r>
      <w:proofErr w:type="gramStart"/>
      <w:r w:rsidR="00025921" w:rsidRPr="000322D1">
        <w:rPr>
          <w:b w:val="0"/>
        </w:rPr>
        <w:t>unstained</w:t>
      </w:r>
      <w:proofErr w:type="gramEnd"/>
      <w:r w:rsidR="00025921" w:rsidRPr="000322D1">
        <w:rPr>
          <w:b w:val="0"/>
        </w:rPr>
        <w:t xml:space="preserve"> sample; </w:t>
      </w:r>
      <w:r w:rsidR="00025921" w:rsidRPr="005E61BF">
        <w:t xml:space="preserve">(B) </w:t>
      </w:r>
      <w:r w:rsidR="00025921" w:rsidRPr="000322D1">
        <w:rPr>
          <w:b w:val="0"/>
        </w:rPr>
        <w:t xml:space="preserve">stained sample; </w:t>
      </w:r>
      <w:r w:rsidR="00025921" w:rsidRPr="005E61BF">
        <w:t xml:space="preserve">(C) </w:t>
      </w:r>
      <w:r w:rsidR="00025921" w:rsidRPr="000322D1">
        <w:rPr>
          <w:b w:val="0"/>
        </w:rPr>
        <w:t xml:space="preserve">staining buffer. Gating of the beads. </w:t>
      </w:r>
      <w:r w:rsidR="00025921" w:rsidRPr="005E61BF">
        <w:t>(D)</w:t>
      </w:r>
      <w:r w:rsidR="00025921" w:rsidRPr="000322D1">
        <w:rPr>
          <w:b w:val="0"/>
        </w:rPr>
        <w:t xml:space="preserve"> Pacific Blue (450/50 nm) vs FITC (530/30 nm) allowed for distinction between the counting beads and other particles in the testing solution, including bacteria and unstained debris.</w:t>
      </w:r>
    </w:p>
    <w:p w14:paraId="469FACFB" w14:textId="63F2F081" w:rsidR="00025921" w:rsidRDefault="00025921">
      <w:r>
        <w:br w:type="page"/>
      </w:r>
    </w:p>
    <w:p w14:paraId="7A0177E0" w14:textId="42C98DAD" w:rsidR="00C42953" w:rsidRDefault="00C42953" w:rsidP="009A5287">
      <w:pPr>
        <w:pStyle w:val="SMcaption"/>
      </w:pPr>
    </w:p>
    <w:p w14:paraId="24D663B9" w14:textId="0D66E23E" w:rsidR="00F2091B" w:rsidRDefault="00F2091B" w:rsidP="009A5287">
      <w:pPr>
        <w:pStyle w:val="SMcaption"/>
      </w:pPr>
      <w:r>
        <w:rPr>
          <w:noProof/>
          <w:lang w:val="fr-FR" w:eastAsia="fr-FR"/>
        </w:rPr>
        <w:drawing>
          <wp:inline distT="0" distB="0" distL="0" distR="0" wp14:anchorId="3904B8DD" wp14:editId="718A5DE7">
            <wp:extent cx="5943600" cy="3962400"/>
            <wp:effectExtent l="0" t="0" r="0" b="0"/>
            <wp:docPr id="17" name="Image 17" descr="C:\Users\fthirion\AppData\Local\Microsoft\Windows\INetCache\Content.MSO\294C5E8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thirion\AppData\Local\Microsoft\Windows\INetCache\Content.MSO\294C5E87.t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45A43" w14:textId="77777777" w:rsidR="00F2091B" w:rsidRDefault="00F2091B" w:rsidP="009A5287">
      <w:pPr>
        <w:pStyle w:val="SMcaption"/>
      </w:pPr>
    </w:p>
    <w:p w14:paraId="68D1B937" w14:textId="25CD9823" w:rsidR="001F6189" w:rsidRDefault="00D311DC" w:rsidP="00F27FF0">
      <w:pPr>
        <w:pStyle w:val="SMcaption"/>
        <w:spacing w:line="360" w:lineRule="auto"/>
        <w:jc w:val="both"/>
      </w:pPr>
      <w:r>
        <w:rPr>
          <w:b/>
        </w:rPr>
        <w:t>Fig.</w:t>
      </w:r>
      <w:r w:rsidR="001F6189" w:rsidRPr="001F6189">
        <w:rPr>
          <w:b/>
        </w:rPr>
        <w:t xml:space="preserve"> </w:t>
      </w:r>
      <w:r w:rsidR="00B4671D">
        <w:rPr>
          <w:b/>
        </w:rPr>
        <w:t>S</w:t>
      </w:r>
      <w:r w:rsidR="001F6189" w:rsidRPr="001F6189">
        <w:rPr>
          <w:b/>
        </w:rPr>
        <w:t>2 Contrasted cytokines levels.</w:t>
      </w:r>
      <w:r w:rsidR="001F6189">
        <w:t xml:space="preserve"> </w:t>
      </w:r>
      <w:r w:rsidR="001F6189" w:rsidRPr="00480DFF">
        <w:rPr>
          <w:b/>
        </w:rPr>
        <w:t xml:space="preserve">(A-B) </w:t>
      </w:r>
      <w:r w:rsidR="001F6189">
        <w:t xml:space="preserve">Distribution of the three contrasted circulating cytokines across patients with MS or HC considering </w:t>
      </w:r>
      <w:r w:rsidR="001F6189" w:rsidRPr="00480DFF">
        <w:rPr>
          <w:b/>
        </w:rPr>
        <w:t>(A)</w:t>
      </w:r>
      <w:r w:rsidR="001F6189">
        <w:t xml:space="preserve"> all individuals or </w:t>
      </w:r>
      <w:r w:rsidR="001F6189" w:rsidRPr="00480DFF">
        <w:rPr>
          <w:b/>
        </w:rPr>
        <w:t>(B)</w:t>
      </w:r>
      <w:r w:rsidR="001F6189">
        <w:t xml:space="preserve"> only individuals with detectable cytokine levels. P-values associated with Wilcoxon tests are displayed. </w:t>
      </w:r>
      <w:r w:rsidR="001F6189" w:rsidRPr="001F6189">
        <w:rPr>
          <w:i/>
        </w:rPr>
        <w:t>MS = patients with multiple sclerosis, HC = Healthy Controls.</w:t>
      </w:r>
    </w:p>
    <w:p w14:paraId="384144B5" w14:textId="086F416F" w:rsidR="001F6189" w:rsidRDefault="001F6189" w:rsidP="009A5287">
      <w:pPr>
        <w:pStyle w:val="SMcaption"/>
      </w:pPr>
    </w:p>
    <w:p w14:paraId="2F2DF3ED" w14:textId="6FFE005C" w:rsidR="001F6189" w:rsidRDefault="001F6189">
      <w:r>
        <w:br w:type="page"/>
      </w:r>
    </w:p>
    <w:p w14:paraId="7E60BE88" w14:textId="77777777" w:rsidR="001F6189" w:rsidRDefault="001F6189" w:rsidP="009A5287">
      <w:pPr>
        <w:pStyle w:val="SMcaption"/>
      </w:pPr>
    </w:p>
    <w:p w14:paraId="229ADC6E" w14:textId="5661C470" w:rsidR="00C42953" w:rsidRDefault="00C42953" w:rsidP="009A5287">
      <w:pPr>
        <w:pStyle w:val="SMcaption"/>
      </w:pPr>
      <w:r>
        <w:rPr>
          <w:noProof/>
          <w:lang w:val="fr-FR" w:eastAsia="fr-FR"/>
        </w:rPr>
        <w:drawing>
          <wp:inline distT="0" distB="0" distL="0" distR="0" wp14:anchorId="7FB9DC71" wp14:editId="184AE080">
            <wp:extent cx="5760720" cy="1920240"/>
            <wp:effectExtent l="0" t="0" r="0" b="3810"/>
            <wp:docPr id="16" name="Image 1" descr="C:\Users\fthirion\AppData\Local\Microsoft\Windows\INetCache\Content.MSO\BD348C6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thirion\AppData\Local\Microsoft\Windows\INetCache\Content.MSO\BD348C60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6A919" w14:textId="0E1E89A4" w:rsidR="00015F74" w:rsidRDefault="00D311DC" w:rsidP="00E2100A">
      <w:pPr>
        <w:pStyle w:val="SMHeading"/>
        <w:spacing w:line="360" w:lineRule="auto"/>
        <w:jc w:val="both"/>
      </w:pPr>
      <w:r>
        <w:t>Fig.</w:t>
      </w:r>
      <w:r w:rsidR="00E2100A">
        <w:t xml:space="preserve"> </w:t>
      </w:r>
      <w:r w:rsidR="00B4671D">
        <w:t>S</w:t>
      </w:r>
      <w:r w:rsidR="00D54341">
        <w:t>3</w:t>
      </w:r>
      <w:r w:rsidR="00CE3A63">
        <w:t xml:space="preserve"> </w:t>
      </w:r>
      <w:r w:rsidR="00CE3A63" w:rsidRPr="00CE3A63">
        <w:t>α- and β-di</w:t>
      </w:r>
      <w:r w:rsidR="00E2100A">
        <w:t>versity of bacterial species</w:t>
      </w:r>
      <w:r w:rsidR="00CE3A63" w:rsidRPr="00CE3A63">
        <w:t>.</w:t>
      </w:r>
      <w:r w:rsidR="00E2100A">
        <w:t xml:space="preserve"> </w:t>
      </w:r>
      <w:r w:rsidR="00C42953" w:rsidRPr="00E2100A">
        <w:t>(A-B)</w:t>
      </w:r>
      <w:r w:rsidR="00C42953" w:rsidRPr="00E2100A">
        <w:rPr>
          <w:b w:val="0"/>
        </w:rPr>
        <w:t xml:space="preserve"> Distribution of genes </w:t>
      </w:r>
      <w:r w:rsidR="00C42953" w:rsidRPr="00E2100A">
        <w:t>(A)</w:t>
      </w:r>
      <w:r w:rsidR="00C42953" w:rsidRPr="00E2100A">
        <w:rPr>
          <w:b w:val="0"/>
        </w:rPr>
        <w:t xml:space="preserve"> or </w:t>
      </w:r>
      <w:r w:rsidR="005C7649" w:rsidRPr="00E2100A">
        <w:rPr>
          <w:b w:val="0"/>
        </w:rPr>
        <w:t>species (metagenomics species (</w:t>
      </w:r>
      <w:r w:rsidR="00C42953" w:rsidRPr="00E2100A">
        <w:rPr>
          <w:b w:val="0"/>
        </w:rPr>
        <w:t>MGS</w:t>
      </w:r>
      <w:r w:rsidR="005C7649" w:rsidRPr="00E2100A">
        <w:rPr>
          <w:b w:val="0"/>
        </w:rPr>
        <w:t>))</w:t>
      </w:r>
      <w:r w:rsidR="00C42953" w:rsidRPr="00E2100A">
        <w:rPr>
          <w:b w:val="0"/>
        </w:rPr>
        <w:t xml:space="preserve"> </w:t>
      </w:r>
      <w:r w:rsidR="00C42953" w:rsidRPr="00E2100A">
        <w:t>(B)</w:t>
      </w:r>
      <w:r w:rsidR="00C42953" w:rsidRPr="00E2100A">
        <w:rPr>
          <w:b w:val="0"/>
        </w:rPr>
        <w:t xml:space="preserve"> richness across </w:t>
      </w:r>
      <w:r w:rsidR="00E2100A">
        <w:rPr>
          <w:b w:val="0"/>
        </w:rPr>
        <w:t>patients with multiple sclerosis or HC</w:t>
      </w:r>
      <w:r w:rsidR="00C42953" w:rsidRPr="00E2100A">
        <w:rPr>
          <w:b w:val="0"/>
        </w:rPr>
        <w:t xml:space="preserve">. P-values associated with Wilcoxon tests are displayed. </w:t>
      </w:r>
      <w:r w:rsidR="00C42953" w:rsidRPr="00E2100A">
        <w:t>(C)</w:t>
      </w:r>
      <w:r w:rsidR="00C42953" w:rsidRPr="00E2100A">
        <w:rPr>
          <w:b w:val="0"/>
        </w:rPr>
        <w:t xml:space="preserve"> Principal Coordinates Analysis performed on Bray-Curtis dissimilarity matrix computed on MGS abundances. </w:t>
      </w:r>
      <w:r w:rsidR="00C42953" w:rsidRPr="00E2100A">
        <w:rPr>
          <w:b w:val="0"/>
          <w:i/>
        </w:rPr>
        <w:t xml:space="preserve">MS = </w:t>
      </w:r>
      <w:r w:rsidR="00E2100A">
        <w:rPr>
          <w:b w:val="0"/>
          <w:i/>
        </w:rPr>
        <w:t>patients with multiple s</w:t>
      </w:r>
      <w:r w:rsidR="00C42953" w:rsidRPr="00E2100A">
        <w:rPr>
          <w:b w:val="0"/>
          <w:i/>
        </w:rPr>
        <w:t>clerosis, HC = Healthy Controls, MGS = Metagenomics Species</w:t>
      </w:r>
      <w:r w:rsidR="00C42953" w:rsidRPr="00E2100A">
        <w:rPr>
          <w:b w:val="0"/>
        </w:rPr>
        <w:t>.</w:t>
      </w:r>
      <w:r w:rsidR="00C42953">
        <w:t xml:space="preserve"> </w:t>
      </w:r>
    </w:p>
    <w:p w14:paraId="2AD205DD" w14:textId="6BF45EF5" w:rsidR="009A5287" w:rsidRDefault="009A5287" w:rsidP="00B9440A">
      <w:pPr>
        <w:pStyle w:val="SMcaption"/>
      </w:pPr>
    </w:p>
    <w:p w14:paraId="18EBDB7C" w14:textId="5AA24F9F" w:rsidR="00C42953" w:rsidRDefault="00C42953">
      <w:r>
        <w:br w:type="page"/>
      </w:r>
    </w:p>
    <w:p w14:paraId="161CE73D" w14:textId="2EEF0E6C" w:rsidR="00F2091B" w:rsidRDefault="00F2091B" w:rsidP="00B9440A">
      <w:pPr>
        <w:pStyle w:val="SMHeading"/>
      </w:pPr>
      <w:r>
        <w:rPr>
          <w:b w:val="0"/>
          <w:bCs w:val="0"/>
          <w:noProof/>
          <w:lang w:val="fr-FR" w:eastAsia="fr-FR"/>
        </w:rPr>
        <w:lastRenderedPageBreak/>
        <w:drawing>
          <wp:inline distT="0" distB="0" distL="0" distR="0" wp14:anchorId="776263F9" wp14:editId="1A55D5B8">
            <wp:extent cx="5943600" cy="5943600"/>
            <wp:effectExtent l="0" t="0" r="0" b="0"/>
            <wp:docPr id="19" name="Image 19" descr="C:\Users\fthirion\AppData\Local\Microsoft\Windows\INetCache\Content.MSO\8404512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fthirion\AppData\Local\Microsoft\Windows\INetCache\Content.MSO\8404512D.tmp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4C6B3" w14:textId="10C7BC6F" w:rsidR="00477182" w:rsidRPr="00E2100A" w:rsidRDefault="00D311DC" w:rsidP="00E2100A">
      <w:pPr>
        <w:pStyle w:val="SMHeading"/>
        <w:spacing w:line="360" w:lineRule="auto"/>
        <w:jc w:val="both"/>
        <w:rPr>
          <w:b w:val="0"/>
        </w:rPr>
      </w:pPr>
      <w:r>
        <w:t>Fig.</w:t>
      </w:r>
      <w:r w:rsidR="00E2100A">
        <w:t xml:space="preserve"> </w:t>
      </w:r>
      <w:r w:rsidR="00B4671D">
        <w:t>S</w:t>
      </w:r>
      <w:r w:rsidR="00D54341">
        <w:t>4</w:t>
      </w:r>
      <w:r w:rsidR="00C42953" w:rsidRPr="00C42953">
        <w:t xml:space="preserve"> α- and β</w:t>
      </w:r>
      <w:r w:rsidR="00C42953">
        <w:t>-diversity of bacterial species</w:t>
      </w:r>
      <w:r w:rsidR="00C42953" w:rsidRPr="00C42953">
        <w:t xml:space="preserve"> and smoking status.</w:t>
      </w:r>
      <w:r w:rsidR="00E2100A">
        <w:t xml:space="preserve"> </w:t>
      </w:r>
      <w:r w:rsidR="00C42953" w:rsidRPr="00E2100A">
        <w:t>(A)</w:t>
      </w:r>
      <w:r w:rsidR="00C42953" w:rsidRPr="00E2100A">
        <w:rPr>
          <w:b w:val="0"/>
        </w:rPr>
        <w:t xml:space="preserve"> Relation between gene </w:t>
      </w:r>
      <w:proofErr w:type="gramStart"/>
      <w:r w:rsidR="00C42953" w:rsidRPr="00E2100A">
        <w:rPr>
          <w:b w:val="0"/>
        </w:rPr>
        <w:t>or</w:t>
      </w:r>
      <w:proofErr w:type="gramEnd"/>
      <w:r w:rsidR="00C42953" w:rsidRPr="00E2100A">
        <w:rPr>
          <w:b w:val="0"/>
        </w:rPr>
        <w:t xml:space="preserve"> species</w:t>
      </w:r>
      <w:r w:rsidR="005C7649" w:rsidRPr="00E2100A">
        <w:rPr>
          <w:b w:val="0"/>
        </w:rPr>
        <w:t xml:space="preserve"> (metagenomics species (MGS)</w:t>
      </w:r>
      <w:r w:rsidR="00C42953" w:rsidRPr="00E2100A">
        <w:rPr>
          <w:b w:val="0"/>
        </w:rPr>
        <w:t xml:space="preserve"> richness and smoking status in </w:t>
      </w:r>
      <w:r w:rsidR="00E2100A">
        <w:rPr>
          <w:b w:val="0"/>
        </w:rPr>
        <w:t>patients with multiple sclerosis</w:t>
      </w:r>
      <w:r w:rsidR="00C42953" w:rsidRPr="00E2100A">
        <w:rPr>
          <w:b w:val="0"/>
        </w:rPr>
        <w:t xml:space="preserve"> (left) or HC (right). </w:t>
      </w:r>
      <w:r w:rsidR="00C42953" w:rsidRPr="00E2100A">
        <w:t>(B-C)</w:t>
      </w:r>
      <w:r w:rsidR="00C42953" w:rsidRPr="00E2100A">
        <w:rPr>
          <w:b w:val="0"/>
        </w:rPr>
        <w:t xml:space="preserve"> Relation between richness and case status when removing current smokers. </w:t>
      </w:r>
      <w:r w:rsidR="00C42953" w:rsidRPr="00E2100A">
        <w:t>(</w:t>
      </w:r>
      <w:r w:rsidR="00F2091B">
        <w:t>D</w:t>
      </w:r>
      <w:r w:rsidR="00C42953" w:rsidRPr="00E2100A">
        <w:t>)</w:t>
      </w:r>
      <w:r w:rsidR="00C42953" w:rsidRPr="00E2100A">
        <w:rPr>
          <w:b w:val="0"/>
        </w:rPr>
        <w:t xml:space="preserve"> Principal Coordinates Analysis performed on Bray-Curtis dissimilarity matrix computed on MGS abundances when removing current smokers. </w:t>
      </w:r>
      <w:r w:rsidR="00C42953" w:rsidRPr="00E2100A">
        <w:rPr>
          <w:b w:val="0"/>
          <w:i/>
        </w:rPr>
        <w:t xml:space="preserve">MS = </w:t>
      </w:r>
      <w:r w:rsidR="00E2100A">
        <w:rPr>
          <w:b w:val="0"/>
          <w:i/>
        </w:rPr>
        <w:t>patients with multiple s</w:t>
      </w:r>
      <w:r w:rsidR="00C42953" w:rsidRPr="00E2100A">
        <w:rPr>
          <w:b w:val="0"/>
          <w:i/>
        </w:rPr>
        <w:t>clerosis; HC = Healthy Controls; MGS = Metagenomics Species.</w:t>
      </w:r>
    </w:p>
    <w:p w14:paraId="2507BD7C" w14:textId="582D162A" w:rsidR="00C42953" w:rsidRDefault="00C42953">
      <w:r>
        <w:br w:type="page"/>
      </w:r>
    </w:p>
    <w:p w14:paraId="4A49BB71" w14:textId="77777777" w:rsidR="00163315" w:rsidRDefault="00163315" w:rsidP="009A5287">
      <w:pPr>
        <w:pStyle w:val="SMcaption"/>
        <w:rPr>
          <w:b/>
          <w:noProof/>
          <w:lang w:val="en-GB" w:eastAsia="fr-FR"/>
        </w:rPr>
      </w:pPr>
    </w:p>
    <w:p w14:paraId="2BED5027" w14:textId="29A5406E" w:rsidR="00F2091B" w:rsidRDefault="00414C29" w:rsidP="00480DFF">
      <w:pPr>
        <w:pStyle w:val="SMcaption"/>
        <w:spacing w:line="360" w:lineRule="auto"/>
        <w:jc w:val="both"/>
        <w:rPr>
          <w:b/>
          <w:noProof/>
          <w:lang w:val="en-GB" w:eastAsia="fr-FR"/>
        </w:rPr>
      </w:pPr>
      <w:r>
        <w:rPr>
          <w:b/>
          <w:noProof/>
          <w:lang w:val="fr-FR" w:eastAsia="fr-FR"/>
        </w:rPr>
        <w:drawing>
          <wp:inline distT="0" distB="0" distL="0" distR="0" wp14:anchorId="531824B0" wp14:editId="52A40515">
            <wp:extent cx="5943600" cy="4457700"/>
            <wp:effectExtent l="0" t="0" r="0" b="0"/>
            <wp:docPr id="24" name="Image 24" descr="C:\Users\fthirion\AppData\Local\Microsoft\Windows\INetCache\Content.MSO\F78BD8B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fthirion\AppData\Local\Microsoft\Windows\INetCache\Content.MSO\F78BD8BF.tmp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303CD" w14:textId="13A5826D" w:rsidR="00D54341" w:rsidRPr="00AD6F7B" w:rsidRDefault="00D311DC" w:rsidP="00480DFF">
      <w:pPr>
        <w:pStyle w:val="SMcaption"/>
        <w:spacing w:line="360" w:lineRule="auto"/>
        <w:jc w:val="both"/>
        <w:rPr>
          <w:i/>
          <w:noProof/>
          <w:lang w:val="en-GB" w:eastAsia="fr-FR"/>
        </w:rPr>
      </w:pPr>
      <w:r>
        <w:rPr>
          <w:b/>
          <w:noProof/>
          <w:lang w:val="en-GB" w:eastAsia="fr-FR"/>
        </w:rPr>
        <w:t>Fig.</w:t>
      </w:r>
      <w:r w:rsidR="00163315" w:rsidRPr="00163315">
        <w:rPr>
          <w:b/>
          <w:noProof/>
          <w:lang w:val="en-GB" w:eastAsia="fr-FR"/>
        </w:rPr>
        <w:t xml:space="preserve"> </w:t>
      </w:r>
      <w:r w:rsidR="00B4671D">
        <w:rPr>
          <w:b/>
          <w:noProof/>
          <w:lang w:val="en-GB" w:eastAsia="fr-FR"/>
        </w:rPr>
        <w:t>S</w:t>
      </w:r>
      <w:r w:rsidR="00163315" w:rsidRPr="00163315">
        <w:rPr>
          <w:b/>
          <w:noProof/>
          <w:lang w:val="en-GB" w:eastAsia="fr-FR"/>
        </w:rPr>
        <w:t xml:space="preserve">5 </w:t>
      </w:r>
      <w:r w:rsidR="00163315" w:rsidRPr="00163315">
        <w:rPr>
          <w:b/>
        </w:rPr>
        <w:t>α- and β-diversity of bacterial species and treatment.</w:t>
      </w:r>
      <w:r w:rsidR="00163315">
        <w:t xml:space="preserve"> </w:t>
      </w:r>
      <w:r w:rsidR="00F2091B" w:rsidRPr="00F2091B">
        <w:rPr>
          <w:b/>
        </w:rPr>
        <w:t>(A)</w:t>
      </w:r>
      <w:r w:rsidR="00F2091B">
        <w:t xml:space="preserve"> </w:t>
      </w:r>
      <w:r w:rsidR="00F2091B" w:rsidRPr="00E2100A">
        <w:t xml:space="preserve">Principal Coordinates Analysis performed on Bray-Curtis dissimilarity matrix computed on MGS abundances </w:t>
      </w:r>
      <w:proofErr w:type="spellStart"/>
      <w:r w:rsidR="00F2091B">
        <w:t>coloured</w:t>
      </w:r>
      <w:proofErr w:type="spellEnd"/>
      <w:r w:rsidR="00F2091B">
        <w:t xml:space="preserve"> by treatment. P-values of PERMANOVA performed between HC and each treatment subgroup are displayed. </w:t>
      </w:r>
      <w:r w:rsidR="00163315" w:rsidRPr="00F2091B">
        <w:rPr>
          <w:b/>
        </w:rPr>
        <w:t>(</w:t>
      </w:r>
      <w:r w:rsidR="00F2091B" w:rsidRPr="00F2091B">
        <w:rPr>
          <w:b/>
        </w:rPr>
        <w:t>B</w:t>
      </w:r>
      <w:r w:rsidR="00163315" w:rsidRPr="00F2091B">
        <w:rPr>
          <w:b/>
        </w:rPr>
        <w:t>)</w:t>
      </w:r>
      <w:r w:rsidR="00163315">
        <w:t xml:space="preserve"> </w:t>
      </w:r>
      <w:r w:rsidR="00163315" w:rsidRPr="00E2100A">
        <w:t>Relation between richness and treatment. P-values associated wit</w:t>
      </w:r>
      <w:r w:rsidR="00F2091B">
        <w:t>h Wilcoxon tests are displayed.</w:t>
      </w:r>
      <w:r w:rsidR="00163315">
        <w:t xml:space="preserve"> </w:t>
      </w:r>
      <w:r w:rsidR="00AD6F7B">
        <w:rPr>
          <w:i/>
        </w:rPr>
        <w:t xml:space="preserve">MGS = </w:t>
      </w:r>
      <w:proofErr w:type="spellStart"/>
      <w:r w:rsidR="00AD6F7B">
        <w:rPr>
          <w:i/>
        </w:rPr>
        <w:t>Metagenomic</w:t>
      </w:r>
      <w:proofErr w:type="spellEnd"/>
      <w:r w:rsidR="00AD6F7B">
        <w:rPr>
          <w:i/>
        </w:rPr>
        <w:t xml:space="preserve"> Species; HC = Healthy Controls.</w:t>
      </w:r>
    </w:p>
    <w:p w14:paraId="708B4935" w14:textId="074EBDC5" w:rsidR="00C42953" w:rsidRDefault="00AD6F7B" w:rsidP="009A5287">
      <w:pPr>
        <w:pStyle w:val="SMcaption"/>
      </w:pPr>
      <w:r>
        <w:rPr>
          <w:noProof/>
          <w:lang w:val="fr-FR" w:eastAsia="fr-FR"/>
        </w:rPr>
        <w:lastRenderedPageBreak/>
        <w:drawing>
          <wp:inline distT="0" distB="0" distL="0" distR="0" wp14:anchorId="29000E1E" wp14:editId="77656132">
            <wp:extent cx="5486400" cy="8229600"/>
            <wp:effectExtent l="0" t="0" r="0" b="0"/>
            <wp:docPr id="9" name="Image 9" descr="C:\Users\fthirion\AppData\Local\Microsoft\Windows\INetCache\Content.MSO\8EEED03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thirion\AppData\Local\Microsoft\Windows\INetCache\Content.MSO\8EEED03D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A0CB1" w14:textId="1E54BC87" w:rsidR="00477182" w:rsidRPr="00E2100A" w:rsidRDefault="00D311DC" w:rsidP="00E2100A">
      <w:pPr>
        <w:pStyle w:val="SMHeading"/>
        <w:spacing w:line="360" w:lineRule="auto"/>
        <w:jc w:val="both"/>
        <w:rPr>
          <w:b w:val="0"/>
        </w:rPr>
      </w:pPr>
      <w:r>
        <w:lastRenderedPageBreak/>
        <w:t>Fig.</w:t>
      </w:r>
      <w:r w:rsidR="00E2100A">
        <w:t xml:space="preserve"> </w:t>
      </w:r>
      <w:r w:rsidR="00B4671D">
        <w:t>S</w:t>
      </w:r>
      <w:r w:rsidR="00AD6F7B">
        <w:t>6</w:t>
      </w:r>
      <w:r w:rsidR="00A60112">
        <w:t xml:space="preserve"> </w:t>
      </w:r>
      <w:r w:rsidR="00A60112" w:rsidRPr="00B6546C">
        <w:rPr>
          <w:lang w:val="en-GB"/>
        </w:rPr>
        <w:t>A</w:t>
      </w:r>
      <w:r w:rsidR="00A60112">
        <w:rPr>
          <w:lang w:val="en-GB"/>
        </w:rPr>
        <w:t>ssociations between contrasted bacterial species</w:t>
      </w:r>
      <w:r w:rsidR="005C7649">
        <w:rPr>
          <w:lang w:val="en-GB"/>
        </w:rPr>
        <w:t xml:space="preserve"> (metagenomics species (MGS))</w:t>
      </w:r>
      <w:r w:rsidR="00A60112">
        <w:rPr>
          <w:lang w:val="en-GB"/>
        </w:rPr>
        <w:t xml:space="preserve"> </w:t>
      </w:r>
      <w:r w:rsidR="00A60112" w:rsidRPr="00B6546C">
        <w:rPr>
          <w:lang w:val="en-GB"/>
        </w:rPr>
        <w:t xml:space="preserve">and </w:t>
      </w:r>
      <w:r w:rsidR="00A60112">
        <w:rPr>
          <w:lang w:val="en-GB"/>
        </w:rPr>
        <w:t xml:space="preserve">species </w:t>
      </w:r>
      <w:r w:rsidR="00A60112" w:rsidRPr="00B6546C">
        <w:rPr>
          <w:lang w:val="en-GB"/>
        </w:rPr>
        <w:t>richness.</w:t>
      </w:r>
      <w:r w:rsidR="00E2100A">
        <w:rPr>
          <w:lang w:val="en-GB"/>
        </w:rPr>
        <w:t xml:space="preserve"> </w:t>
      </w:r>
      <w:r w:rsidR="00A60112" w:rsidRPr="00E2100A">
        <w:rPr>
          <w:b w:val="0"/>
        </w:rPr>
        <w:t xml:space="preserve">Spearman’s correlation coefficient between MGS richness and abundance of contrasted species in different sub-cohorts. The right-side bar indicates Cliff’s Delta (CD, effect size) in the </w:t>
      </w:r>
      <w:r w:rsidR="00E2100A">
        <w:rPr>
          <w:b w:val="0"/>
        </w:rPr>
        <w:t>cases</w:t>
      </w:r>
      <w:r w:rsidR="00A60112" w:rsidRPr="00E2100A">
        <w:rPr>
          <w:b w:val="0"/>
        </w:rPr>
        <w:t xml:space="preserve">/HC contrast (red: more abundant in </w:t>
      </w:r>
      <w:r w:rsidR="00E2100A">
        <w:rPr>
          <w:b w:val="0"/>
        </w:rPr>
        <w:t>multiple sclerosis cases</w:t>
      </w:r>
      <w:r w:rsidR="00A60112" w:rsidRPr="00E2100A">
        <w:rPr>
          <w:b w:val="0"/>
        </w:rPr>
        <w:t xml:space="preserve">; blue: more abundant in HC). </w:t>
      </w:r>
      <w:r w:rsidR="00A60112" w:rsidRPr="00E2100A">
        <w:rPr>
          <w:b w:val="0"/>
          <w:i/>
        </w:rPr>
        <w:t xml:space="preserve">CD = Cliff’s Delta; MS = </w:t>
      </w:r>
      <w:r w:rsidR="00E2100A">
        <w:rPr>
          <w:b w:val="0"/>
          <w:i/>
        </w:rPr>
        <w:t>patients with m</w:t>
      </w:r>
      <w:r w:rsidR="00A60112" w:rsidRPr="00E2100A">
        <w:rPr>
          <w:b w:val="0"/>
          <w:i/>
        </w:rPr>
        <w:t xml:space="preserve">ultiple </w:t>
      </w:r>
      <w:r w:rsidR="00E2100A">
        <w:rPr>
          <w:b w:val="0"/>
          <w:i/>
        </w:rPr>
        <w:t>s</w:t>
      </w:r>
      <w:r w:rsidR="00A60112" w:rsidRPr="00E2100A">
        <w:rPr>
          <w:b w:val="0"/>
          <w:i/>
        </w:rPr>
        <w:t>clerosis; HC = Healthy Controls; MGS = Metagenomics Species</w:t>
      </w:r>
      <w:r w:rsidR="00A60112" w:rsidRPr="00E2100A">
        <w:rPr>
          <w:b w:val="0"/>
        </w:rPr>
        <w:t xml:space="preserve">. </w:t>
      </w:r>
    </w:p>
    <w:p w14:paraId="0B35D29F" w14:textId="2C36B727" w:rsidR="00A60112" w:rsidRDefault="00A60112">
      <w:r>
        <w:br w:type="page"/>
      </w:r>
    </w:p>
    <w:p w14:paraId="00FCB0F2" w14:textId="54224930" w:rsidR="00A60112" w:rsidRDefault="00A60112" w:rsidP="00C42953">
      <w:pPr>
        <w:pStyle w:val="SMHeading"/>
      </w:pPr>
    </w:p>
    <w:p w14:paraId="4DD193D1" w14:textId="75AF2176" w:rsidR="00AD6F7B" w:rsidRDefault="00AD6F7B" w:rsidP="00C42953">
      <w:pPr>
        <w:pStyle w:val="SMHeading"/>
      </w:pPr>
      <w:r>
        <w:rPr>
          <w:b w:val="0"/>
          <w:bCs w:val="0"/>
          <w:noProof/>
          <w:lang w:val="fr-FR" w:eastAsia="fr-FR"/>
        </w:rPr>
        <w:drawing>
          <wp:inline distT="0" distB="0" distL="0" distR="0" wp14:anchorId="08187266" wp14:editId="54C76435">
            <wp:extent cx="5943600" cy="3467100"/>
            <wp:effectExtent l="0" t="0" r="0" b="0"/>
            <wp:docPr id="10" name="Image 10" descr="C:\Users\fthirion\AppData\Local\Microsoft\Windows\INetCache\Content.MSO\36EECA53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thirion\AppData\Local\Microsoft\Windows\INetCache\Content.MSO\36EECA53.tmp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1A13A" w14:textId="31DCAB0E" w:rsidR="00C42953" w:rsidRPr="00CF5EA2" w:rsidRDefault="00D311DC" w:rsidP="000322D1">
      <w:pPr>
        <w:pStyle w:val="SMHeading"/>
        <w:spacing w:line="360" w:lineRule="auto"/>
        <w:jc w:val="both"/>
        <w:rPr>
          <w:b w:val="0"/>
        </w:rPr>
      </w:pPr>
      <w:r>
        <w:t>Fig.</w:t>
      </w:r>
      <w:r w:rsidR="00CF5EA2">
        <w:t xml:space="preserve"> </w:t>
      </w:r>
      <w:r w:rsidR="00B4671D">
        <w:t>S</w:t>
      </w:r>
      <w:r w:rsidR="00AD6F7B">
        <w:t>7</w:t>
      </w:r>
      <w:r w:rsidR="00A60112">
        <w:t xml:space="preserve"> </w:t>
      </w:r>
      <w:r w:rsidR="00A60112" w:rsidRPr="008B457C">
        <w:rPr>
          <w:lang w:val="en-GB"/>
        </w:rPr>
        <w:t>Associations of contrasted bacterial species</w:t>
      </w:r>
      <w:r w:rsidR="005C7649">
        <w:rPr>
          <w:lang w:val="en-GB"/>
        </w:rPr>
        <w:t xml:space="preserve"> (metagenomics species (MGS)</w:t>
      </w:r>
      <w:r w:rsidR="00A60112" w:rsidRPr="008B457C">
        <w:rPr>
          <w:lang w:val="en-GB"/>
        </w:rPr>
        <w:t xml:space="preserve"> with inflammatory markers.</w:t>
      </w:r>
      <w:r w:rsidR="00CF5EA2">
        <w:rPr>
          <w:lang w:val="en-GB"/>
        </w:rPr>
        <w:t xml:space="preserve"> </w:t>
      </w:r>
      <w:r w:rsidR="00A60112" w:rsidRPr="00A60112">
        <w:t>(A)</w:t>
      </w:r>
      <w:r w:rsidR="00A60112">
        <w:t xml:space="preserve"> </w:t>
      </w:r>
      <w:r w:rsidR="00A60112" w:rsidRPr="00CF5EA2">
        <w:rPr>
          <w:b w:val="0"/>
        </w:rPr>
        <w:t xml:space="preserve">Spearman’s correlations between contrasted bacterial species and fasting circulating inflammatory markers in the HC cohort only. Only features with at least one p-value under 0.05 are displayed. Black dots denote correlations with FDR ≤ 0.1, while empty circles indicate correlation with p ≤ 0.05. The right side bars indicate the Cliff’s Delta (CD, effect size) of the feature in the </w:t>
      </w:r>
      <w:r w:rsidR="000322D1">
        <w:rPr>
          <w:b w:val="0"/>
        </w:rPr>
        <w:t>cases</w:t>
      </w:r>
      <w:r w:rsidR="00A60112" w:rsidRPr="00CF5EA2">
        <w:rPr>
          <w:b w:val="0"/>
        </w:rPr>
        <w:t xml:space="preserve">/HC contrast (red: more abundant in </w:t>
      </w:r>
      <w:r w:rsidR="000322D1">
        <w:rPr>
          <w:b w:val="0"/>
        </w:rPr>
        <w:t>cases with multiple sclerosis</w:t>
      </w:r>
      <w:r w:rsidR="00A60112" w:rsidRPr="00CF5EA2">
        <w:rPr>
          <w:b w:val="0"/>
        </w:rPr>
        <w:t xml:space="preserve">; blue: more abundant in HC). </w:t>
      </w:r>
      <w:r w:rsidR="00A60112" w:rsidRPr="000322D1">
        <w:t>(B)</w:t>
      </w:r>
      <w:r w:rsidR="00A60112" w:rsidRPr="00CF5EA2">
        <w:rPr>
          <w:b w:val="0"/>
        </w:rPr>
        <w:t xml:space="preserve"> Relationships between abundance of </w:t>
      </w:r>
      <w:proofErr w:type="spellStart"/>
      <w:r w:rsidR="00A60112" w:rsidRPr="00CF5EA2">
        <w:rPr>
          <w:b w:val="0"/>
          <w:i/>
        </w:rPr>
        <w:t>Flavonifractor</w:t>
      </w:r>
      <w:proofErr w:type="spellEnd"/>
      <w:r w:rsidR="00A60112" w:rsidRPr="00CF5EA2">
        <w:rPr>
          <w:b w:val="0"/>
          <w:i/>
        </w:rPr>
        <w:t xml:space="preserve"> </w:t>
      </w:r>
      <w:proofErr w:type="spellStart"/>
      <w:r w:rsidR="00A60112" w:rsidRPr="00CF5EA2">
        <w:rPr>
          <w:b w:val="0"/>
          <w:i/>
        </w:rPr>
        <w:t>plautii</w:t>
      </w:r>
      <w:proofErr w:type="spellEnd"/>
      <w:r w:rsidR="00A60112" w:rsidRPr="00CF5EA2">
        <w:rPr>
          <w:b w:val="0"/>
        </w:rPr>
        <w:t xml:space="preserve"> and a group of fasting circulating inflammation markers in the HC cohort only. Spearman’s correlation coefficients along with the associated p-values are displayed. </w:t>
      </w:r>
      <w:r w:rsidR="00A60112" w:rsidRPr="00CF5EA2">
        <w:rPr>
          <w:b w:val="0"/>
          <w:i/>
        </w:rPr>
        <w:t>CD = Cliff’s De</w:t>
      </w:r>
      <w:r w:rsidR="000322D1">
        <w:rPr>
          <w:b w:val="0"/>
          <w:i/>
        </w:rPr>
        <w:t>lta; MGS = Metagenomics Species</w:t>
      </w:r>
      <w:r w:rsidR="00A60112" w:rsidRPr="00CF5EA2">
        <w:rPr>
          <w:b w:val="0"/>
          <w:i/>
        </w:rPr>
        <w:t>, HC = Healthy Controls</w:t>
      </w:r>
      <w:r w:rsidR="00C42953" w:rsidRPr="00CF5EA2">
        <w:rPr>
          <w:b w:val="0"/>
        </w:rPr>
        <w:t>.</w:t>
      </w:r>
    </w:p>
    <w:p w14:paraId="61831984" w14:textId="1B532BB2" w:rsidR="00A60112" w:rsidRDefault="00A60112">
      <w:r>
        <w:br w:type="page"/>
      </w:r>
    </w:p>
    <w:p w14:paraId="60BFFDCA" w14:textId="1C48351D" w:rsidR="00C42953" w:rsidRDefault="00C42953" w:rsidP="00C42953">
      <w:pPr>
        <w:pStyle w:val="SMcaption"/>
      </w:pPr>
    </w:p>
    <w:p w14:paraId="1DB38F34" w14:textId="620FC1A7" w:rsidR="00AD6F7B" w:rsidRDefault="00AD6F7B" w:rsidP="00C42953">
      <w:pPr>
        <w:pStyle w:val="SMcaption"/>
      </w:pPr>
      <w:r>
        <w:rPr>
          <w:noProof/>
          <w:lang w:val="fr-FR" w:eastAsia="fr-FR"/>
        </w:rPr>
        <w:drawing>
          <wp:inline distT="0" distB="0" distL="0" distR="0" wp14:anchorId="22D0EF3B" wp14:editId="50B52B83">
            <wp:extent cx="5943600" cy="2476500"/>
            <wp:effectExtent l="0" t="0" r="0" b="0"/>
            <wp:docPr id="11" name="Image 11" descr="C:\Users\fthirion\AppData\Local\Microsoft\Windows\INetCache\Content.MSO\CB9ACAD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thirion\AppData\Local\Microsoft\Windows\INetCache\Content.MSO\CB9ACAD9.tmp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1299C" w14:textId="12FA08AB" w:rsidR="00C42953" w:rsidRPr="000322D1" w:rsidRDefault="00D311DC" w:rsidP="000322D1">
      <w:pPr>
        <w:pStyle w:val="SMHeading"/>
        <w:spacing w:line="360" w:lineRule="auto"/>
        <w:jc w:val="both"/>
        <w:rPr>
          <w:b w:val="0"/>
        </w:rPr>
      </w:pPr>
      <w:r>
        <w:t>Fig.</w:t>
      </w:r>
      <w:r w:rsidR="000322D1">
        <w:t xml:space="preserve"> </w:t>
      </w:r>
      <w:r w:rsidR="00B4671D">
        <w:t>S</w:t>
      </w:r>
      <w:r w:rsidR="00AD6F7B">
        <w:t>8</w:t>
      </w:r>
      <w:r w:rsidR="00B8104B">
        <w:t xml:space="preserve"> </w:t>
      </w:r>
      <w:r w:rsidR="00B8104B" w:rsidRPr="00B8104B">
        <w:t>Richness of bacterial species</w:t>
      </w:r>
      <w:r w:rsidR="005C7649">
        <w:t xml:space="preserve"> (metagenomics species (MGS)) </w:t>
      </w:r>
      <w:r w:rsidR="00B8104B" w:rsidRPr="00B8104B">
        <w:t xml:space="preserve">and disease activity in </w:t>
      </w:r>
      <w:r w:rsidR="000322D1">
        <w:t xml:space="preserve">treatment-based subgroups of </w:t>
      </w:r>
      <w:r w:rsidR="00B8104B" w:rsidRPr="00B8104B">
        <w:t>patients</w:t>
      </w:r>
      <w:r w:rsidR="000322D1">
        <w:t xml:space="preserve"> with multiple sclerosis</w:t>
      </w:r>
      <w:r w:rsidR="00B8104B" w:rsidRPr="00B8104B">
        <w:t>.</w:t>
      </w:r>
      <w:r w:rsidR="000322D1">
        <w:t xml:space="preserve"> </w:t>
      </w:r>
      <w:r w:rsidR="00B8104B" w:rsidRPr="000322D1">
        <w:rPr>
          <w:b w:val="0"/>
        </w:rPr>
        <w:t>Relationships between species richness adjusted for covariates (age, BMI, smoking status and fecal water content) and number of relapses during follow-up, in different treatment-based subgroups of patients</w:t>
      </w:r>
      <w:r w:rsidR="000322D1" w:rsidRPr="000322D1">
        <w:rPr>
          <w:b w:val="0"/>
        </w:rPr>
        <w:t xml:space="preserve"> with multiple sclerosis</w:t>
      </w:r>
      <w:r w:rsidR="00B8104B" w:rsidRPr="000322D1">
        <w:rPr>
          <w:b w:val="0"/>
        </w:rPr>
        <w:t xml:space="preserve">. Spearman’s correlation coefficients along with the associated p-values are displayed. </w:t>
      </w:r>
      <w:r w:rsidR="00B8104B" w:rsidRPr="000322D1">
        <w:rPr>
          <w:b w:val="0"/>
          <w:i/>
        </w:rPr>
        <w:t>MGS = Metagenomics Species.</w:t>
      </w:r>
    </w:p>
    <w:p w14:paraId="35261373" w14:textId="1574C695" w:rsidR="00CB5338" w:rsidRDefault="00CB5338">
      <w:r>
        <w:br w:type="page"/>
      </w:r>
    </w:p>
    <w:p w14:paraId="3BF310F4" w14:textId="1E158BE1" w:rsidR="00C42953" w:rsidRDefault="007B12EA" w:rsidP="00C42953">
      <w:pPr>
        <w:pStyle w:val="SMcaption"/>
      </w:pPr>
      <w:r>
        <w:rPr>
          <w:noProof/>
          <w:lang w:val="fr-FR" w:eastAsia="fr-FR"/>
        </w:rPr>
        <w:lastRenderedPageBreak/>
        <w:drawing>
          <wp:inline distT="0" distB="0" distL="0" distR="0" wp14:anchorId="3BA3FD52" wp14:editId="1D3A10AD">
            <wp:extent cx="5760720" cy="1920240"/>
            <wp:effectExtent l="0" t="0" r="0" b="3810"/>
            <wp:docPr id="8" name="Image 8" descr="C:\Users\fthirion\AppData\Local\Microsoft\Windows\INetCache\Content.MSO\779229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thirion\AppData\Local\Microsoft\Windows\INetCache\Content.MSO\779229E.tmp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8AC72" w14:textId="4CD8CDD4" w:rsidR="00C42953" w:rsidRPr="000322D1" w:rsidRDefault="00D311DC" w:rsidP="000322D1">
      <w:pPr>
        <w:pStyle w:val="SMHeading"/>
        <w:spacing w:line="360" w:lineRule="auto"/>
        <w:jc w:val="both"/>
        <w:rPr>
          <w:b w:val="0"/>
        </w:rPr>
      </w:pPr>
      <w:r>
        <w:t>Fig.</w:t>
      </w:r>
      <w:r w:rsidR="000322D1">
        <w:t xml:space="preserve"> </w:t>
      </w:r>
      <w:r w:rsidR="00B4671D">
        <w:t>S</w:t>
      </w:r>
      <w:r w:rsidR="00AD6F7B">
        <w:t>9</w:t>
      </w:r>
      <w:r w:rsidR="007B12EA">
        <w:t xml:space="preserve"> </w:t>
      </w:r>
      <w:r w:rsidR="007B12EA">
        <w:rPr>
          <w:lang w:val="en-GB"/>
        </w:rPr>
        <w:t xml:space="preserve">Bacterial species </w:t>
      </w:r>
      <w:r w:rsidR="005C7649">
        <w:t xml:space="preserve">(metagenomics species (MGS)) </w:t>
      </w:r>
      <w:r w:rsidR="007B12EA">
        <w:rPr>
          <w:lang w:val="en-GB"/>
        </w:rPr>
        <w:t>r</w:t>
      </w:r>
      <w:r w:rsidR="007B12EA" w:rsidRPr="00B752DB">
        <w:rPr>
          <w:lang w:val="en-GB"/>
        </w:rPr>
        <w:t>ichness and relapse delay.</w:t>
      </w:r>
      <w:r w:rsidR="000322D1">
        <w:rPr>
          <w:lang w:val="en-GB"/>
        </w:rPr>
        <w:t xml:space="preserve"> </w:t>
      </w:r>
      <w:r w:rsidR="007B12EA" w:rsidRPr="000322D1">
        <w:rPr>
          <w:b w:val="0"/>
        </w:rPr>
        <w:t>Relationships between species richness adjusted for covariates and the time between the latest relapse before baseline and the first relapse after baseline in treatment-naïve patients</w:t>
      </w:r>
      <w:r w:rsidR="000322D1">
        <w:rPr>
          <w:b w:val="0"/>
        </w:rPr>
        <w:t xml:space="preserve"> with multiple sclerosis</w:t>
      </w:r>
      <w:r w:rsidR="007B12EA" w:rsidRPr="000322D1">
        <w:rPr>
          <w:b w:val="0"/>
        </w:rPr>
        <w:t xml:space="preserve">. Spearman’s correlation coefficients along with the associated p-values are displayed. </w:t>
      </w:r>
      <w:r w:rsidR="000322D1">
        <w:rPr>
          <w:b w:val="0"/>
          <w:i/>
        </w:rPr>
        <w:t>MGS = Metagenomics Species.</w:t>
      </w:r>
    </w:p>
    <w:p w14:paraId="118C6915" w14:textId="51507B00" w:rsidR="007B12EA" w:rsidRDefault="007B12EA">
      <w:r>
        <w:br w:type="page"/>
      </w:r>
    </w:p>
    <w:p w14:paraId="6BDA5028" w14:textId="29B16098" w:rsidR="00AD6F7B" w:rsidRDefault="00AD6F7B" w:rsidP="00C42953">
      <w:pPr>
        <w:pStyle w:val="SMcaption"/>
      </w:pPr>
      <w:r>
        <w:rPr>
          <w:noProof/>
          <w:lang w:val="fr-FR" w:eastAsia="fr-FR"/>
        </w:rPr>
        <w:lastRenderedPageBreak/>
        <w:drawing>
          <wp:inline distT="0" distB="0" distL="0" distR="0" wp14:anchorId="70D25472" wp14:editId="52D04FC7">
            <wp:extent cx="5943600" cy="1981200"/>
            <wp:effectExtent l="0" t="0" r="0" b="0"/>
            <wp:docPr id="12" name="Image 12" descr="C:\Users\fthirion\AppData\Local\Microsoft\Windows\INetCache\Content.MSO\E8A74B4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thirion\AppData\Local\Microsoft\Windows\INetCache\Content.MSO\E8A74B4F.tmp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3699C" w14:textId="3A2496E5" w:rsidR="00AD6F7B" w:rsidRDefault="00D311DC" w:rsidP="007F7370">
      <w:pPr>
        <w:pStyle w:val="SMcaption"/>
        <w:spacing w:line="360" w:lineRule="auto"/>
        <w:jc w:val="both"/>
        <w:rPr>
          <w:i/>
        </w:rPr>
      </w:pPr>
      <w:r>
        <w:rPr>
          <w:b/>
        </w:rPr>
        <w:t>Fig.</w:t>
      </w:r>
      <w:r w:rsidR="00AD6F7B" w:rsidRPr="00955187">
        <w:rPr>
          <w:b/>
        </w:rPr>
        <w:t xml:space="preserve"> </w:t>
      </w:r>
      <w:r w:rsidR="00B4671D">
        <w:rPr>
          <w:b/>
        </w:rPr>
        <w:t>S</w:t>
      </w:r>
      <w:r w:rsidR="00AD6F7B" w:rsidRPr="00955187">
        <w:rPr>
          <w:b/>
        </w:rPr>
        <w:t xml:space="preserve">10 </w:t>
      </w:r>
      <w:r w:rsidR="00955187" w:rsidRPr="00955187">
        <w:rPr>
          <w:b/>
        </w:rPr>
        <w:t xml:space="preserve">Abundance of </w:t>
      </w:r>
      <w:proofErr w:type="spellStart"/>
      <w:r w:rsidR="00955187" w:rsidRPr="00955187">
        <w:rPr>
          <w:b/>
        </w:rPr>
        <w:t>Flavonifractor</w:t>
      </w:r>
      <w:proofErr w:type="spellEnd"/>
      <w:r w:rsidR="00955187" w:rsidRPr="00955187">
        <w:rPr>
          <w:b/>
        </w:rPr>
        <w:t xml:space="preserve"> </w:t>
      </w:r>
      <w:proofErr w:type="spellStart"/>
      <w:r w:rsidR="00955187" w:rsidRPr="00955187">
        <w:rPr>
          <w:b/>
        </w:rPr>
        <w:t>plautii</w:t>
      </w:r>
      <w:proofErr w:type="spellEnd"/>
      <w:r w:rsidR="00955187" w:rsidRPr="00480DFF">
        <w:t>. (A-B)</w:t>
      </w:r>
      <w:r w:rsidR="00955187">
        <w:t xml:space="preserve"> Distribution of F. </w:t>
      </w:r>
      <w:proofErr w:type="spellStart"/>
      <w:r w:rsidR="00955187">
        <w:t>plautii</w:t>
      </w:r>
      <w:proofErr w:type="spellEnd"/>
      <w:r w:rsidR="00955187">
        <w:t xml:space="preserve"> in CA, CNA and HC considering </w:t>
      </w:r>
      <w:r w:rsidR="00955187" w:rsidRPr="00480DFF">
        <w:rPr>
          <w:b/>
        </w:rPr>
        <w:t>(A)</w:t>
      </w:r>
      <w:r w:rsidR="00955187">
        <w:t xml:space="preserve"> all individuals or </w:t>
      </w:r>
      <w:r w:rsidR="00955187" w:rsidRPr="00480DFF">
        <w:rPr>
          <w:b/>
        </w:rPr>
        <w:t>(B)</w:t>
      </w:r>
      <w:r w:rsidR="00955187">
        <w:t xml:space="preserve"> on</w:t>
      </w:r>
      <w:r w:rsidR="00480DFF">
        <w:t>l</w:t>
      </w:r>
      <w:r w:rsidR="00955187">
        <w:t xml:space="preserve">y HC and treatment-naïve patients. </w:t>
      </w:r>
      <w:r w:rsidR="00955187" w:rsidRPr="00955187">
        <w:t>P-values associated with Wilcoxon tests are displayed</w:t>
      </w:r>
      <w:r w:rsidR="00955187">
        <w:t xml:space="preserve">. </w:t>
      </w:r>
      <w:r w:rsidR="00955187" w:rsidRPr="00955187">
        <w:rPr>
          <w:i/>
        </w:rPr>
        <w:t>CA = Clinically Active patients; CAN = Clinically Non Active patients; HC = Healthy Controls.</w:t>
      </w:r>
    </w:p>
    <w:p w14:paraId="7651A0A3" w14:textId="05B760BC" w:rsidR="007F7370" w:rsidRDefault="007F7370">
      <w:pPr>
        <w:rPr>
          <w:i/>
        </w:rPr>
      </w:pPr>
      <w:r>
        <w:rPr>
          <w:i/>
        </w:rPr>
        <w:br w:type="page"/>
      </w:r>
    </w:p>
    <w:p w14:paraId="443ABA13" w14:textId="354D61A7" w:rsidR="00073368" w:rsidRDefault="00073368" w:rsidP="00C42953">
      <w:pPr>
        <w:pStyle w:val="SMcaption"/>
      </w:pPr>
      <w:r>
        <w:rPr>
          <w:noProof/>
          <w:lang w:val="fr-FR" w:eastAsia="fr-FR"/>
        </w:rPr>
        <w:lastRenderedPageBreak/>
        <w:drawing>
          <wp:inline distT="0" distB="0" distL="0" distR="0" wp14:anchorId="396A3774" wp14:editId="60810A88">
            <wp:extent cx="5943600" cy="2476500"/>
            <wp:effectExtent l="0" t="0" r="0" b="0"/>
            <wp:docPr id="21" name="Image 21" descr="C:\Users\fthirion\AppData\Local\Microsoft\Windows\INetCache\Content.MSO\659162C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fthirion\AppData\Local\Microsoft\Windows\INetCache\Content.MSO\659162C9.tmp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75173" w14:textId="0E22DDE1" w:rsidR="007F7370" w:rsidRDefault="00D311DC" w:rsidP="00183EC6">
      <w:pPr>
        <w:pStyle w:val="SMcaption"/>
        <w:spacing w:line="360" w:lineRule="auto"/>
        <w:jc w:val="both"/>
      </w:pPr>
      <w:r>
        <w:rPr>
          <w:b/>
        </w:rPr>
        <w:t>Fig.</w:t>
      </w:r>
      <w:r w:rsidR="007F7370" w:rsidRPr="00955187">
        <w:rPr>
          <w:b/>
        </w:rPr>
        <w:t xml:space="preserve"> </w:t>
      </w:r>
      <w:r w:rsidR="00B4671D">
        <w:rPr>
          <w:b/>
        </w:rPr>
        <w:t>S</w:t>
      </w:r>
      <w:r w:rsidR="007F7370" w:rsidRPr="00955187">
        <w:rPr>
          <w:b/>
        </w:rPr>
        <w:t>1</w:t>
      </w:r>
      <w:r w:rsidR="007F7370">
        <w:rPr>
          <w:b/>
        </w:rPr>
        <w:t>1</w:t>
      </w:r>
      <w:r w:rsidR="007F7370" w:rsidRPr="00955187">
        <w:rPr>
          <w:b/>
        </w:rPr>
        <w:t xml:space="preserve"> </w:t>
      </w:r>
      <w:r w:rsidR="007F7370">
        <w:rPr>
          <w:b/>
        </w:rPr>
        <w:t xml:space="preserve">Relation between </w:t>
      </w:r>
      <w:proofErr w:type="spellStart"/>
      <w:r w:rsidR="007F7370">
        <w:rPr>
          <w:b/>
        </w:rPr>
        <w:t>methanogenesis</w:t>
      </w:r>
      <w:proofErr w:type="spellEnd"/>
      <w:r w:rsidR="007F7370">
        <w:rPr>
          <w:b/>
        </w:rPr>
        <w:t xml:space="preserve"> features and fecal water content.</w:t>
      </w:r>
      <w:r w:rsidR="007F7370">
        <w:t xml:space="preserve"> </w:t>
      </w:r>
      <w:r w:rsidR="007F7370" w:rsidRPr="00480DFF">
        <w:rPr>
          <w:b/>
        </w:rPr>
        <w:t>(A-B)</w:t>
      </w:r>
      <w:r w:rsidR="007F7370">
        <w:t xml:space="preserve"> Scatter plots of three </w:t>
      </w:r>
      <w:proofErr w:type="spellStart"/>
      <w:r w:rsidR="007F7370">
        <w:t>methanogenesis</w:t>
      </w:r>
      <w:proofErr w:type="spellEnd"/>
      <w:r w:rsidR="007F7370">
        <w:t xml:space="preserve"> features (the genus </w:t>
      </w:r>
      <w:proofErr w:type="spellStart"/>
      <w:r w:rsidR="007F7370" w:rsidRPr="00183EC6">
        <w:rPr>
          <w:i/>
        </w:rPr>
        <w:t>Methanobrevibacter</w:t>
      </w:r>
      <w:proofErr w:type="spellEnd"/>
      <w:r w:rsidR="007F7370">
        <w:t xml:space="preserve"> and two MGS annotated as </w:t>
      </w:r>
      <w:proofErr w:type="spellStart"/>
      <w:r w:rsidR="007F7370" w:rsidRPr="00183EC6">
        <w:rPr>
          <w:i/>
        </w:rPr>
        <w:t>Methanobrevibacter</w:t>
      </w:r>
      <w:proofErr w:type="spellEnd"/>
      <w:r w:rsidR="007F7370" w:rsidRPr="00183EC6">
        <w:rPr>
          <w:i/>
        </w:rPr>
        <w:t xml:space="preserve"> </w:t>
      </w:r>
      <w:proofErr w:type="spellStart"/>
      <w:r w:rsidR="007F7370" w:rsidRPr="00183EC6">
        <w:rPr>
          <w:i/>
        </w:rPr>
        <w:t>smithii</w:t>
      </w:r>
      <w:proofErr w:type="spellEnd"/>
      <w:r w:rsidR="007F7370">
        <w:t xml:space="preserve">) and fecal water content (proxy of constipation), either in all MS </w:t>
      </w:r>
      <w:r w:rsidR="007F7370" w:rsidRPr="00480DFF">
        <w:rPr>
          <w:b/>
        </w:rPr>
        <w:t>(A)</w:t>
      </w:r>
      <w:r w:rsidR="007F7370">
        <w:t xml:space="preserve"> or considering only patients whose abundance of a given feature is strictly positive </w:t>
      </w:r>
      <w:r w:rsidR="007F7370" w:rsidRPr="00480DFF">
        <w:rPr>
          <w:b/>
        </w:rPr>
        <w:t>(B)</w:t>
      </w:r>
      <w:r w:rsidR="007F7370">
        <w:t xml:space="preserve">. Spearman’s coefficient along with the associated p-value are displayed. </w:t>
      </w:r>
      <w:r w:rsidR="007F7370" w:rsidRPr="007F7370">
        <w:rPr>
          <w:i/>
        </w:rPr>
        <w:t xml:space="preserve">MGS = </w:t>
      </w:r>
      <w:proofErr w:type="spellStart"/>
      <w:r w:rsidR="007F7370" w:rsidRPr="007F7370">
        <w:rPr>
          <w:i/>
        </w:rPr>
        <w:t>Metagenomic</w:t>
      </w:r>
      <w:proofErr w:type="spellEnd"/>
      <w:r w:rsidR="007F7370" w:rsidRPr="007F7370">
        <w:rPr>
          <w:i/>
        </w:rPr>
        <w:t xml:space="preserve"> Species</w:t>
      </w:r>
      <w:r w:rsidR="007F7370">
        <w:t xml:space="preserve">, </w:t>
      </w:r>
      <w:r w:rsidR="007F7370" w:rsidRPr="007F7370">
        <w:rPr>
          <w:i/>
        </w:rPr>
        <w:t xml:space="preserve">MS = </w:t>
      </w:r>
      <w:r w:rsidR="00480DFF" w:rsidRPr="007F7370">
        <w:rPr>
          <w:i/>
        </w:rPr>
        <w:t>Multiple</w:t>
      </w:r>
      <w:r w:rsidR="007F7370" w:rsidRPr="007F7370">
        <w:rPr>
          <w:i/>
        </w:rPr>
        <w:t xml:space="preserve"> Sclerosis</w:t>
      </w:r>
      <w:r w:rsidR="007F7370">
        <w:t>.</w:t>
      </w:r>
    </w:p>
    <w:p w14:paraId="276CC901" w14:textId="3361BF49" w:rsidR="00183EC6" w:rsidRDefault="00183EC6">
      <w:r>
        <w:br w:type="page"/>
      </w:r>
    </w:p>
    <w:p w14:paraId="47F429C3" w14:textId="70A6EF35" w:rsidR="00183EC6" w:rsidRDefault="00183EC6" w:rsidP="00183EC6">
      <w:pPr>
        <w:pStyle w:val="SMcaption"/>
        <w:spacing w:line="360" w:lineRule="auto"/>
        <w:jc w:val="both"/>
      </w:pPr>
      <w:r>
        <w:rPr>
          <w:noProof/>
          <w:lang w:val="fr-FR" w:eastAsia="fr-FR"/>
        </w:rPr>
        <w:lastRenderedPageBreak/>
        <w:drawing>
          <wp:inline distT="0" distB="0" distL="0" distR="0" wp14:anchorId="005C1610" wp14:editId="123B8FD4">
            <wp:extent cx="5486400" cy="8229600"/>
            <wp:effectExtent l="0" t="0" r="0" b="0"/>
            <wp:docPr id="14" name="Image 14" descr="C:\Users\fthirion\AppData\Local\Microsoft\Windows\INetCache\Content.MSO\E1A7BE0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thirion\AppData\Local\Microsoft\Windows\INetCache\Content.MSO\E1A7BE0B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9886" w14:textId="372E4307" w:rsidR="00183EC6" w:rsidRPr="00E2100A" w:rsidRDefault="00D311DC" w:rsidP="00183EC6">
      <w:pPr>
        <w:pStyle w:val="SMHeading"/>
        <w:spacing w:line="360" w:lineRule="auto"/>
        <w:jc w:val="both"/>
        <w:rPr>
          <w:b w:val="0"/>
        </w:rPr>
      </w:pPr>
      <w:r>
        <w:lastRenderedPageBreak/>
        <w:t>Fig.</w:t>
      </w:r>
      <w:r w:rsidR="00183EC6">
        <w:t xml:space="preserve"> </w:t>
      </w:r>
      <w:r w:rsidR="00B4671D">
        <w:t>S</w:t>
      </w:r>
      <w:r w:rsidR="00183EC6">
        <w:t xml:space="preserve">12 </w:t>
      </w:r>
      <w:r w:rsidR="00183EC6" w:rsidRPr="00B6546C">
        <w:rPr>
          <w:lang w:val="en-GB"/>
        </w:rPr>
        <w:t>A</w:t>
      </w:r>
      <w:r w:rsidR="00183EC6">
        <w:rPr>
          <w:lang w:val="en-GB"/>
        </w:rPr>
        <w:t xml:space="preserve">ssociations between CA/CNA contrasted bacterial species (metagenomics species (MGS)) </w:t>
      </w:r>
      <w:r w:rsidR="00183EC6" w:rsidRPr="00B6546C">
        <w:rPr>
          <w:lang w:val="en-GB"/>
        </w:rPr>
        <w:t xml:space="preserve">and </w:t>
      </w:r>
      <w:r w:rsidR="00183EC6">
        <w:rPr>
          <w:lang w:val="en-GB"/>
        </w:rPr>
        <w:t xml:space="preserve">species </w:t>
      </w:r>
      <w:r w:rsidR="00183EC6" w:rsidRPr="00B6546C">
        <w:rPr>
          <w:lang w:val="en-GB"/>
        </w:rPr>
        <w:t>richness.</w:t>
      </w:r>
      <w:r w:rsidR="00183EC6">
        <w:rPr>
          <w:lang w:val="en-GB"/>
        </w:rPr>
        <w:t xml:space="preserve"> </w:t>
      </w:r>
      <w:r w:rsidR="00183EC6" w:rsidRPr="00E2100A">
        <w:rPr>
          <w:b w:val="0"/>
        </w:rPr>
        <w:t xml:space="preserve">Spearman’s correlation coefficient between MGS richness and abundance of </w:t>
      </w:r>
      <w:r w:rsidR="00183EC6">
        <w:rPr>
          <w:b w:val="0"/>
        </w:rPr>
        <w:t xml:space="preserve">CA/CNA </w:t>
      </w:r>
      <w:r w:rsidR="00183EC6" w:rsidRPr="00E2100A">
        <w:rPr>
          <w:b w:val="0"/>
        </w:rPr>
        <w:t xml:space="preserve">contrasted species in different sub-cohorts. The right-side bar indicates Cliff’s Delta (CD, effect size) in the </w:t>
      </w:r>
      <w:r w:rsidR="00183EC6">
        <w:rPr>
          <w:b w:val="0"/>
        </w:rPr>
        <w:t>CA</w:t>
      </w:r>
      <w:r w:rsidR="00183EC6" w:rsidRPr="00E2100A">
        <w:rPr>
          <w:b w:val="0"/>
        </w:rPr>
        <w:t>/</w:t>
      </w:r>
      <w:r w:rsidR="00183EC6">
        <w:rPr>
          <w:b w:val="0"/>
        </w:rPr>
        <w:t>CNA</w:t>
      </w:r>
      <w:r w:rsidR="00183EC6" w:rsidRPr="00E2100A">
        <w:rPr>
          <w:b w:val="0"/>
        </w:rPr>
        <w:t xml:space="preserve"> contrast (red: more abundant in </w:t>
      </w:r>
      <w:r w:rsidR="00183EC6">
        <w:rPr>
          <w:b w:val="0"/>
        </w:rPr>
        <w:t>CA</w:t>
      </w:r>
      <w:r w:rsidR="00183EC6" w:rsidRPr="00E2100A">
        <w:rPr>
          <w:b w:val="0"/>
        </w:rPr>
        <w:t xml:space="preserve">; blue: more abundant in </w:t>
      </w:r>
      <w:r w:rsidR="00183EC6">
        <w:rPr>
          <w:b w:val="0"/>
        </w:rPr>
        <w:t>CNA</w:t>
      </w:r>
      <w:r w:rsidR="00183EC6" w:rsidRPr="00E2100A">
        <w:rPr>
          <w:b w:val="0"/>
        </w:rPr>
        <w:t xml:space="preserve">). </w:t>
      </w:r>
      <w:r w:rsidR="00183EC6" w:rsidRPr="00E2100A">
        <w:rPr>
          <w:b w:val="0"/>
          <w:i/>
        </w:rPr>
        <w:t xml:space="preserve">CD = Cliff’s Delta; </w:t>
      </w:r>
      <w:r w:rsidR="00183EC6">
        <w:rPr>
          <w:b w:val="0"/>
          <w:i/>
        </w:rPr>
        <w:t>CA = Clinically Active patients</w:t>
      </w:r>
      <w:r w:rsidR="00183EC6" w:rsidRPr="00E2100A">
        <w:rPr>
          <w:b w:val="0"/>
          <w:i/>
        </w:rPr>
        <w:t xml:space="preserve">; </w:t>
      </w:r>
      <w:r w:rsidR="00183EC6">
        <w:rPr>
          <w:b w:val="0"/>
          <w:i/>
        </w:rPr>
        <w:t xml:space="preserve">CNA = Clinically Non Active patients; </w:t>
      </w:r>
      <w:r w:rsidR="00183EC6" w:rsidRPr="00E2100A">
        <w:rPr>
          <w:b w:val="0"/>
          <w:i/>
        </w:rPr>
        <w:t>MGS = Metagenomics Species</w:t>
      </w:r>
      <w:r w:rsidR="00183EC6" w:rsidRPr="00E2100A">
        <w:rPr>
          <w:b w:val="0"/>
        </w:rPr>
        <w:t xml:space="preserve">. </w:t>
      </w:r>
    </w:p>
    <w:p w14:paraId="4F33AF1A" w14:textId="48CAE6AE" w:rsidR="00183EC6" w:rsidRDefault="00183EC6" w:rsidP="00183EC6">
      <w:pPr>
        <w:pStyle w:val="SMcaption"/>
        <w:spacing w:line="360" w:lineRule="auto"/>
        <w:jc w:val="both"/>
      </w:pPr>
      <w:r>
        <w:t xml:space="preserve"> </w:t>
      </w:r>
    </w:p>
    <w:p w14:paraId="2B0081DF" w14:textId="77777777" w:rsidR="00183EC6" w:rsidRDefault="00183EC6">
      <w:r>
        <w:br w:type="page"/>
      </w:r>
    </w:p>
    <w:p w14:paraId="4EB31F77" w14:textId="76D48F37" w:rsidR="00183EC6" w:rsidRDefault="00183EC6" w:rsidP="00183EC6">
      <w:pPr>
        <w:pStyle w:val="SMcaption"/>
        <w:spacing w:line="360" w:lineRule="auto"/>
        <w:jc w:val="both"/>
      </w:pPr>
      <w:r>
        <w:rPr>
          <w:noProof/>
          <w:lang w:val="fr-FR" w:eastAsia="fr-FR"/>
        </w:rPr>
        <w:lastRenderedPageBreak/>
        <w:drawing>
          <wp:inline distT="0" distB="0" distL="0" distR="0" wp14:anchorId="203A4272" wp14:editId="7C024F76">
            <wp:extent cx="5943600" cy="1981200"/>
            <wp:effectExtent l="0" t="0" r="0" b="0"/>
            <wp:docPr id="15" name="Image 15" descr="C:\Users\fthirion\AppData\Local\Microsoft\Windows\INetCache\Content.MSO\CF89CF5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fthirion\AppData\Local\Microsoft\Windows\INetCache\Content.MSO\CF89CF51.tmp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71DB3" w14:textId="074809AC" w:rsidR="00183EC6" w:rsidRDefault="00D311DC" w:rsidP="00183EC6">
      <w:pPr>
        <w:pStyle w:val="SMcaption"/>
        <w:spacing w:line="360" w:lineRule="auto"/>
        <w:jc w:val="both"/>
      </w:pPr>
      <w:r>
        <w:rPr>
          <w:b/>
        </w:rPr>
        <w:t>Fig.</w:t>
      </w:r>
      <w:r w:rsidR="00183EC6" w:rsidRPr="00183EC6">
        <w:rPr>
          <w:b/>
        </w:rPr>
        <w:t xml:space="preserve"> </w:t>
      </w:r>
      <w:r w:rsidR="00B4671D">
        <w:rPr>
          <w:b/>
        </w:rPr>
        <w:t>S</w:t>
      </w:r>
      <w:r w:rsidR="00183EC6" w:rsidRPr="00183EC6">
        <w:rPr>
          <w:b/>
        </w:rPr>
        <w:t xml:space="preserve">13 </w:t>
      </w:r>
      <w:r w:rsidR="00183EC6" w:rsidRPr="00183EC6">
        <w:rPr>
          <w:b/>
          <w:lang w:val="en-GB"/>
        </w:rPr>
        <w:t xml:space="preserve">Correlation between </w:t>
      </w:r>
      <w:r w:rsidR="00183EC6">
        <w:rPr>
          <w:b/>
          <w:lang w:val="en-GB"/>
        </w:rPr>
        <w:t xml:space="preserve">CA/CNA </w:t>
      </w:r>
      <w:r w:rsidR="00183EC6" w:rsidRPr="00183EC6">
        <w:rPr>
          <w:b/>
          <w:lang w:val="en-GB"/>
        </w:rPr>
        <w:t>contrasted bacterial species and fasting circulating inflammation markers in HC.</w:t>
      </w:r>
      <w:r w:rsidR="00183EC6" w:rsidRPr="00BB4A46">
        <w:rPr>
          <w:lang w:val="en-GB"/>
        </w:rPr>
        <w:t xml:space="preserve"> Only bacterial species with at least one p-value under 0.05 are displayed. </w:t>
      </w:r>
      <w:r w:rsidR="00183EC6">
        <w:rPr>
          <w:lang w:val="en-GB"/>
        </w:rPr>
        <w:t>E</w:t>
      </w:r>
      <w:r w:rsidR="00183EC6" w:rsidRPr="00BB4A46">
        <w:rPr>
          <w:lang w:val="en-GB"/>
        </w:rPr>
        <w:t xml:space="preserve">mpty circles indicate correlation with </w:t>
      </w:r>
      <w:r w:rsidR="00183EC6" w:rsidRPr="00BB4A46">
        <w:rPr>
          <w:i/>
          <w:lang w:val="en-GB"/>
        </w:rPr>
        <w:t>P</w:t>
      </w:r>
      <w:r w:rsidR="00183EC6" w:rsidRPr="00BB4A46">
        <w:rPr>
          <w:lang w:val="en-GB"/>
        </w:rPr>
        <w:t xml:space="preserve"> ≤ 0.05. The right side bars indicate the Cliff’s Delta (CD, effect size) of the feature in the CA/CNA contrast (green: more abundant in CNA; yellow: more abundant in CA). </w:t>
      </w:r>
      <w:r w:rsidR="00183EC6" w:rsidRPr="00BB4A46">
        <w:rPr>
          <w:i/>
          <w:lang w:val="en-GB"/>
        </w:rPr>
        <w:t>CD = Cliff’s Delta; CA = Clinically Active; CNA = Clinically No</w:t>
      </w:r>
      <w:r w:rsidR="00183EC6">
        <w:rPr>
          <w:i/>
          <w:lang w:val="en-GB"/>
        </w:rPr>
        <w:t>n Active; HC = Healthy Controls.</w:t>
      </w:r>
    </w:p>
    <w:p w14:paraId="178B7D27" w14:textId="00703628" w:rsidR="00C42953" w:rsidRDefault="00DA42BA" w:rsidP="00C42953">
      <w:pPr>
        <w:pStyle w:val="SMcaption"/>
      </w:pPr>
      <w:r>
        <w:rPr>
          <w:noProof/>
          <w:lang w:val="fr-FR" w:eastAsia="fr-FR"/>
        </w:rPr>
        <w:lastRenderedPageBreak/>
        <w:drawing>
          <wp:inline distT="0" distB="0" distL="0" distR="0" wp14:anchorId="6846F8E1" wp14:editId="05C6B4E5">
            <wp:extent cx="5760720" cy="7040880"/>
            <wp:effectExtent l="0" t="0" r="0" b="7620"/>
            <wp:docPr id="22" name="Image 22" descr="C:\Users\fthirion\AppData\Local\Microsoft\Windows\INetCache\Content.MSO\9EE88F1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thirion\AppData\Local\Microsoft\Windows\INetCache\Content.MSO\9EE88F10.tmp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4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6B8E1" w14:textId="5018F5AE" w:rsidR="00DA42BA" w:rsidRDefault="00D311DC" w:rsidP="000322D1">
      <w:pPr>
        <w:pStyle w:val="SMHeading"/>
        <w:spacing w:line="360" w:lineRule="auto"/>
        <w:jc w:val="both"/>
      </w:pPr>
      <w:r>
        <w:t>Fig.</w:t>
      </w:r>
      <w:r w:rsidR="000322D1">
        <w:t xml:space="preserve"> </w:t>
      </w:r>
      <w:r w:rsidR="00B4671D">
        <w:t>S</w:t>
      </w:r>
      <w:r w:rsidR="00183EC6">
        <w:t>14</w:t>
      </w:r>
      <w:r w:rsidR="00DA42BA">
        <w:t xml:space="preserve"> </w:t>
      </w:r>
      <w:r w:rsidR="00DA42BA">
        <w:rPr>
          <w:lang w:val="en-GB"/>
        </w:rPr>
        <w:t>C</w:t>
      </w:r>
      <w:r w:rsidR="00DA42BA" w:rsidRPr="00B752DB">
        <w:rPr>
          <w:lang w:val="en-GB"/>
        </w:rPr>
        <w:t>ontrast</w:t>
      </w:r>
      <w:r w:rsidR="00DA42BA">
        <w:rPr>
          <w:lang w:val="en-GB"/>
        </w:rPr>
        <w:t xml:space="preserve">s of bacterial species </w:t>
      </w:r>
      <w:r w:rsidR="005C7649">
        <w:t>(metagenomics species (MGS))</w:t>
      </w:r>
      <w:r w:rsidR="005C7649" w:rsidRPr="00B752DB">
        <w:rPr>
          <w:lang w:val="en-GB"/>
        </w:rPr>
        <w:t xml:space="preserve"> </w:t>
      </w:r>
      <w:r w:rsidR="000322D1">
        <w:rPr>
          <w:lang w:val="en-GB"/>
        </w:rPr>
        <w:t xml:space="preserve">between CA and CNA </w:t>
      </w:r>
      <w:r w:rsidR="00DA42BA" w:rsidRPr="00B752DB">
        <w:rPr>
          <w:lang w:val="en-GB"/>
        </w:rPr>
        <w:t>patients</w:t>
      </w:r>
      <w:r w:rsidR="000322D1">
        <w:rPr>
          <w:lang w:val="en-GB"/>
        </w:rPr>
        <w:t xml:space="preserve"> with multiple sclerosis</w:t>
      </w:r>
      <w:r w:rsidR="00DA42BA" w:rsidRPr="00B752DB">
        <w:rPr>
          <w:lang w:val="en-GB"/>
        </w:rPr>
        <w:t>.</w:t>
      </w:r>
      <w:r w:rsidR="000322D1">
        <w:rPr>
          <w:lang w:val="en-GB"/>
        </w:rPr>
        <w:t xml:space="preserve"> </w:t>
      </w:r>
      <w:r w:rsidR="00DA42BA" w:rsidRPr="000322D1">
        <w:rPr>
          <w:b w:val="0"/>
        </w:rPr>
        <w:t xml:space="preserve">Bacterial species that are contrasted between CA and CNA patients (after </w:t>
      </w:r>
      <w:proofErr w:type="spellStart"/>
      <w:r w:rsidR="00DA42BA" w:rsidRPr="000322D1">
        <w:rPr>
          <w:b w:val="0"/>
        </w:rPr>
        <w:t>deconfounding</w:t>
      </w:r>
      <w:proofErr w:type="spellEnd"/>
      <w:r w:rsidR="00DA42BA" w:rsidRPr="000322D1">
        <w:rPr>
          <w:b w:val="0"/>
        </w:rPr>
        <w:t xml:space="preserve"> for age, BMI, smoking status, fecal water content and treatment), considering the whole </w:t>
      </w:r>
      <w:r w:rsidR="000322D1">
        <w:rPr>
          <w:b w:val="0"/>
        </w:rPr>
        <w:t>patients</w:t>
      </w:r>
      <w:r w:rsidR="00DA42BA" w:rsidRPr="000322D1">
        <w:rPr>
          <w:b w:val="0"/>
        </w:rPr>
        <w:t xml:space="preserve"> cohort. Along is their effect size (Cliff’s Delta) in the contrasts (1) </w:t>
      </w:r>
      <w:r w:rsidR="00DA42BA" w:rsidRPr="000322D1">
        <w:rPr>
          <w:b w:val="0"/>
        </w:rPr>
        <w:lastRenderedPageBreak/>
        <w:t xml:space="preserve">CA vs CNA, (2) CA vs HC, (3) CNA vs HC. </w:t>
      </w:r>
      <w:r w:rsidR="00DA42BA" w:rsidRPr="000322D1">
        <w:rPr>
          <w:b w:val="0"/>
          <w:i/>
        </w:rPr>
        <w:t>CA = Clinically Active; CNA = Clinically Non Active; HC = Healthy Controls; MGS = Metagenomics Species</w:t>
      </w:r>
      <w:r w:rsidR="000322D1" w:rsidRPr="000322D1">
        <w:rPr>
          <w:b w:val="0"/>
          <w:i/>
        </w:rPr>
        <w:t xml:space="preserve">; NS = </w:t>
      </w:r>
      <w:proofErr w:type="spellStart"/>
      <w:r w:rsidR="000322D1" w:rsidRPr="000322D1">
        <w:rPr>
          <w:b w:val="0"/>
          <w:i/>
        </w:rPr>
        <w:t>Non significant</w:t>
      </w:r>
      <w:proofErr w:type="spellEnd"/>
      <w:r w:rsidR="00DA42BA" w:rsidRPr="000322D1">
        <w:rPr>
          <w:b w:val="0"/>
        </w:rPr>
        <w:t>.</w:t>
      </w:r>
    </w:p>
    <w:p w14:paraId="1E6E4169" w14:textId="77777777" w:rsidR="00DA42BA" w:rsidRDefault="00DA42BA">
      <w:r>
        <w:br w:type="page"/>
      </w:r>
    </w:p>
    <w:p w14:paraId="1A4E5536" w14:textId="05185ACB" w:rsidR="00C42953" w:rsidRDefault="0078478C" w:rsidP="00C42953">
      <w:pPr>
        <w:pStyle w:val="SMcaption"/>
      </w:pPr>
      <w:r>
        <w:rPr>
          <w:noProof/>
          <w:lang w:val="fr-FR" w:eastAsia="fr-FR"/>
        </w:rPr>
        <w:lastRenderedPageBreak/>
        <w:drawing>
          <wp:inline distT="0" distB="0" distL="0" distR="0" wp14:anchorId="125FDB31" wp14:editId="0268982F">
            <wp:extent cx="5760720" cy="2400300"/>
            <wp:effectExtent l="0" t="0" r="0" b="0"/>
            <wp:docPr id="23" name="Image 23" descr="C:\Users\fthirion\AppData\Local\Microsoft\Windows\INetCache\Content.MSO\196059C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thirion\AppData\Local\Microsoft\Windows\INetCache\Content.MSO\196059C1.tmp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42BA">
        <w:t xml:space="preserve"> </w:t>
      </w:r>
    </w:p>
    <w:p w14:paraId="4A27B35C" w14:textId="77777777" w:rsidR="00C42953" w:rsidRDefault="00C42953" w:rsidP="00C42953">
      <w:pPr>
        <w:pStyle w:val="SMcaption"/>
      </w:pPr>
    </w:p>
    <w:p w14:paraId="19787100" w14:textId="30CE05B5" w:rsidR="00C42953" w:rsidRPr="000322D1" w:rsidRDefault="00D311DC" w:rsidP="000322D1">
      <w:pPr>
        <w:pStyle w:val="SMHeading"/>
        <w:spacing w:line="360" w:lineRule="auto"/>
        <w:jc w:val="both"/>
        <w:rPr>
          <w:b w:val="0"/>
        </w:rPr>
      </w:pPr>
      <w:r>
        <w:t>Fig.</w:t>
      </w:r>
      <w:r w:rsidR="000322D1">
        <w:t xml:space="preserve"> </w:t>
      </w:r>
      <w:r w:rsidR="00B4671D">
        <w:t>S</w:t>
      </w:r>
      <w:r w:rsidR="00F27FF0">
        <w:t>15</w:t>
      </w:r>
      <w:r w:rsidR="0078478C">
        <w:t xml:space="preserve"> </w:t>
      </w:r>
      <w:r w:rsidR="0078478C">
        <w:rPr>
          <w:lang w:val="en-GB"/>
        </w:rPr>
        <w:t>C</w:t>
      </w:r>
      <w:r w:rsidR="0078478C" w:rsidRPr="00B752DB">
        <w:rPr>
          <w:lang w:val="en-GB"/>
        </w:rPr>
        <w:t>ontrast</w:t>
      </w:r>
      <w:r w:rsidR="0078478C">
        <w:rPr>
          <w:lang w:val="en-GB"/>
        </w:rPr>
        <w:t>s</w:t>
      </w:r>
      <w:r w:rsidR="0078478C" w:rsidRPr="00B752DB">
        <w:rPr>
          <w:lang w:val="en-GB"/>
        </w:rPr>
        <w:t xml:space="preserve"> </w:t>
      </w:r>
      <w:r w:rsidR="0078478C">
        <w:rPr>
          <w:lang w:val="en-GB"/>
        </w:rPr>
        <w:t xml:space="preserve">of predicted </w:t>
      </w:r>
      <w:r w:rsidR="005C7649">
        <w:rPr>
          <w:lang w:val="en-GB"/>
        </w:rPr>
        <w:t xml:space="preserve">bacterial </w:t>
      </w:r>
      <w:r w:rsidR="0078478C">
        <w:rPr>
          <w:lang w:val="en-GB"/>
        </w:rPr>
        <w:t xml:space="preserve">functional modules </w:t>
      </w:r>
      <w:r w:rsidR="000322D1">
        <w:rPr>
          <w:lang w:val="en-GB"/>
        </w:rPr>
        <w:t xml:space="preserve">between CA and CNA </w:t>
      </w:r>
      <w:r w:rsidR="0078478C" w:rsidRPr="00B752DB">
        <w:rPr>
          <w:lang w:val="en-GB"/>
        </w:rPr>
        <w:t>patients</w:t>
      </w:r>
      <w:r w:rsidR="000322D1">
        <w:rPr>
          <w:lang w:val="en-GB"/>
        </w:rPr>
        <w:t xml:space="preserve"> with multiple sclerosis</w:t>
      </w:r>
      <w:r w:rsidR="0078478C" w:rsidRPr="00B752DB">
        <w:rPr>
          <w:lang w:val="en-GB"/>
        </w:rPr>
        <w:t>.</w:t>
      </w:r>
      <w:r w:rsidR="000322D1">
        <w:rPr>
          <w:lang w:val="en-GB"/>
        </w:rPr>
        <w:t xml:space="preserve"> </w:t>
      </w:r>
      <w:r w:rsidR="0078478C" w:rsidRPr="000322D1">
        <w:rPr>
          <w:b w:val="0"/>
        </w:rPr>
        <w:t xml:space="preserve">Predicted functional modules that are contrasted between CA and CNA patients (after </w:t>
      </w:r>
      <w:proofErr w:type="spellStart"/>
      <w:r w:rsidR="0078478C" w:rsidRPr="000322D1">
        <w:rPr>
          <w:b w:val="0"/>
        </w:rPr>
        <w:t>deconfounding</w:t>
      </w:r>
      <w:proofErr w:type="spellEnd"/>
      <w:r w:rsidR="0078478C" w:rsidRPr="000322D1">
        <w:rPr>
          <w:b w:val="0"/>
        </w:rPr>
        <w:t xml:space="preserve"> for age, BMI, smoking status, fecal water content and treatment), considering the whole </w:t>
      </w:r>
      <w:r w:rsidR="000322D1">
        <w:rPr>
          <w:b w:val="0"/>
        </w:rPr>
        <w:t>patients</w:t>
      </w:r>
      <w:r w:rsidR="0078478C" w:rsidRPr="000322D1">
        <w:rPr>
          <w:b w:val="0"/>
        </w:rPr>
        <w:t xml:space="preserve"> cohort. Along is their effect size (Cliff’s Delta) in the contrasts (1) CA vs CNA, (2) CA vs HC, (3) CNA vs HC. </w:t>
      </w:r>
      <w:r w:rsidR="0078478C" w:rsidRPr="000322D1">
        <w:rPr>
          <w:b w:val="0"/>
          <w:i/>
        </w:rPr>
        <w:t>CA = Clinically Active; CNA = Clinically Non Active; MS = Multiple Sclerosis; HC = Healthy Controls</w:t>
      </w:r>
      <w:r w:rsidR="000322D1">
        <w:rPr>
          <w:b w:val="0"/>
          <w:i/>
        </w:rPr>
        <w:t xml:space="preserve">; NS = </w:t>
      </w:r>
      <w:proofErr w:type="spellStart"/>
      <w:r w:rsidR="000322D1">
        <w:rPr>
          <w:b w:val="0"/>
          <w:i/>
        </w:rPr>
        <w:t>Non significant</w:t>
      </w:r>
      <w:proofErr w:type="spellEnd"/>
      <w:r w:rsidR="0078478C" w:rsidRPr="000322D1">
        <w:rPr>
          <w:b w:val="0"/>
          <w:i/>
        </w:rPr>
        <w:t>.</w:t>
      </w:r>
    </w:p>
    <w:p w14:paraId="3C93D41C" w14:textId="453A0B5B" w:rsidR="0078478C" w:rsidRDefault="0078478C">
      <w:r>
        <w:br w:type="page"/>
      </w:r>
    </w:p>
    <w:p w14:paraId="5ED282B7" w14:textId="65289900" w:rsidR="00C42953" w:rsidRDefault="002F40DD" w:rsidP="00C42953">
      <w:pPr>
        <w:pStyle w:val="SMcaption"/>
      </w:pPr>
      <w:r>
        <w:rPr>
          <w:noProof/>
          <w:lang w:val="fr-FR" w:eastAsia="fr-FR"/>
        </w:rPr>
        <w:lastRenderedPageBreak/>
        <w:drawing>
          <wp:inline distT="0" distB="0" distL="0" distR="0" wp14:anchorId="61827030" wp14:editId="09D372CC">
            <wp:extent cx="5943600" cy="4887595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F_10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8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48757" w14:textId="1D01E4F8" w:rsidR="00C42953" w:rsidRPr="000322D1" w:rsidRDefault="00D311DC" w:rsidP="000322D1">
      <w:pPr>
        <w:pStyle w:val="SMHeading"/>
        <w:spacing w:line="360" w:lineRule="auto"/>
        <w:jc w:val="both"/>
      </w:pPr>
      <w:r>
        <w:t>Fig.</w:t>
      </w:r>
      <w:r w:rsidR="000322D1">
        <w:t xml:space="preserve"> </w:t>
      </w:r>
      <w:r w:rsidR="00B4671D">
        <w:t>S</w:t>
      </w:r>
      <w:r w:rsidR="008D7DDD">
        <w:t>1</w:t>
      </w:r>
      <w:r w:rsidR="00F27FF0">
        <w:t>6</w:t>
      </w:r>
      <w:r w:rsidR="00C37F7E">
        <w:t xml:space="preserve"> </w:t>
      </w:r>
      <w:r w:rsidR="00C37F7E" w:rsidRPr="00B752DB">
        <w:t xml:space="preserve">Alterations of gut </w:t>
      </w:r>
      <w:proofErr w:type="spellStart"/>
      <w:r w:rsidR="00C37F7E" w:rsidRPr="00B752DB">
        <w:t>virome</w:t>
      </w:r>
      <w:proofErr w:type="spellEnd"/>
      <w:r w:rsidR="00C37F7E" w:rsidRPr="00B752DB">
        <w:t xml:space="preserve"> composition in </w:t>
      </w:r>
      <w:r w:rsidR="000322D1">
        <w:t>patients with multiple sclerosis</w:t>
      </w:r>
      <w:r w:rsidR="00C37F7E">
        <w:t xml:space="preserve"> and HC</w:t>
      </w:r>
      <w:r w:rsidR="00C37F7E" w:rsidRPr="00B752DB">
        <w:t>.</w:t>
      </w:r>
      <w:r w:rsidR="000322D1">
        <w:t xml:space="preserve"> </w:t>
      </w:r>
      <w:r w:rsidR="004A7565" w:rsidRPr="000322D1">
        <w:t>(A)</w:t>
      </w:r>
      <w:r w:rsidR="004A7565" w:rsidRPr="000322D1">
        <w:rPr>
          <w:b w:val="0"/>
        </w:rPr>
        <w:t xml:space="preserve"> Relative abundance of gut viral order</w:t>
      </w:r>
      <w:r w:rsidR="000322D1">
        <w:rPr>
          <w:b w:val="0"/>
        </w:rPr>
        <w:t>s in treated or never treated</w:t>
      </w:r>
      <w:r w:rsidR="004A7565" w:rsidRPr="000322D1">
        <w:rPr>
          <w:b w:val="0"/>
        </w:rPr>
        <w:t xml:space="preserve"> cases and HC individuals. </w:t>
      </w:r>
      <w:r w:rsidR="004A7565" w:rsidRPr="000322D1">
        <w:t>(B)</w:t>
      </w:r>
      <w:r w:rsidR="004A7565" w:rsidRPr="000322D1">
        <w:rPr>
          <w:b w:val="0"/>
        </w:rPr>
        <w:t xml:space="preserve"> Relative abundance of </w:t>
      </w:r>
      <w:proofErr w:type="spellStart"/>
      <w:r w:rsidR="004A7565" w:rsidRPr="000322D1">
        <w:rPr>
          <w:b w:val="0"/>
          <w:i/>
        </w:rPr>
        <w:t>Caudovirales</w:t>
      </w:r>
      <w:proofErr w:type="spellEnd"/>
      <w:r w:rsidR="000322D1">
        <w:rPr>
          <w:b w:val="0"/>
        </w:rPr>
        <w:t xml:space="preserve"> in treated or never treated cases</w:t>
      </w:r>
      <w:r w:rsidR="004A7565" w:rsidRPr="000322D1">
        <w:rPr>
          <w:b w:val="0"/>
        </w:rPr>
        <w:t xml:space="preserve"> and HC subjects. </w:t>
      </w:r>
      <w:r w:rsidR="004A7565" w:rsidRPr="000322D1">
        <w:t>(C-E)</w:t>
      </w:r>
      <w:r w:rsidR="004A7565" w:rsidRPr="000322D1">
        <w:rPr>
          <w:b w:val="0"/>
        </w:rPr>
        <w:t xml:space="preserve"> Chao1 richness and Shannon’s diversi</w:t>
      </w:r>
      <w:r w:rsidR="000322D1">
        <w:rPr>
          <w:b w:val="0"/>
        </w:rPr>
        <w:t xml:space="preserve">ty for the gut </w:t>
      </w:r>
      <w:proofErr w:type="spellStart"/>
      <w:r w:rsidR="000322D1">
        <w:rPr>
          <w:b w:val="0"/>
        </w:rPr>
        <w:t>virome</w:t>
      </w:r>
      <w:proofErr w:type="spellEnd"/>
      <w:r w:rsidR="000322D1">
        <w:rPr>
          <w:b w:val="0"/>
        </w:rPr>
        <w:t xml:space="preserve"> between</w:t>
      </w:r>
      <w:r w:rsidR="004A7565" w:rsidRPr="000322D1">
        <w:rPr>
          <w:b w:val="0"/>
        </w:rPr>
        <w:t xml:space="preserve"> patients and treatment-based subgroups of cases and healthy controls at the species level. Statistical significance was determined by Wilcoxon’s rank sum test between two groups. </w:t>
      </w:r>
      <w:proofErr w:type="spellStart"/>
      <w:r w:rsidR="004A7565" w:rsidRPr="000322D1">
        <w:rPr>
          <w:b w:val="0"/>
        </w:rPr>
        <w:t>Kruskal</w:t>
      </w:r>
      <w:proofErr w:type="spellEnd"/>
      <w:r w:rsidR="004A7565" w:rsidRPr="000322D1">
        <w:rPr>
          <w:b w:val="0"/>
        </w:rPr>
        <w:t xml:space="preserve">-Wallis test, followed by Wilcoxon’s rank sum test with </w:t>
      </w:r>
      <w:proofErr w:type="spellStart"/>
      <w:r w:rsidR="004A7565" w:rsidRPr="000322D1">
        <w:rPr>
          <w:b w:val="0"/>
        </w:rPr>
        <w:t>Bonferroni’s</w:t>
      </w:r>
      <w:proofErr w:type="spellEnd"/>
      <w:r w:rsidR="004A7565" w:rsidRPr="000322D1">
        <w:rPr>
          <w:b w:val="0"/>
        </w:rPr>
        <w:t xml:space="preserve"> correction was performed for richness and alpha diversity indices between the three groups. </w:t>
      </w:r>
      <w:r w:rsidR="004A7565" w:rsidRPr="000322D1">
        <w:t>(F)</w:t>
      </w:r>
      <w:r w:rsidR="004A7565" w:rsidRPr="000322D1">
        <w:rPr>
          <w:b w:val="0"/>
        </w:rPr>
        <w:t xml:space="preserve"> Principal coordinate analysis (</w:t>
      </w:r>
      <w:proofErr w:type="spellStart"/>
      <w:r w:rsidR="004A7565" w:rsidRPr="000322D1">
        <w:rPr>
          <w:b w:val="0"/>
        </w:rPr>
        <w:t>PCoA</w:t>
      </w:r>
      <w:proofErr w:type="spellEnd"/>
      <w:r w:rsidR="004A7565" w:rsidRPr="000322D1">
        <w:rPr>
          <w:b w:val="0"/>
        </w:rPr>
        <w:t xml:space="preserve">) of the Canberra distance showing the stratification of treatment-based MS subgroups from healthy controls by gut </w:t>
      </w:r>
      <w:proofErr w:type="spellStart"/>
      <w:r w:rsidR="004A7565" w:rsidRPr="000322D1">
        <w:rPr>
          <w:b w:val="0"/>
        </w:rPr>
        <w:t>virome</w:t>
      </w:r>
      <w:proofErr w:type="spellEnd"/>
      <w:r w:rsidR="004A7565" w:rsidRPr="000322D1">
        <w:rPr>
          <w:b w:val="0"/>
        </w:rPr>
        <w:t xml:space="preserve">. Statistical significance for the Bray-Curtis distance was determined by PERMANOVA with permutations done 999 times. </w:t>
      </w:r>
      <w:r w:rsidR="004A7565" w:rsidRPr="000322D1">
        <w:t>(G)</w:t>
      </w:r>
      <w:r w:rsidR="004A7565" w:rsidRPr="000322D1">
        <w:rPr>
          <w:b w:val="0"/>
        </w:rPr>
        <w:t xml:space="preserve"> Relative abundance of </w:t>
      </w:r>
      <w:r w:rsidR="004A7565" w:rsidRPr="000322D1">
        <w:rPr>
          <w:b w:val="0"/>
          <w:i/>
        </w:rPr>
        <w:t xml:space="preserve">Enterococcus </w:t>
      </w:r>
      <w:proofErr w:type="spellStart"/>
      <w:r w:rsidR="004A7565" w:rsidRPr="000322D1">
        <w:rPr>
          <w:b w:val="0"/>
          <w:i/>
        </w:rPr>
        <w:t>faecalis</w:t>
      </w:r>
      <w:proofErr w:type="spellEnd"/>
      <w:r w:rsidR="004A7565" w:rsidRPr="000322D1">
        <w:rPr>
          <w:b w:val="0"/>
        </w:rPr>
        <w:t xml:space="preserve"> in </w:t>
      </w:r>
      <w:r w:rsidR="000322D1">
        <w:rPr>
          <w:b w:val="0"/>
        </w:rPr>
        <w:t>cases</w:t>
      </w:r>
      <w:r w:rsidR="004A7565" w:rsidRPr="000322D1">
        <w:rPr>
          <w:b w:val="0"/>
        </w:rPr>
        <w:t xml:space="preserve"> and HC individuals. </w:t>
      </w:r>
      <w:r w:rsidR="004A7565" w:rsidRPr="000322D1">
        <w:t>(H-I)</w:t>
      </w:r>
      <w:r w:rsidR="004A7565" w:rsidRPr="000322D1">
        <w:rPr>
          <w:b w:val="0"/>
        </w:rPr>
        <w:t xml:space="preserve"> Relative abundance of bacteriophage </w:t>
      </w:r>
      <w:proofErr w:type="spellStart"/>
      <w:r w:rsidR="004A7565" w:rsidRPr="000322D1">
        <w:rPr>
          <w:b w:val="0"/>
          <w:i/>
        </w:rPr>
        <w:t>Enterobacteria</w:t>
      </w:r>
      <w:proofErr w:type="spellEnd"/>
      <w:r w:rsidR="004A7565" w:rsidRPr="000322D1">
        <w:rPr>
          <w:b w:val="0"/>
          <w:i/>
        </w:rPr>
        <w:t xml:space="preserve"> phage</w:t>
      </w:r>
      <w:r w:rsidR="004A7565" w:rsidRPr="000322D1">
        <w:rPr>
          <w:b w:val="0"/>
        </w:rPr>
        <w:t xml:space="preserve"> </w:t>
      </w:r>
      <w:proofErr w:type="spellStart"/>
      <w:r w:rsidR="004A7565" w:rsidRPr="000322D1">
        <w:rPr>
          <w:b w:val="0"/>
        </w:rPr>
        <w:t>cdtl</w:t>
      </w:r>
      <w:proofErr w:type="spellEnd"/>
      <w:r w:rsidR="004A7565" w:rsidRPr="000322D1">
        <w:rPr>
          <w:b w:val="0"/>
        </w:rPr>
        <w:t xml:space="preserve"> </w:t>
      </w:r>
      <w:r w:rsidR="004A7565" w:rsidRPr="000322D1">
        <w:t>(H)</w:t>
      </w:r>
      <w:r w:rsidR="004A7565" w:rsidRPr="000322D1">
        <w:rPr>
          <w:b w:val="0"/>
        </w:rPr>
        <w:t xml:space="preserve"> and its host </w:t>
      </w:r>
      <w:r w:rsidR="004A7565" w:rsidRPr="000322D1">
        <w:rPr>
          <w:b w:val="0"/>
        </w:rPr>
        <w:lastRenderedPageBreak/>
        <w:t xml:space="preserve">bacterial species </w:t>
      </w:r>
      <w:r w:rsidR="004A7565" w:rsidRPr="000322D1">
        <w:rPr>
          <w:b w:val="0"/>
          <w:i/>
        </w:rPr>
        <w:t>Escherichia coli</w:t>
      </w:r>
      <w:r w:rsidR="004A7565" w:rsidRPr="000322D1">
        <w:rPr>
          <w:b w:val="0"/>
        </w:rPr>
        <w:t xml:space="preserve"> </w:t>
      </w:r>
      <w:r w:rsidR="004A7565" w:rsidRPr="000322D1">
        <w:t>(I)</w:t>
      </w:r>
      <w:r w:rsidR="004A7565" w:rsidRPr="000322D1">
        <w:rPr>
          <w:b w:val="0"/>
        </w:rPr>
        <w:t xml:space="preserve"> in </w:t>
      </w:r>
      <w:r w:rsidR="000322D1">
        <w:rPr>
          <w:b w:val="0"/>
        </w:rPr>
        <w:t>cases</w:t>
      </w:r>
      <w:r w:rsidR="004A7565" w:rsidRPr="000322D1">
        <w:rPr>
          <w:b w:val="0"/>
        </w:rPr>
        <w:t xml:space="preserve"> and its treatment-based subgroups. Statistical significance was determined by </w:t>
      </w:r>
      <w:proofErr w:type="spellStart"/>
      <w:r w:rsidR="004A7565" w:rsidRPr="000322D1">
        <w:rPr>
          <w:b w:val="0"/>
        </w:rPr>
        <w:t>Kruskal</w:t>
      </w:r>
      <w:proofErr w:type="spellEnd"/>
      <w:r w:rsidR="004A7565" w:rsidRPr="000322D1">
        <w:rPr>
          <w:b w:val="0"/>
        </w:rPr>
        <w:t xml:space="preserve">-Wallis test, followed by Wilcoxon’s rank sum test with </w:t>
      </w:r>
      <w:proofErr w:type="spellStart"/>
      <w:r w:rsidR="004A7565" w:rsidRPr="000322D1">
        <w:rPr>
          <w:b w:val="0"/>
        </w:rPr>
        <w:t>Bonferroni’s</w:t>
      </w:r>
      <w:proofErr w:type="spellEnd"/>
      <w:r w:rsidR="004A7565" w:rsidRPr="000322D1">
        <w:rPr>
          <w:b w:val="0"/>
        </w:rPr>
        <w:t xml:space="preserve"> correction was performed between the three groups. </w:t>
      </w:r>
      <w:r w:rsidR="004A7565" w:rsidRPr="000322D1">
        <w:rPr>
          <w:b w:val="0"/>
          <w:i/>
        </w:rPr>
        <w:t xml:space="preserve">MS = </w:t>
      </w:r>
      <w:r w:rsidR="000322D1">
        <w:rPr>
          <w:b w:val="0"/>
          <w:i/>
        </w:rPr>
        <w:t>patients with multiple s</w:t>
      </w:r>
      <w:r w:rsidR="004A7565" w:rsidRPr="000322D1">
        <w:rPr>
          <w:b w:val="0"/>
          <w:i/>
        </w:rPr>
        <w:t>clerosis; HC = Healthy Controls.</w:t>
      </w:r>
    </w:p>
    <w:p w14:paraId="1A6930D4" w14:textId="52F583CC" w:rsidR="00C42953" w:rsidRDefault="00C42953" w:rsidP="00025921"/>
    <w:sectPr w:rsidR="00C42953" w:rsidSect="00E853D5">
      <w:headerReference w:type="default" r:id="rId26"/>
      <w:footerReference w:type="default" r:id="rId27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A8591B" w14:textId="77777777" w:rsidR="006B1CF0" w:rsidRDefault="006B1CF0">
      <w:r>
        <w:separator/>
      </w:r>
    </w:p>
  </w:endnote>
  <w:endnote w:type="continuationSeparator" w:id="0">
    <w:p w14:paraId="61C19AAA" w14:textId="77777777" w:rsidR="006B1CF0" w:rsidRDefault="006B1C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58EA3E" w14:textId="32C701C0" w:rsidR="00F125EE" w:rsidRDefault="00114193">
    <w:pPr>
      <w:pStyle w:val="Pieddepag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25C91">
      <w:rPr>
        <w:noProof/>
      </w:rPr>
      <w:t>21</w:t>
    </w:r>
    <w:r>
      <w:fldChar w:fldCharType="end"/>
    </w:r>
  </w:p>
  <w:p w14:paraId="211F3547" w14:textId="77777777" w:rsidR="00F125EE" w:rsidRDefault="00F125E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18AB7C" w14:textId="77777777" w:rsidR="006B1CF0" w:rsidRDefault="006B1CF0">
      <w:r>
        <w:separator/>
      </w:r>
    </w:p>
  </w:footnote>
  <w:footnote w:type="continuationSeparator" w:id="0">
    <w:p w14:paraId="61176645" w14:textId="77777777" w:rsidR="006B1CF0" w:rsidRDefault="006B1C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501F95" w14:textId="77777777" w:rsidR="003A2FD8" w:rsidRPr="005001AC" w:rsidRDefault="003A2FD8" w:rsidP="005001AC">
    <w:pPr>
      <w:jc w:val="right"/>
      <w:rPr>
        <w:sz w:val="20"/>
      </w:rPr>
    </w:pPr>
  </w:p>
  <w:p w14:paraId="3CD866EE" w14:textId="77777777" w:rsidR="003A2FD8" w:rsidRDefault="003A2FD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Listenumros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Listenumros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Listenum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Listenum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Listepuce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Listepuce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Listepuce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fr-FR" w:vendorID="64" w:dllVersion="131078" w:nlCheck="1" w:checkStyle="0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030F"/>
    <w:rsid w:val="00015F74"/>
    <w:rsid w:val="00025921"/>
    <w:rsid w:val="000322D1"/>
    <w:rsid w:val="00035369"/>
    <w:rsid w:val="00065EBD"/>
    <w:rsid w:val="00066D0C"/>
    <w:rsid w:val="00073368"/>
    <w:rsid w:val="00083B44"/>
    <w:rsid w:val="000850DC"/>
    <w:rsid w:val="000C07BF"/>
    <w:rsid w:val="000C2771"/>
    <w:rsid w:val="000D46F4"/>
    <w:rsid w:val="000F0DCE"/>
    <w:rsid w:val="000F6BE3"/>
    <w:rsid w:val="00112C5B"/>
    <w:rsid w:val="00114193"/>
    <w:rsid w:val="00115A38"/>
    <w:rsid w:val="0011687B"/>
    <w:rsid w:val="00124F82"/>
    <w:rsid w:val="00163315"/>
    <w:rsid w:val="0016337A"/>
    <w:rsid w:val="00164269"/>
    <w:rsid w:val="00183EC6"/>
    <w:rsid w:val="001A1BDE"/>
    <w:rsid w:val="001B13CE"/>
    <w:rsid w:val="001B723D"/>
    <w:rsid w:val="001F0876"/>
    <w:rsid w:val="001F167C"/>
    <w:rsid w:val="001F5E91"/>
    <w:rsid w:val="001F6189"/>
    <w:rsid w:val="002077B9"/>
    <w:rsid w:val="00262D72"/>
    <w:rsid w:val="00263DB4"/>
    <w:rsid w:val="00294FBB"/>
    <w:rsid w:val="002A478B"/>
    <w:rsid w:val="002B2C0A"/>
    <w:rsid w:val="002C030F"/>
    <w:rsid w:val="002F0FB6"/>
    <w:rsid w:val="002F40DD"/>
    <w:rsid w:val="0031671A"/>
    <w:rsid w:val="00331D75"/>
    <w:rsid w:val="00355362"/>
    <w:rsid w:val="00363E44"/>
    <w:rsid w:val="003659A8"/>
    <w:rsid w:val="003669F9"/>
    <w:rsid w:val="00371A12"/>
    <w:rsid w:val="00392402"/>
    <w:rsid w:val="00393BAB"/>
    <w:rsid w:val="00395E86"/>
    <w:rsid w:val="003A2FD8"/>
    <w:rsid w:val="003B40E6"/>
    <w:rsid w:val="003E74FB"/>
    <w:rsid w:val="003F5904"/>
    <w:rsid w:val="003F6E14"/>
    <w:rsid w:val="00402CCE"/>
    <w:rsid w:val="00405336"/>
    <w:rsid w:val="00414C29"/>
    <w:rsid w:val="00435ABE"/>
    <w:rsid w:val="00445C5D"/>
    <w:rsid w:val="004571D5"/>
    <w:rsid w:val="00461D81"/>
    <w:rsid w:val="0046356B"/>
    <w:rsid w:val="00477182"/>
    <w:rsid w:val="004779CB"/>
    <w:rsid w:val="00480DFF"/>
    <w:rsid w:val="004944EA"/>
    <w:rsid w:val="004A5E93"/>
    <w:rsid w:val="004A6F57"/>
    <w:rsid w:val="004A7565"/>
    <w:rsid w:val="004E42D8"/>
    <w:rsid w:val="004E7BA2"/>
    <w:rsid w:val="004F7EDF"/>
    <w:rsid w:val="005001AC"/>
    <w:rsid w:val="0051116F"/>
    <w:rsid w:val="00515B22"/>
    <w:rsid w:val="00527D71"/>
    <w:rsid w:val="00533910"/>
    <w:rsid w:val="005520A8"/>
    <w:rsid w:val="005607DD"/>
    <w:rsid w:val="005A3DE1"/>
    <w:rsid w:val="005A558C"/>
    <w:rsid w:val="005C7649"/>
    <w:rsid w:val="005D712F"/>
    <w:rsid w:val="005E28F8"/>
    <w:rsid w:val="005E61BF"/>
    <w:rsid w:val="005E6513"/>
    <w:rsid w:val="00607E8E"/>
    <w:rsid w:val="006218C5"/>
    <w:rsid w:val="00632CA3"/>
    <w:rsid w:val="00651114"/>
    <w:rsid w:val="00664560"/>
    <w:rsid w:val="00670299"/>
    <w:rsid w:val="00691985"/>
    <w:rsid w:val="00697611"/>
    <w:rsid w:val="006A1B64"/>
    <w:rsid w:val="006B1CF0"/>
    <w:rsid w:val="006B3930"/>
    <w:rsid w:val="007108F5"/>
    <w:rsid w:val="00713E5B"/>
    <w:rsid w:val="0071402A"/>
    <w:rsid w:val="00725C91"/>
    <w:rsid w:val="007402FC"/>
    <w:rsid w:val="007411A1"/>
    <w:rsid w:val="0078478C"/>
    <w:rsid w:val="00793072"/>
    <w:rsid w:val="007B12EA"/>
    <w:rsid w:val="007E2786"/>
    <w:rsid w:val="007F17A7"/>
    <w:rsid w:val="007F7370"/>
    <w:rsid w:val="00807D35"/>
    <w:rsid w:val="008218C4"/>
    <w:rsid w:val="00867A98"/>
    <w:rsid w:val="00870867"/>
    <w:rsid w:val="00885C9B"/>
    <w:rsid w:val="008D5D2A"/>
    <w:rsid w:val="008D7DDD"/>
    <w:rsid w:val="008E7ADA"/>
    <w:rsid w:val="00914B63"/>
    <w:rsid w:val="009354F3"/>
    <w:rsid w:val="009447DC"/>
    <w:rsid w:val="00945471"/>
    <w:rsid w:val="00950234"/>
    <w:rsid w:val="00955187"/>
    <w:rsid w:val="00961BA5"/>
    <w:rsid w:val="009743A9"/>
    <w:rsid w:val="009A5287"/>
    <w:rsid w:val="009A7C5F"/>
    <w:rsid w:val="009B2AC5"/>
    <w:rsid w:val="009B6F0D"/>
    <w:rsid w:val="009B7984"/>
    <w:rsid w:val="009F4BED"/>
    <w:rsid w:val="009F7D93"/>
    <w:rsid w:val="00A02E0C"/>
    <w:rsid w:val="00A3403B"/>
    <w:rsid w:val="00A51A12"/>
    <w:rsid w:val="00A53A78"/>
    <w:rsid w:val="00A60112"/>
    <w:rsid w:val="00A627D4"/>
    <w:rsid w:val="00A74DA2"/>
    <w:rsid w:val="00A77632"/>
    <w:rsid w:val="00AB399E"/>
    <w:rsid w:val="00AC59D0"/>
    <w:rsid w:val="00AD16B1"/>
    <w:rsid w:val="00AD499C"/>
    <w:rsid w:val="00AD6F7B"/>
    <w:rsid w:val="00B36869"/>
    <w:rsid w:val="00B43B31"/>
    <w:rsid w:val="00B4671D"/>
    <w:rsid w:val="00B47CFA"/>
    <w:rsid w:val="00B56009"/>
    <w:rsid w:val="00B574A3"/>
    <w:rsid w:val="00B57F00"/>
    <w:rsid w:val="00B63245"/>
    <w:rsid w:val="00B7043F"/>
    <w:rsid w:val="00B77B2A"/>
    <w:rsid w:val="00B8104B"/>
    <w:rsid w:val="00B82C22"/>
    <w:rsid w:val="00B93DBA"/>
    <w:rsid w:val="00B9440A"/>
    <w:rsid w:val="00BB2D2A"/>
    <w:rsid w:val="00BC290E"/>
    <w:rsid w:val="00BC3E04"/>
    <w:rsid w:val="00BD58CF"/>
    <w:rsid w:val="00BF0C92"/>
    <w:rsid w:val="00C04CC1"/>
    <w:rsid w:val="00C37F7E"/>
    <w:rsid w:val="00C4096C"/>
    <w:rsid w:val="00C42953"/>
    <w:rsid w:val="00C50C6D"/>
    <w:rsid w:val="00C600D9"/>
    <w:rsid w:val="00C8210C"/>
    <w:rsid w:val="00C92B22"/>
    <w:rsid w:val="00CB5338"/>
    <w:rsid w:val="00CC1384"/>
    <w:rsid w:val="00CD3720"/>
    <w:rsid w:val="00CE3A63"/>
    <w:rsid w:val="00CF1848"/>
    <w:rsid w:val="00CF5C2F"/>
    <w:rsid w:val="00CF5EA2"/>
    <w:rsid w:val="00D04BCF"/>
    <w:rsid w:val="00D11A56"/>
    <w:rsid w:val="00D143D9"/>
    <w:rsid w:val="00D30C95"/>
    <w:rsid w:val="00D311DC"/>
    <w:rsid w:val="00D51C15"/>
    <w:rsid w:val="00D54341"/>
    <w:rsid w:val="00D5511B"/>
    <w:rsid w:val="00D766F1"/>
    <w:rsid w:val="00DA42BA"/>
    <w:rsid w:val="00DC089A"/>
    <w:rsid w:val="00DC193A"/>
    <w:rsid w:val="00DD2E17"/>
    <w:rsid w:val="00DF7D88"/>
    <w:rsid w:val="00E2100A"/>
    <w:rsid w:val="00E257C8"/>
    <w:rsid w:val="00E40A10"/>
    <w:rsid w:val="00E41512"/>
    <w:rsid w:val="00E4519A"/>
    <w:rsid w:val="00E853D5"/>
    <w:rsid w:val="00E9773B"/>
    <w:rsid w:val="00EA6F42"/>
    <w:rsid w:val="00EC13A3"/>
    <w:rsid w:val="00EC7C85"/>
    <w:rsid w:val="00ED2CBE"/>
    <w:rsid w:val="00F125EE"/>
    <w:rsid w:val="00F12E98"/>
    <w:rsid w:val="00F2091B"/>
    <w:rsid w:val="00F22029"/>
    <w:rsid w:val="00F23B7F"/>
    <w:rsid w:val="00F27FF0"/>
    <w:rsid w:val="00F515FB"/>
    <w:rsid w:val="00F630EA"/>
    <w:rsid w:val="00F7007E"/>
    <w:rsid w:val="00F73193"/>
    <w:rsid w:val="00F74F95"/>
    <w:rsid w:val="00F80705"/>
    <w:rsid w:val="00FA1481"/>
    <w:rsid w:val="00FD5724"/>
    <w:rsid w:val="00FF04E3"/>
    <w:rsid w:val="49592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C597622"/>
  <w15:docId w15:val="{EAC22EA6-1BB9-493A-BA9A-8FFD465DAC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qFormat="1"/>
    <w:lsdException w:name="Emphasis" w:semiHidden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30EA"/>
    <w:rPr>
      <w:sz w:val="24"/>
    </w:rPr>
  </w:style>
  <w:style w:type="paragraph" w:styleId="Titre1">
    <w:name w:val="heading 1"/>
    <w:basedOn w:val="Normal"/>
    <w:next w:val="Normal"/>
    <w:link w:val="Titre1Car"/>
    <w:semiHidden/>
    <w:qFormat/>
    <w:rsid w:val="00B43B31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Titre2">
    <w:name w:val="heading 2"/>
    <w:basedOn w:val="Normal"/>
    <w:next w:val="Normal"/>
    <w:link w:val="Titre2Car"/>
    <w:semiHidden/>
    <w:qFormat/>
    <w:rsid w:val="007411A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semiHidden/>
    <w:qFormat/>
    <w:rsid w:val="00C600D9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Titre4">
    <w:name w:val="heading 4"/>
    <w:basedOn w:val="Normal"/>
    <w:next w:val="Normal"/>
    <w:semiHidden/>
    <w:qFormat/>
    <w:rsid w:val="00C600D9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Titre5">
    <w:name w:val="heading 5"/>
    <w:basedOn w:val="Normal"/>
    <w:next w:val="Normal"/>
    <w:link w:val="Titre5Car"/>
    <w:semiHidden/>
    <w:qFormat/>
    <w:rsid w:val="007411A1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semiHidden/>
    <w:qFormat/>
    <w:rsid w:val="007411A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semiHidden/>
    <w:qFormat/>
    <w:rsid w:val="007411A1"/>
    <w:pPr>
      <w:spacing w:before="240" w:after="60"/>
      <w:outlineLvl w:val="6"/>
    </w:pPr>
    <w:rPr>
      <w:rFonts w:ascii="Calibri" w:hAnsi="Calibri"/>
      <w:szCs w:val="24"/>
    </w:rPr>
  </w:style>
  <w:style w:type="paragraph" w:styleId="Titre8">
    <w:name w:val="heading 8"/>
    <w:basedOn w:val="Normal"/>
    <w:next w:val="Normal"/>
    <w:link w:val="Titre8Car"/>
    <w:semiHidden/>
    <w:qFormat/>
    <w:rsid w:val="007411A1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Titre9">
    <w:name w:val="heading 9"/>
    <w:basedOn w:val="Normal"/>
    <w:next w:val="Normal"/>
    <w:link w:val="Titre9Car"/>
    <w:semiHidden/>
    <w:qFormat/>
    <w:rsid w:val="007411A1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Numrodepage">
    <w:name w:val="page number"/>
    <w:basedOn w:val="Policepardfaut"/>
    <w:semiHidden/>
    <w:rsid w:val="00477182"/>
  </w:style>
  <w:style w:type="character" w:customStyle="1" w:styleId="Titre1Car">
    <w:name w:val="Titre 1 Car"/>
    <w:link w:val="Titre1"/>
    <w:semiHidden/>
    <w:rsid w:val="00FF04E3"/>
    <w:rPr>
      <w:b/>
      <w:bCs/>
      <w:kern w:val="32"/>
      <w:sz w:val="24"/>
      <w:szCs w:val="24"/>
    </w:rPr>
  </w:style>
  <w:style w:type="character" w:customStyle="1" w:styleId="Titre2Car">
    <w:name w:val="Titre 2 Car"/>
    <w:link w:val="Titre2"/>
    <w:semiHidden/>
    <w:rsid w:val="00FF04E3"/>
    <w:rPr>
      <w:rFonts w:ascii="Cambria" w:hAnsi="Cambria"/>
      <w:b/>
      <w:bCs/>
      <w:i/>
      <w:iCs/>
      <w:sz w:val="28"/>
      <w:szCs w:val="28"/>
    </w:rPr>
  </w:style>
  <w:style w:type="character" w:customStyle="1" w:styleId="Titre5Car">
    <w:name w:val="Titre 5 Car"/>
    <w:link w:val="Titre5"/>
    <w:semiHidden/>
    <w:rsid w:val="00FF04E3"/>
    <w:rPr>
      <w:rFonts w:ascii="Calibri" w:hAnsi="Calibri"/>
      <w:b/>
      <w:bCs/>
      <w:i/>
      <w:iCs/>
      <w:sz w:val="26"/>
      <w:szCs w:val="26"/>
    </w:rPr>
  </w:style>
  <w:style w:type="character" w:customStyle="1" w:styleId="Titre6Car">
    <w:name w:val="Titre 6 Car"/>
    <w:link w:val="Titre6"/>
    <w:semiHidden/>
    <w:rsid w:val="00FF04E3"/>
    <w:rPr>
      <w:rFonts w:ascii="Calibri" w:hAnsi="Calibri"/>
      <w:b/>
      <w:bCs/>
      <w:sz w:val="22"/>
      <w:szCs w:val="22"/>
    </w:rPr>
  </w:style>
  <w:style w:type="character" w:customStyle="1" w:styleId="Titre7Car">
    <w:name w:val="Titre 7 Car"/>
    <w:link w:val="Titre7"/>
    <w:semiHidden/>
    <w:rsid w:val="00FF04E3"/>
    <w:rPr>
      <w:rFonts w:ascii="Calibri" w:hAnsi="Calibri"/>
      <w:sz w:val="24"/>
      <w:szCs w:val="24"/>
    </w:rPr>
  </w:style>
  <w:style w:type="character" w:customStyle="1" w:styleId="Titre8Car">
    <w:name w:val="Titre 8 Car"/>
    <w:link w:val="Titre8"/>
    <w:semiHidden/>
    <w:rsid w:val="00FF04E3"/>
    <w:rPr>
      <w:rFonts w:ascii="Calibri" w:hAnsi="Calibri"/>
      <w:i/>
      <w:iCs/>
      <w:sz w:val="24"/>
      <w:szCs w:val="24"/>
    </w:rPr>
  </w:style>
  <w:style w:type="character" w:customStyle="1" w:styleId="Titre9Car">
    <w:name w:val="Titre 9 Car"/>
    <w:link w:val="Titre9"/>
    <w:semiHidden/>
    <w:rsid w:val="00FF04E3"/>
    <w:rPr>
      <w:rFonts w:ascii="Cambria" w:hAnsi="Cambria"/>
      <w:sz w:val="22"/>
      <w:szCs w:val="22"/>
    </w:rPr>
  </w:style>
  <w:style w:type="paragraph" w:customStyle="1" w:styleId="SMHeading">
    <w:name w:val="SM Heading"/>
    <w:basedOn w:val="Titre1"/>
    <w:qFormat/>
    <w:rsid w:val="00F74F95"/>
  </w:style>
  <w:style w:type="paragraph" w:customStyle="1" w:styleId="SMSubheading">
    <w:name w:val="SM Subheading"/>
    <w:basedOn w:val="Normal"/>
    <w:qFormat/>
    <w:rsid w:val="00B9440A"/>
    <w:rPr>
      <w:u w:val="words"/>
    </w:rPr>
  </w:style>
  <w:style w:type="paragraph" w:customStyle="1" w:styleId="SMText">
    <w:name w:val="SM Text"/>
    <w:basedOn w:val="Normal"/>
    <w:qFormat/>
    <w:rsid w:val="00B9440A"/>
    <w:pPr>
      <w:ind w:firstLine="480"/>
    </w:pPr>
  </w:style>
  <w:style w:type="paragraph" w:customStyle="1" w:styleId="SMcaption">
    <w:name w:val="SM caption"/>
    <w:basedOn w:val="SMText"/>
    <w:qFormat/>
    <w:rsid w:val="00B9440A"/>
    <w:pPr>
      <w:ind w:firstLine="0"/>
    </w:pPr>
  </w:style>
  <w:style w:type="paragraph" w:styleId="Textedebulles">
    <w:name w:val="Balloon Text"/>
    <w:basedOn w:val="Normal"/>
    <w:link w:val="TextedebullesCar"/>
    <w:semiHidden/>
    <w:rsid w:val="0040533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rsid w:val="00FF04E3"/>
    <w:rPr>
      <w:rFonts w:ascii="Tahoma" w:hAnsi="Tahoma" w:cs="Tahoma"/>
      <w:sz w:val="16"/>
      <w:szCs w:val="16"/>
    </w:rPr>
  </w:style>
  <w:style w:type="paragraph" w:styleId="Bibliographie">
    <w:name w:val="Bibliography"/>
    <w:basedOn w:val="Normal"/>
    <w:next w:val="Normal"/>
    <w:uiPriority w:val="37"/>
    <w:semiHidden/>
    <w:rsid w:val="00405336"/>
  </w:style>
  <w:style w:type="paragraph" w:styleId="Normalcentr">
    <w:name w:val="Block Text"/>
    <w:basedOn w:val="Normal"/>
    <w:semiHidden/>
    <w:rsid w:val="00405336"/>
    <w:pPr>
      <w:spacing w:after="120"/>
      <w:ind w:left="1440" w:right="1440"/>
    </w:pPr>
  </w:style>
  <w:style w:type="paragraph" w:styleId="Corpsdetexte">
    <w:name w:val="Body Text"/>
    <w:basedOn w:val="Normal"/>
    <w:link w:val="CorpsdetexteCar"/>
    <w:semiHidden/>
    <w:rsid w:val="00405336"/>
    <w:pPr>
      <w:spacing w:after="120"/>
    </w:pPr>
  </w:style>
  <w:style w:type="character" w:customStyle="1" w:styleId="CorpsdetexteCar">
    <w:name w:val="Corps de texte Car"/>
    <w:link w:val="Corpsdetexte"/>
    <w:semiHidden/>
    <w:rsid w:val="00FF04E3"/>
    <w:rPr>
      <w:sz w:val="24"/>
    </w:rPr>
  </w:style>
  <w:style w:type="paragraph" w:styleId="Corpsdetexte2">
    <w:name w:val="Body Text 2"/>
    <w:basedOn w:val="Normal"/>
    <w:link w:val="Corpsdetexte2Car"/>
    <w:semiHidden/>
    <w:rsid w:val="00405336"/>
    <w:pPr>
      <w:spacing w:after="120" w:line="480" w:lineRule="auto"/>
    </w:pPr>
  </w:style>
  <w:style w:type="character" w:customStyle="1" w:styleId="Corpsdetexte2Car">
    <w:name w:val="Corps de texte 2 Car"/>
    <w:link w:val="Corpsdetexte2"/>
    <w:semiHidden/>
    <w:rsid w:val="00FF04E3"/>
    <w:rPr>
      <w:sz w:val="24"/>
    </w:rPr>
  </w:style>
  <w:style w:type="paragraph" w:styleId="Corpsdetexte3">
    <w:name w:val="Body Text 3"/>
    <w:basedOn w:val="Normal"/>
    <w:link w:val="Corpsdetexte3Car"/>
    <w:semiHidden/>
    <w:rsid w:val="00405336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link w:val="Corpsdetexte3"/>
    <w:semiHidden/>
    <w:rsid w:val="00FF04E3"/>
    <w:rPr>
      <w:sz w:val="16"/>
      <w:szCs w:val="16"/>
    </w:rPr>
  </w:style>
  <w:style w:type="paragraph" w:styleId="Retrait1religne">
    <w:name w:val="Body Text First Indent"/>
    <w:basedOn w:val="Corpsdetexte"/>
    <w:link w:val="Retrait1religneCar"/>
    <w:semiHidden/>
    <w:rsid w:val="00405336"/>
    <w:pPr>
      <w:ind w:firstLine="210"/>
    </w:pPr>
  </w:style>
  <w:style w:type="character" w:customStyle="1" w:styleId="Retrait1religneCar">
    <w:name w:val="Retrait 1re ligne Car"/>
    <w:link w:val="Retrait1religne"/>
    <w:semiHidden/>
    <w:rsid w:val="00FF04E3"/>
    <w:rPr>
      <w:sz w:val="24"/>
    </w:rPr>
  </w:style>
  <w:style w:type="paragraph" w:styleId="Retraitcorpsdetexte">
    <w:name w:val="Body Text Indent"/>
    <w:basedOn w:val="Normal"/>
    <w:link w:val="RetraitcorpsdetexteCar"/>
    <w:semiHidden/>
    <w:rsid w:val="00405336"/>
    <w:pPr>
      <w:spacing w:after="120"/>
      <w:ind w:left="360"/>
    </w:pPr>
  </w:style>
  <w:style w:type="character" w:customStyle="1" w:styleId="RetraitcorpsdetexteCar">
    <w:name w:val="Retrait corps de texte Car"/>
    <w:link w:val="Retraitcorpsdetexte"/>
    <w:semiHidden/>
    <w:rsid w:val="00FF04E3"/>
    <w:rPr>
      <w:sz w:val="24"/>
    </w:rPr>
  </w:style>
  <w:style w:type="paragraph" w:styleId="Retraitcorpset1relig">
    <w:name w:val="Body Text First Indent 2"/>
    <w:basedOn w:val="Retraitcorpsdetexte"/>
    <w:link w:val="Retraitcorpset1religCar"/>
    <w:semiHidden/>
    <w:rsid w:val="00405336"/>
    <w:pPr>
      <w:ind w:firstLine="210"/>
    </w:pPr>
  </w:style>
  <w:style w:type="character" w:customStyle="1" w:styleId="Retraitcorpset1religCar">
    <w:name w:val="Retrait corps et 1re lig. Car"/>
    <w:link w:val="Retraitcorpset1relig"/>
    <w:semiHidden/>
    <w:rsid w:val="00FF04E3"/>
    <w:rPr>
      <w:sz w:val="24"/>
    </w:rPr>
  </w:style>
  <w:style w:type="paragraph" w:styleId="Retraitcorpsdetexte2">
    <w:name w:val="Body Text Indent 2"/>
    <w:basedOn w:val="Normal"/>
    <w:link w:val="Retraitcorpsdetexte2Car"/>
    <w:semiHidden/>
    <w:rsid w:val="00405336"/>
    <w:pPr>
      <w:spacing w:after="120" w:line="480" w:lineRule="auto"/>
      <w:ind w:left="360"/>
    </w:pPr>
  </w:style>
  <w:style w:type="character" w:customStyle="1" w:styleId="Retraitcorpsdetexte2Car">
    <w:name w:val="Retrait corps de texte 2 Car"/>
    <w:link w:val="Retraitcorpsdetexte2"/>
    <w:semiHidden/>
    <w:rsid w:val="00FF04E3"/>
    <w:rPr>
      <w:sz w:val="24"/>
    </w:rPr>
  </w:style>
  <w:style w:type="paragraph" w:styleId="Retraitcorpsdetexte3">
    <w:name w:val="Body Text Indent 3"/>
    <w:basedOn w:val="Normal"/>
    <w:link w:val="Retraitcorpsdetexte3Car"/>
    <w:semiHidden/>
    <w:rsid w:val="00405336"/>
    <w:pPr>
      <w:spacing w:after="120"/>
      <w:ind w:left="360"/>
    </w:pPr>
    <w:rPr>
      <w:sz w:val="16"/>
      <w:szCs w:val="16"/>
    </w:rPr>
  </w:style>
  <w:style w:type="character" w:customStyle="1" w:styleId="Retraitcorpsdetexte3Car">
    <w:name w:val="Retrait corps de texte 3 Car"/>
    <w:link w:val="Retraitcorpsdetexte3"/>
    <w:semiHidden/>
    <w:rsid w:val="00FF04E3"/>
    <w:rPr>
      <w:sz w:val="16"/>
      <w:szCs w:val="16"/>
    </w:rPr>
  </w:style>
  <w:style w:type="paragraph" w:styleId="Lgende">
    <w:name w:val="caption"/>
    <w:basedOn w:val="Normal"/>
    <w:next w:val="Normal"/>
    <w:semiHidden/>
    <w:qFormat/>
    <w:rsid w:val="00405336"/>
    <w:rPr>
      <w:b/>
      <w:bCs/>
      <w:sz w:val="20"/>
    </w:rPr>
  </w:style>
  <w:style w:type="paragraph" w:styleId="Formuledepolitesse">
    <w:name w:val="Closing"/>
    <w:basedOn w:val="Normal"/>
    <w:link w:val="FormuledepolitesseCar"/>
    <w:semiHidden/>
    <w:rsid w:val="00405336"/>
    <w:pPr>
      <w:ind w:left="4320"/>
    </w:pPr>
  </w:style>
  <w:style w:type="character" w:customStyle="1" w:styleId="FormuledepolitesseCar">
    <w:name w:val="Formule de politesse Car"/>
    <w:link w:val="Formuledepolitesse"/>
    <w:semiHidden/>
    <w:rsid w:val="00FF04E3"/>
    <w:rPr>
      <w:sz w:val="24"/>
    </w:rPr>
  </w:style>
  <w:style w:type="paragraph" w:styleId="Commentaire">
    <w:name w:val="annotation text"/>
    <w:basedOn w:val="Normal"/>
    <w:link w:val="CommentaireCar"/>
    <w:semiHidden/>
    <w:rsid w:val="00405336"/>
    <w:rPr>
      <w:sz w:val="20"/>
    </w:rPr>
  </w:style>
  <w:style w:type="character" w:customStyle="1" w:styleId="CommentaireCar">
    <w:name w:val="Commentaire Car"/>
    <w:basedOn w:val="Policepardfaut"/>
    <w:link w:val="Commentaire"/>
    <w:semiHidden/>
    <w:rsid w:val="00FF04E3"/>
  </w:style>
  <w:style w:type="paragraph" w:styleId="Objetducommentaire">
    <w:name w:val="annotation subject"/>
    <w:basedOn w:val="Commentaire"/>
    <w:next w:val="Commentaire"/>
    <w:link w:val="ObjetducommentaireCar"/>
    <w:semiHidden/>
    <w:rsid w:val="00405336"/>
    <w:rPr>
      <w:b/>
      <w:bCs/>
    </w:rPr>
  </w:style>
  <w:style w:type="character" w:customStyle="1" w:styleId="ObjetducommentaireCar">
    <w:name w:val="Objet du commentaire Car"/>
    <w:link w:val="Objetducommentaire"/>
    <w:semiHidden/>
    <w:rsid w:val="00FF04E3"/>
    <w:rPr>
      <w:b/>
      <w:bCs/>
    </w:rPr>
  </w:style>
  <w:style w:type="paragraph" w:styleId="Date">
    <w:name w:val="Date"/>
    <w:basedOn w:val="Normal"/>
    <w:next w:val="Normal"/>
    <w:link w:val="DateCar"/>
    <w:semiHidden/>
    <w:rsid w:val="00405336"/>
  </w:style>
  <w:style w:type="character" w:customStyle="1" w:styleId="DateCar">
    <w:name w:val="Date Car"/>
    <w:link w:val="Date"/>
    <w:semiHidden/>
    <w:rsid w:val="00FF04E3"/>
    <w:rPr>
      <w:sz w:val="24"/>
    </w:rPr>
  </w:style>
  <w:style w:type="paragraph" w:styleId="Explorateurdedocuments">
    <w:name w:val="Document Map"/>
    <w:basedOn w:val="Normal"/>
    <w:link w:val="ExplorateurdedocumentsCar"/>
    <w:semiHidden/>
    <w:rsid w:val="00405336"/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link w:val="Explorateurdedocuments"/>
    <w:semiHidden/>
    <w:rsid w:val="00FF04E3"/>
    <w:rPr>
      <w:rFonts w:ascii="Tahoma" w:hAnsi="Tahoma" w:cs="Tahoma"/>
      <w:sz w:val="16"/>
      <w:szCs w:val="16"/>
    </w:rPr>
  </w:style>
  <w:style w:type="paragraph" w:styleId="Signaturelectronique">
    <w:name w:val="E-mail Signature"/>
    <w:basedOn w:val="Normal"/>
    <w:link w:val="SignaturelectroniqueCar"/>
    <w:semiHidden/>
    <w:rsid w:val="00405336"/>
  </w:style>
  <w:style w:type="character" w:customStyle="1" w:styleId="SignaturelectroniqueCar">
    <w:name w:val="Signature électronique Car"/>
    <w:link w:val="Signaturelectronique"/>
    <w:semiHidden/>
    <w:rsid w:val="00FF04E3"/>
    <w:rPr>
      <w:sz w:val="24"/>
    </w:rPr>
  </w:style>
  <w:style w:type="paragraph" w:styleId="Notedefin">
    <w:name w:val="endnote text"/>
    <w:basedOn w:val="Normal"/>
    <w:link w:val="NotedefinCar"/>
    <w:semiHidden/>
    <w:rsid w:val="00405336"/>
    <w:rPr>
      <w:sz w:val="20"/>
    </w:rPr>
  </w:style>
  <w:style w:type="character" w:customStyle="1" w:styleId="NotedefinCar">
    <w:name w:val="Note de fin Car"/>
    <w:basedOn w:val="Policepardfaut"/>
    <w:link w:val="Notedefin"/>
    <w:semiHidden/>
    <w:rsid w:val="00FF04E3"/>
  </w:style>
  <w:style w:type="paragraph" w:styleId="Adressedestinataire">
    <w:name w:val="envelope address"/>
    <w:basedOn w:val="Normal"/>
    <w:semiHidden/>
    <w:rsid w:val="00405336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Adresseexpditeur">
    <w:name w:val="envelope return"/>
    <w:basedOn w:val="Normal"/>
    <w:semiHidden/>
    <w:rsid w:val="00405336"/>
    <w:rPr>
      <w:rFonts w:ascii="Cambria" w:hAnsi="Cambria"/>
      <w:sz w:val="20"/>
    </w:rPr>
  </w:style>
  <w:style w:type="paragraph" w:styleId="Pieddepage">
    <w:name w:val="footer"/>
    <w:basedOn w:val="Normal"/>
    <w:link w:val="PieddepageCar"/>
    <w:semiHidden/>
    <w:rsid w:val="00405336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semiHidden/>
    <w:rsid w:val="00FF04E3"/>
    <w:rPr>
      <w:sz w:val="24"/>
    </w:rPr>
  </w:style>
  <w:style w:type="paragraph" w:styleId="Notedebasdepage">
    <w:name w:val="footnote text"/>
    <w:basedOn w:val="Normal"/>
    <w:link w:val="NotedebasdepageCar"/>
    <w:semiHidden/>
    <w:rsid w:val="00405336"/>
    <w:rPr>
      <w:sz w:val="20"/>
    </w:rPr>
  </w:style>
  <w:style w:type="character" w:customStyle="1" w:styleId="NotedebasdepageCar">
    <w:name w:val="Note de bas de page Car"/>
    <w:basedOn w:val="Policepardfaut"/>
    <w:link w:val="Notedebasdepage"/>
    <w:semiHidden/>
    <w:rsid w:val="00FF04E3"/>
  </w:style>
  <w:style w:type="paragraph" w:styleId="En-tte">
    <w:name w:val="header"/>
    <w:basedOn w:val="Normal"/>
    <w:link w:val="En-tteCar"/>
    <w:semiHidden/>
    <w:rsid w:val="00405336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semiHidden/>
    <w:rsid w:val="00FF04E3"/>
    <w:rPr>
      <w:sz w:val="24"/>
    </w:rPr>
  </w:style>
  <w:style w:type="paragraph" w:styleId="AdresseHTML">
    <w:name w:val="HTML Address"/>
    <w:basedOn w:val="Normal"/>
    <w:link w:val="AdresseHTMLCar"/>
    <w:semiHidden/>
    <w:rsid w:val="00405336"/>
    <w:rPr>
      <w:i/>
      <w:iCs/>
    </w:rPr>
  </w:style>
  <w:style w:type="character" w:customStyle="1" w:styleId="AdresseHTMLCar">
    <w:name w:val="Adresse HTML Car"/>
    <w:link w:val="AdresseHTML"/>
    <w:semiHidden/>
    <w:rsid w:val="00FF04E3"/>
    <w:rPr>
      <w:i/>
      <w:iCs/>
      <w:sz w:val="24"/>
    </w:rPr>
  </w:style>
  <w:style w:type="paragraph" w:styleId="PrformatHTML">
    <w:name w:val="HTML Preformatted"/>
    <w:basedOn w:val="Normal"/>
    <w:link w:val="PrformatHTMLCar"/>
    <w:semiHidden/>
    <w:rsid w:val="00405336"/>
    <w:rPr>
      <w:rFonts w:ascii="Courier New" w:hAnsi="Courier New" w:cs="Courier New"/>
      <w:sz w:val="20"/>
    </w:rPr>
  </w:style>
  <w:style w:type="character" w:customStyle="1" w:styleId="PrformatHTMLCar">
    <w:name w:val="Préformaté HTML Car"/>
    <w:link w:val="PrformatHTML"/>
    <w:semiHidden/>
    <w:rsid w:val="00FF04E3"/>
    <w:rPr>
      <w:rFonts w:ascii="Courier New" w:hAnsi="Courier New" w:cs="Courier New"/>
    </w:rPr>
  </w:style>
  <w:style w:type="paragraph" w:styleId="Index1">
    <w:name w:val="index 1"/>
    <w:basedOn w:val="Normal"/>
    <w:next w:val="Normal"/>
    <w:autoRedefine/>
    <w:semiHidden/>
    <w:rsid w:val="00405336"/>
    <w:pPr>
      <w:ind w:left="240" w:hanging="240"/>
    </w:pPr>
  </w:style>
  <w:style w:type="paragraph" w:styleId="Index2">
    <w:name w:val="index 2"/>
    <w:basedOn w:val="Normal"/>
    <w:next w:val="Normal"/>
    <w:autoRedefine/>
    <w:semiHidden/>
    <w:rsid w:val="00405336"/>
    <w:pPr>
      <w:ind w:left="480" w:hanging="240"/>
    </w:pPr>
  </w:style>
  <w:style w:type="paragraph" w:styleId="Index3">
    <w:name w:val="index 3"/>
    <w:basedOn w:val="Normal"/>
    <w:next w:val="Normal"/>
    <w:autoRedefine/>
    <w:semiHidden/>
    <w:rsid w:val="00405336"/>
    <w:pPr>
      <w:ind w:left="720" w:hanging="240"/>
    </w:pPr>
  </w:style>
  <w:style w:type="paragraph" w:styleId="Index4">
    <w:name w:val="index 4"/>
    <w:basedOn w:val="Normal"/>
    <w:next w:val="Normal"/>
    <w:autoRedefine/>
    <w:semiHidden/>
    <w:rsid w:val="00405336"/>
    <w:pPr>
      <w:ind w:left="960" w:hanging="240"/>
    </w:pPr>
  </w:style>
  <w:style w:type="paragraph" w:styleId="Index5">
    <w:name w:val="index 5"/>
    <w:basedOn w:val="Normal"/>
    <w:next w:val="Normal"/>
    <w:autoRedefine/>
    <w:semiHidden/>
    <w:rsid w:val="00405336"/>
    <w:pPr>
      <w:ind w:left="1200" w:hanging="240"/>
    </w:pPr>
  </w:style>
  <w:style w:type="paragraph" w:styleId="Index6">
    <w:name w:val="index 6"/>
    <w:basedOn w:val="Normal"/>
    <w:next w:val="Normal"/>
    <w:autoRedefine/>
    <w:semiHidden/>
    <w:rsid w:val="00405336"/>
    <w:pPr>
      <w:ind w:left="1440" w:hanging="240"/>
    </w:pPr>
  </w:style>
  <w:style w:type="paragraph" w:styleId="Index7">
    <w:name w:val="index 7"/>
    <w:basedOn w:val="Normal"/>
    <w:next w:val="Normal"/>
    <w:autoRedefine/>
    <w:semiHidden/>
    <w:rsid w:val="00405336"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405336"/>
    <w:pPr>
      <w:ind w:left="1920" w:hanging="240"/>
    </w:pPr>
  </w:style>
  <w:style w:type="paragraph" w:styleId="Index9">
    <w:name w:val="index 9"/>
    <w:basedOn w:val="Normal"/>
    <w:next w:val="Normal"/>
    <w:autoRedefine/>
    <w:semiHidden/>
    <w:rsid w:val="00405336"/>
    <w:pPr>
      <w:ind w:left="2160" w:hanging="240"/>
    </w:pPr>
  </w:style>
  <w:style w:type="paragraph" w:styleId="Titreindex">
    <w:name w:val="index heading"/>
    <w:basedOn w:val="Normal"/>
    <w:next w:val="Index1"/>
    <w:semiHidden/>
    <w:rsid w:val="00405336"/>
    <w:rPr>
      <w:rFonts w:ascii="Cambria" w:hAnsi="Cambria"/>
      <w:b/>
      <w:bCs/>
    </w:rPr>
  </w:style>
  <w:style w:type="paragraph" w:styleId="Citationintense">
    <w:name w:val="Intense Quote"/>
    <w:basedOn w:val="Normal"/>
    <w:next w:val="Normal"/>
    <w:link w:val="CitationintenseCar"/>
    <w:uiPriority w:val="30"/>
    <w:semiHidden/>
    <w:qFormat/>
    <w:rsid w:val="0040533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link w:val="Citationintense"/>
    <w:uiPriority w:val="30"/>
    <w:semiHidden/>
    <w:rsid w:val="00FF04E3"/>
    <w:rPr>
      <w:b/>
      <w:bCs/>
      <w:i/>
      <w:iCs/>
      <w:color w:val="4F81BD"/>
      <w:sz w:val="24"/>
    </w:rPr>
  </w:style>
  <w:style w:type="paragraph" w:styleId="Liste">
    <w:name w:val="List"/>
    <w:basedOn w:val="Normal"/>
    <w:semiHidden/>
    <w:rsid w:val="00405336"/>
    <w:pPr>
      <w:ind w:left="360" w:hanging="360"/>
      <w:contextualSpacing/>
    </w:pPr>
  </w:style>
  <w:style w:type="paragraph" w:styleId="Liste2">
    <w:name w:val="List 2"/>
    <w:basedOn w:val="Normal"/>
    <w:semiHidden/>
    <w:rsid w:val="00405336"/>
    <w:pPr>
      <w:ind w:left="720" w:hanging="360"/>
      <w:contextualSpacing/>
    </w:pPr>
  </w:style>
  <w:style w:type="paragraph" w:styleId="Liste3">
    <w:name w:val="List 3"/>
    <w:basedOn w:val="Normal"/>
    <w:semiHidden/>
    <w:rsid w:val="00405336"/>
    <w:pPr>
      <w:ind w:left="1080" w:hanging="360"/>
      <w:contextualSpacing/>
    </w:pPr>
  </w:style>
  <w:style w:type="paragraph" w:styleId="Liste4">
    <w:name w:val="List 4"/>
    <w:basedOn w:val="Normal"/>
    <w:semiHidden/>
    <w:rsid w:val="00405336"/>
    <w:pPr>
      <w:ind w:left="1440" w:hanging="360"/>
      <w:contextualSpacing/>
    </w:pPr>
  </w:style>
  <w:style w:type="paragraph" w:styleId="Liste5">
    <w:name w:val="List 5"/>
    <w:basedOn w:val="Normal"/>
    <w:semiHidden/>
    <w:rsid w:val="00405336"/>
    <w:pPr>
      <w:ind w:left="1800" w:hanging="360"/>
      <w:contextualSpacing/>
    </w:pPr>
  </w:style>
  <w:style w:type="paragraph" w:styleId="Listepuces">
    <w:name w:val="List Bullet"/>
    <w:basedOn w:val="Normal"/>
    <w:semiHidden/>
    <w:rsid w:val="00405336"/>
    <w:pPr>
      <w:numPr>
        <w:numId w:val="1"/>
      </w:numPr>
      <w:contextualSpacing/>
    </w:pPr>
  </w:style>
  <w:style w:type="paragraph" w:styleId="Listepuces2">
    <w:name w:val="List Bullet 2"/>
    <w:basedOn w:val="Normal"/>
    <w:semiHidden/>
    <w:rsid w:val="00405336"/>
    <w:pPr>
      <w:numPr>
        <w:numId w:val="2"/>
      </w:numPr>
      <w:contextualSpacing/>
    </w:pPr>
  </w:style>
  <w:style w:type="paragraph" w:styleId="Listepuces3">
    <w:name w:val="List Bullet 3"/>
    <w:basedOn w:val="Normal"/>
    <w:semiHidden/>
    <w:rsid w:val="00405336"/>
    <w:pPr>
      <w:numPr>
        <w:numId w:val="3"/>
      </w:numPr>
      <w:contextualSpacing/>
    </w:pPr>
  </w:style>
  <w:style w:type="paragraph" w:styleId="Listepuces4">
    <w:name w:val="List Bullet 4"/>
    <w:basedOn w:val="Normal"/>
    <w:semiHidden/>
    <w:rsid w:val="00405336"/>
    <w:pPr>
      <w:numPr>
        <w:numId w:val="4"/>
      </w:numPr>
      <w:contextualSpacing/>
    </w:pPr>
  </w:style>
  <w:style w:type="paragraph" w:styleId="Listepuces5">
    <w:name w:val="List Bullet 5"/>
    <w:basedOn w:val="Normal"/>
    <w:semiHidden/>
    <w:rsid w:val="00405336"/>
    <w:pPr>
      <w:numPr>
        <w:numId w:val="5"/>
      </w:numPr>
      <w:contextualSpacing/>
    </w:pPr>
  </w:style>
  <w:style w:type="paragraph" w:styleId="Listecontinue">
    <w:name w:val="List Continue"/>
    <w:basedOn w:val="Normal"/>
    <w:semiHidden/>
    <w:rsid w:val="00405336"/>
    <w:pPr>
      <w:spacing w:after="120"/>
      <w:ind w:left="360"/>
      <w:contextualSpacing/>
    </w:pPr>
  </w:style>
  <w:style w:type="paragraph" w:styleId="Listecontinue2">
    <w:name w:val="List Continue 2"/>
    <w:basedOn w:val="Normal"/>
    <w:semiHidden/>
    <w:rsid w:val="00405336"/>
    <w:pPr>
      <w:spacing w:after="120"/>
      <w:ind w:left="720"/>
      <w:contextualSpacing/>
    </w:pPr>
  </w:style>
  <w:style w:type="paragraph" w:styleId="Listecontinue3">
    <w:name w:val="List Continue 3"/>
    <w:basedOn w:val="Normal"/>
    <w:semiHidden/>
    <w:rsid w:val="00405336"/>
    <w:pPr>
      <w:spacing w:after="120"/>
      <w:ind w:left="1080"/>
      <w:contextualSpacing/>
    </w:pPr>
  </w:style>
  <w:style w:type="paragraph" w:styleId="Listecontinue4">
    <w:name w:val="List Continue 4"/>
    <w:basedOn w:val="Normal"/>
    <w:semiHidden/>
    <w:rsid w:val="00405336"/>
    <w:pPr>
      <w:spacing w:after="120"/>
      <w:ind w:left="1440"/>
      <w:contextualSpacing/>
    </w:pPr>
  </w:style>
  <w:style w:type="paragraph" w:styleId="Listecontinue5">
    <w:name w:val="List Continue 5"/>
    <w:basedOn w:val="Normal"/>
    <w:semiHidden/>
    <w:rsid w:val="00405336"/>
    <w:pPr>
      <w:spacing w:after="120"/>
      <w:ind w:left="1800"/>
      <w:contextualSpacing/>
    </w:pPr>
  </w:style>
  <w:style w:type="paragraph" w:styleId="Listenumros">
    <w:name w:val="List Number"/>
    <w:basedOn w:val="Normal"/>
    <w:semiHidden/>
    <w:rsid w:val="00405336"/>
    <w:pPr>
      <w:numPr>
        <w:numId w:val="6"/>
      </w:numPr>
      <w:contextualSpacing/>
    </w:pPr>
  </w:style>
  <w:style w:type="paragraph" w:styleId="Listenumros2">
    <w:name w:val="List Number 2"/>
    <w:basedOn w:val="Normal"/>
    <w:semiHidden/>
    <w:rsid w:val="00405336"/>
    <w:pPr>
      <w:numPr>
        <w:numId w:val="7"/>
      </w:numPr>
      <w:contextualSpacing/>
    </w:pPr>
  </w:style>
  <w:style w:type="paragraph" w:styleId="Listenumros3">
    <w:name w:val="List Number 3"/>
    <w:basedOn w:val="Normal"/>
    <w:semiHidden/>
    <w:rsid w:val="00405336"/>
    <w:pPr>
      <w:numPr>
        <w:numId w:val="8"/>
      </w:numPr>
      <w:contextualSpacing/>
    </w:pPr>
  </w:style>
  <w:style w:type="paragraph" w:styleId="Listenumros4">
    <w:name w:val="List Number 4"/>
    <w:basedOn w:val="Normal"/>
    <w:semiHidden/>
    <w:rsid w:val="00405336"/>
    <w:pPr>
      <w:numPr>
        <w:numId w:val="9"/>
      </w:numPr>
      <w:contextualSpacing/>
    </w:pPr>
  </w:style>
  <w:style w:type="paragraph" w:styleId="Listenumros5">
    <w:name w:val="List Number 5"/>
    <w:basedOn w:val="Normal"/>
    <w:semiHidden/>
    <w:rsid w:val="00405336"/>
    <w:pPr>
      <w:numPr>
        <w:numId w:val="10"/>
      </w:numPr>
      <w:contextualSpacing/>
    </w:pPr>
  </w:style>
  <w:style w:type="paragraph" w:styleId="Paragraphedeliste">
    <w:name w:val="List Paragraph"/>
    <w:basedOn w:val="Normal"/>
    <w:uiPriority w:val="34"/>
    <w:semiHidden/>
    <w:qFormat/>
    <w:rsid w:val="00405336"/>
    <w:pPr>
      <w:ind w:left="720"/>
    </w:pPr>
  </w:style>
  <w:style w:type="paragraph" w:styleId="Textedemacro">
    <w:name w:val="macro"/>
    <w:link w:val="TextedemacroCar"/>
    <w:semiHidden/>
    <w:rsid w:val="0040533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TextedemacroCar">
    <w:name w:val="Texte de macro Car"/>
    <w:link w:val="Textedemacro"/>
    <w:semiHidden/>
    <w:rsid w:val="00FF04E3"/>
    <w:rPr>
      <w:rFonts w:ascii="Courier New" w:hAnsi="Courier New" w:cs="Courier New"/>
      <w:lang w:val="en-US" w:eastAsia="en-US" w:bidi="ar-SA"/>
    </w:rPr>
  </w:style>
  <w:style w:type="paragraph" w:styleId="En-ttedemessage">
    <w:name w:val="Message Header"/>
    <w:basedOn w:val="Normal"/>
    <w:link w:val="En-ttedemessageCar"/>
    <w:semiHidden/>
    <w:rsid w:val="0040533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En-ttedemessageCar">
    <w:name w:val="En-tête de message Car"/>
    <w:link w:val="En-ttedemessage"/>
    <w:semiHidden/>
    <w:rsid w:val="00FF04E3"/>
    <w:rPr>
      <w:rFonts w:ascii="Cambria" w:hAnsi="Cambria"/>
      <w:sz w:val="24"/>
      <w:szCs w:val="24"/>
      <w:shd w:val="pct20" w:color="auto" w:fill="auto"/>
    </w:rPr>
  </w:style>
  <w:style w:type="paragraph" w:styleId="Sansinterligne">
    <w:name w:val="No Spacing"/>
    <w:uiPriority w:val="1"/>
    <w:semiHidden/>
    <w:qFormat/>
    <w:rsid w:val="00405336"/>
    <w:rPr>
      <w:sz w:val="24"/>
    </w:rPr>
  </w:style>
  <w:style w:type="paragraph" w:styleId="NormalWeb">
    <w:name w:val="Normal (Web)"/>
    <w:basedOn w:val="Normal"/>
    <w:semiHidden/>
    <w:rsid w:val="00405336"/>
    <w:rPr>
      <w:szCs w:val="24"/>
    </w:rPr>
  </w:style>
  <w:style w:type="paragraph" w:styleId="Retraitnormal">
    <w:name w:val="Normal Indent"/>
    <w:basedOn w:val="Normal"/>
    <w:semiHidden/>
    <w:rsid w:val="00405336"/>
    <w:pPr>
      <w:ind w:left="720"/>
    </w:pPr>
  </w:style>
  <w:style w:type="paragraph" w:styleId="Titredenote">
    <w:name w:val="Note Heading"/>
    <w:basedOn w:val="Normal"/>
    <w:next w:val="Normal"/>
    <w:link w:val="TitredenoteCar"/>
    <w:semiHidden/>
    <w:rsid w:val="00405336"/>
  </w:style>
  <w:style w:type="character" w:customStyle="1" w:styleId="TitredenoteCar">
    <w:name w:val="Titre de note Car"/>
    <w:link w:val="Titredenote"/>
    <w:semiHidden/>
    <w:rsid w:val="00FF04E3"/>
    <w:rPr>
      <w:sz w:val="24"/>
    </w:rPr>
  </w:style>
  <w:style w:type="paragraph" w:styleId="Textebrut">
    <w:name w:val="Plain Text"/>
    <w:basedOn w:val="Normal"/>
    <w:link w:val="TextebrutCar"/>
    <w:semiHidden/>
    <w:rsid w:val="00405336"/>
    <w:rPr>
      <w:rFonts w:ascii="Courier New" w:hAnsi="Courier New" w:cs="Courier New"/>
      <w:sz w:val="20"/>
    </w:rPr>
  </w:style>
  <w:style w:type="character" w:customStyle="1" w:styleId="TextebrutCar">
    <w:name w:val="Texte brut Car"/>
    <w:link w:val="Textebrut"/>
    <w:semiHidden/>
    <w:rsid w:val="00FF04E3"/>
    <w:rPr>
      <w:rFonts w:ascii="Courier New" w:hAnsi="Courier New" w:cs="Courier New"/>
    </w:rPr>
  </w:style>
  <w:style w:type="paragraph" w:styleId="Citation">
    <w:name w:val="Quote"/>
    <w:basedOn w:val="Normal"/>
    <w:next w:val="Normal"/>
    <w:link w:val="CitationCar"/>
    <w:uiPriority w:val="29"/>
    <w:semiHidden/>
    <w:qFormat/>
    <w:rsid w:val="00405336"/>
    <w:rPr>
      <w:i/>
      <w:iCs/>
      <w:color w:val="000000"/>
    </w:rPr>
  </w:style>
  <w:style w:type="character" w:customStyle="1" w:styleId="CitationCar">
    <w:name w:val="Citation Car"/>
    <w:link w:val="Citation"/>
    <w:uiPriority w:val="29"/>
    <w:semiHidden/>
    <w:rsid w:val="00FF04E3"/>
    <w:rPr>
      <w:i/>
      <w:iCs/>
      <w:color w:val="000000"/>
      <w:sz w:val="24"/>
    </w:rPr>
  </w:style>
  <w:style w:type="paragraph" w:styleId="Salutations">
    <w:name w:val="Salutation"/>
    <w:basedOn w:val="Normal"/>
    <w:next w:val="Normal"/>
    <w:link w:val="SalutationsCar"/>
    <w:semiHidden/>
    <w:rsid w:val="00405336"/>
  </w:style>
  <w:style w:type="character" w:customStyle="1" w:styleId="SalutationsCar">
    <w:name w:val="Salutations Car"/>
    <w:link w:val="Salutations"/>
    <w:semiHidden/>
    <w:rsid w:val="00FF04E3"/>
    <w:rPr>
      <w:sz w:val="24"/>
    </w:rPr>
  </w:style>
  <w:style w:type="paragraph" w:styleId="Signature">
    <w:name w:val="Signature"/>
    <w:basedOn w:val="Normal"/>
    <w:link w:val="SignatureCar"/>
    <w:semiHidden/>
    <w:rsid w:val="00405336"/>
    <w:pPr>
      <w:ind w:left="4320"/>
    </w:pPr>
  </w:style>
  <w:style w:type="character" w:customStyle="1" w:styleId="SignatureCar">
    <w:name w:val="Signature Car"/>
    <w:link w:val="Signature"/>
    <w:semiHidden/>
    <w:rsid w:val="00FF04E3"/>
    <w:rPr>
      <w:sz w:val="24"/>
    </w:rPr>
  </w:style>
  <w:style w:type="paragraph" w:styleId="Sous-titre">
    <w:name w:val="Subtitle"/>
    <w:basedOn w:val="Normal"/>
    <w:next w:val="Normal"/>
    <w:link w:val="Sous-titreCar"/>
    <w:semiHidden/>
    <w:qFormat/>
    <w:rsid w:val="00405336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Sous-titreCar">
    <w:name w:val="Sous-titre Car"/>
    <w:link w:val="Sous-titre"/>
    <w:semiHidden/>
    <w:rsid w:val="00FF04E3"/>
    <w:rPr>
      <w:rFonts w:ascii="Cambria" w:hAnsi="Cambria"/>
      <w:sz w:val="24"/>
      <w:szCs w:val="24"/>
    </w:rPr>
  </w:style>
  <w:style w:type="paragraph" w:styleId="Tabledesrfrencesjuridiques">
    <w:name w:val="table of authorities"/>
    <w:basedOn w:val="Normal"/>
    <w:next w:val="Normal"/>
    <w:semiHidden/>
    <w:rsid w:val="00405336"/>
    <w:pPr>
      <w:ind w:left="240" w:hanging="240"/>
    </w:pPr>
  </w:style>
  <w:style w:type="paragraph" w:styleId="Tabledesillustrations">
    <w:name w:val="table of figures"/>
    <w:basedOn w:val="Normal"/>
    <w:next w:val="Normal"/>
    <w:semiHidden/>
    <w:rsid w:val="00405336"/>
  </w:style>
  <w:style w:type="paragraph" w:styleId="Titre">
    <w:name w:val="Title"/>
    <w:basedOn w:val="Normal"/>
    <w:next w:val="Normal"/>
    <w:link w:val="TitreCar"/>
    <w:semiHidden/>
    <w:qFormat/>
    <w:rsid w:val="0040533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link w:val="Titre"/>
    <w:semiHidden/>
    <w:rsid w:val="00FF04E3"/>
    <w:rPr>
      <w:rFonts w:ascii="Cambria" w:hAnsi="Cambria"/>
      <w:b/>
      <w:bCs/>
      <w:kern w:val="28"/>
      <w:sz w:val="32"/>
      <w:szCs w:val="32"/>
    </w:rPr>
  </w:style>
  <w:style w:type="paragraph" w:styleId="TitreTR">
    <w:name w:val="toa heading"/>
    <w:basedOn w:val="Normal"/>
    <w:next w:val="Normal"/>
    <w:semiHidden/>
    <w:rsid w:val="00405336"/>
    <w:pPr>
      <w:spacing w:before="120"/>
    </w:pPr>
    <w:rPr>
      <w:rFonts w:ascii="Cambria" w:hAnsi="Cambria"/>
      <w:b/>
      <w:bCs/>
      <w:szCs w:val="24"/>
    </w:rPr>
  </w:style>
  <w:style w:type="paragraph" w:styleId="TM1">
    <w:name w:val="toc 1"/>
    <w:basedOn w:val="Normal"/>
    <w:next w:val="Normal"/>
    <w:autoRedefine/>
    <w:semiHidden/>
    <w:rsid w:val="00405336"/>
  </w:style>
  <w:style w:type="paragraph" w:styleId="TM2">
    <w:name w:val="toc 2"/>
    <w:basedOn w:val="Normal"/>
    <w:next w:val="Normal"/>
    <w:autoRedefine/>
    <w:semiHidden/>
    <w:rsid w:val="00405336"/>
    <w:pPr>
      <w:ind w:left="240"/>
    </w:pPr>
  </w:style>
  <w:style w:type="paragraph" w:styleId="TM3">
    <w:name w:val="toc 3"/>
    <w:basedOn w:val="Normal"/>
    <w:next w:val="Normal"/>
    <w:autoRedefine/>
    <w:semiHidden/>
    <w:rsid w:val="00405336"/>
    <w:pPr>
      <w:ind w:left="480"/>
    </w:pPr>
  </w:style>
  <w:style w:type="paragraph" w:styleId="TM4">
    <w:name w:val="toc 4"/>
    <w:basedOn w:val="Normal"/>
    <w:next w:val="Normal"/>
    <w:autoRedefine/>
    <w:semiHidden/>
    <w:rsid w:val="00405336"/>
    <w:pPr>
      <w:ind w:left="720"/>
    </w:pPr>
  </w:style>
  <w:style w:type="paragraph" w:styleId="TM5">
    <w:name w:val="toc 5"/>
    <w:basedOn w:val="Normal"/>
    <w:next w:val="Normal"/>
    <w:autoRedefine/>
    <w:semiHidden/>
    <w:rsid w:val="00405336"/>
    <w:pPr>
      <w:ind w:left="960"/>
    </w:pPr>
  </w:style>
  <w:style w:type="paragraph" w:styleId="TM6">
    <w:name w:val="toc 6"/>
    <w:basedOn w:val="Normal"/>
    <w:next w:val="Normal"/>
    <w:autoRedefine/>
    <w:semiHidden/>
    <w:rsid w:val="00405336"/>
    <w:pPr>
      <w:ind w:left="1200"/>
    </w:pPr>
  </w:style>
  <w:style w:type="paragraph" w:styleId="TM7">
    <w:name w:val="toc 7"/>
    <w:basedOn w:val="Normal"/>
    <w:next w:val="Normal"/>
    <w:autoRedefine/>
    <w:semiHidden/>
    <w:rsid w:val="00405336"/>
    <w:pPr>
      <w:ind w:left="1440"/>
    </w:pPr>
  </w:style>
  <w:style w:type="paragraph" w:styleId="TM8">
    <w:name w:val="toc 8"/>
    <w:basedOn w:val="Normal"/>
    <w:next w:val="Normal"/>
    <w:autoRedefine/>
    <w:semiHidden/>
    <w:rsid w:val="00405336"/>
    <w:pPr>
      <w:ind w:left="1680"/>
    </w:pPr>
  </w:style>
  <w:style w:type="paragraph" w:styleId="TM9">
    <w:name w:val="toc 9"/>
    <w:basedOn w:val="Normal"/>
    <w:next w:val="Normal"/>
    <w:autoRedefine/>
    <w:semiHidden/>
    <w:rsid w:val="00405336"/>
    <w:pPr>
      <w:ind w:left="1920"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05336"/>
    <w:pPr>
      <w:outlineLvl w:val="9"/>
    </w:pPr>
    <w:rPr>
      <w:rFonts w:ascii="Cambria" w:hAnsi="Cambria"/>
      <w:sz w:val="32"/>
      <w:szCs w:val="32"/>
    </w:rPr>
  </w:style>
  <w:style w:type="character" w:styleId="Lienhypertexte">
    <w:name w:val="Hyperlink"/>
    <w:semiHidden/>
    <w:rsid w:val="007402FC"/>
    <w:rPr>
      <w:color w:val="0000FF"/>
      <w:u w:val="single"/>
    </w:rPr>
  </w:style>
  <w:style w:type="character" w:styleId="Lienhypertextesuivivisit">
    <w:name w:val="FollowedHyperlink"/>
    <w:semiHidden/>
    <w:unhideWhenUsed/>
    <w:rsid w:val="00793072"/>
    <w:rPr>
      <w:color w:val="800080"/>
      <w:u w:val="single"/>
    </w:rPr>
  </w:style>
  <w:style w:type="character" w:styleId="Marquedecommentaire">
    <w:name w:val="annotation reference"/>
    <w:semiHidden/>
    <w:unhideWhenUsed/>
    <w:rsid w:val="00793072"/>
    <w:rPr>
      <w:sz w:val="16"/>
      <w:szCs w:val="16"/>
    </w:rPr>
  </w:style>
  <w:style w:type="character" w:customStyle="1" w:styleId="UnresolvedMention1">
    <w:name w:val="Unresolved Mention1"/>
    <w:basedOn w:val="Policepardfaut"/>
    <w:uiPriority w:val="99"/>
    <w:semiHidden/>
    <w:unhideWhenUsed/>
    <w:rsid w:val="008218C4"/>
    <w:rPr>
      <w:color w:val="808080"/>
      <w:shd w:val="clear" w:color="auto" w:fill="E6E6E6"/>
    </w:rPr>
  </w:style>
  <w:style w:type="paragraph" w:customStyle="1" w:styleId="PubInfo">
    <w:name w:val="PubInfo"/>
    <w:basedOn w:val="Normal"/>
    <w:qFormat/>
    <w:rsid w:val="00533910"/>
    <w:pPr>
      <w:suppressAutoHyphens/>
      <w:jc w:val="center"/>
    </w:pPr>
    <w:rPr>
      <w:sz w:val="20"/>
      <w:lang w:eastAsia="ar-SA"/>
    </w:rPr>
  </w:style>
  <w:style w:type="paragraph" w:customStyle="1" w:styleId="DoiInfo">
    <w:name w:val="DoiInfo"/>
    <w:basedOn w:val="Normal"/>
    <w:qFormat/>
    <w:rsid w:val="00533910"/>
    <w:pPr>
      <w:suppressAutoHyphens/>
      <w:jc w:val="center"/>
    </w:pPr>
    <w:rPr>
      <w:sz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8221A7F0343744B07CC2CED3D6F8EE" ma:contentTypeVersion="12" ma:contentTypeDescription="Create a new document." ma:contentTypeScope="" ma:versionID="4ed130d46c3bc80f8d043bccdf574eeb">
  <xsd:schema xmlns:xsd="http://www.w3.org/2001/XMLSchema" xmlns:xs="http://www.w3.org/2001/XMLSchema" xmlns:p="http://schemas.microsoft.com/office/2006/metadata/properties" xmlns:ns3="96858f5b-69cf-4d49-a520-6ae816db1d8d" xmlns:ns4="1867113f-8995-4870-a940-2b72f688d265" targetNamespace="http://schemas.microsoft.com/office/2006/metadata/properties" ma:root="true" ma:fieldsID="194ceea0314d884e28c6faa81920b7ec" ns3:_="" ns4:_="">
    <xsd:import namespace="96858f5b-69cf-4d49-a520-6ae816db1d8d"/>
    <xsd:import namespace="1867113f-8995-4870-a940-2b72f688d26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58f5b-69cf-4d49-a520-6ae816db1d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67113f-8995-4870-a940-2b72f688d26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06A6A5F-BF35-401C-A3A1-63045C83100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8F523CB-42AC-406D-90D9-CA3AE16CA9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858f5b-69cf-4d49-a520-6ae816db1d8d"/>
    <ds:schemaRef ds:uri="1867113f-8995-4870-a940-2b72f688d2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876C972-A183-49AB-BF18-FB119101A46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225</TotalTime>
  <Pages>21</Pages>
  <Words>1480</Words>
  <Characters>8142</Characters>
  <Application>Microsoft Office Word</Application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Supporting Online Material for</vt:lpstr>
    </vt:vector>
  </TitlesOfParts>
  <Company>AAAS</Company>
  <LinksUpToDate>false</LinksUpToDate>
  <CharactersWithSpaces>9603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Supporting Online Material for</dc:title>
  <dc:subject/>
  <dc:creator>Brooks Hanson</dc:creator>
  <cp:keywords/>
  <cp:lastModifiedBy>Florence Thirion</cp:lastModifiedBy>
  <cp:revision>14</cp:revision>
  <cp:lastPrinted>2022-03-06T11:23:00Z</cp:lastPrinted>
  <dcterms:created xsi:type="dcterms:W3CDTF">2022-03-14T12:08:00Z</dcterms:created>
  <dcterms:modified xsi:type="dcterms:W3CDTF">2022-12-05T13:48:00Z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0x0101000C8221A7F0343744B07CC2CED3D6F8EE</vt:lpwstr>
  </property>
  <property fmtid="{D5CDD505-2E9C-101B-9397-08002B2CF9AE}" pid="3" name="ContentRemapped">
    <vt:lpwstr>true</vt:lpwstr>
  </property>
</Properties>
</file>