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2AF" w:rsidRDefault="006862AF" w:rsidP="00BF3D31">
      <w:pPr>
        <w:spacing w:line="48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Supplementary </w:t>
      </w:r>
      <w:r w:rsidR="00266D46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File 1 -</w:t>
      </w:r>
      <w:bookmarkStart w:id="0" w:name="_GoBack"/>
      <w:bookmarkEnd w:id="0"/>
      <w:r w:rsidR="00266D46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Supplementary </w:t>
      </w:r>
      <w:r w:rsidR="006E2D73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Methods</w:t>
      </w:r>
    </w:p>
    <w:p w:rsidR="00BF3D31" w:rsidRPr="006862AF" w:rsidRDefault="00BF3D31" w:rsidP="00BF3D31">
      <w:pPr>
        <w:spacing w:line="48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BF3D3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RT-qPCR of LCLs</w:t>
      </w:r>
      <w:r w:rsidR="006862AF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: </w:t>
      </w:r>
      <w:r w:rsidRPr="00BF3D31">
        <w:rPr>
          <w:rFonts w:ascii="Arial" w:hAnsi="Arial" w:cs="Arial"/>
          <w:color w:val="000000"/>
          <w:sz w:val="20"/>
          <w:szCs w:val="20"/>
          <w:lang w:val="en-US"/>
        </w:rPr>
        <w:t>RNA was extracted from fresh LCL cell pellets à 5x10^</w:t>
      </w:r>
      <w:proofErr w:type="gram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5</w:t>
      </w:r>
      <w:proofErr w:type="gram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cells using the Direct-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zol</w:t>
      </w:r>
      <w:r w:rsidRPr="00BF3D31">
        <w:rPr>
          <w:rFonts w:ascii="Arial" w:hAnsi="Arial" w:cs="Arial"/>
          <w:color w:val="000000"/>
          <w:sz w:val="12"/>
          <w:szCs w:val="12"/>
          <w:vertAlign w:val="superscript"/>
          <w:lang w:val="en-US"/>
        </w:rPr>
        <w:t>TM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RNA 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Miniprep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kit (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Zymo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Research, Irvine, California, USA). For each </w:t>
      </w:r>
      <w:proofErr w:type="gram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sample</w:t>
      </w:r>
      <w:proofErr w:type="gram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1µg of total RNA was reverse transcribed to cDNA using the 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RevertAid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H Minus First Strand cDNA synthesis Kit (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Thermo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Fisher Scientific, Waltham, Massachusetts, USA). RT-qPCR was performed using the </w:t>
      </w:r>
      <w:proofErr w:type="gram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5x</w:t>
      </w:r>
      <w:proofErr w:type="gram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HOT 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FIREPol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® 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EvaGreen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® qPCR Mix Plus (Solis 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BioDyne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, Tartu, Estonia) on a 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QuantStudio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™ 3 System and analyzed with the 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QuantStudio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™ 3 System software and Excel. The following primers </w:t>
      </w:r>
      <w:proofErr w:type="gram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were used</w:t>
      </w:r>
      <w:proofErr w:type="gram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for </w:t>
      </w:r>
      <w:r w:rsidRPr="00BF3D31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NHLRC2</w:t>
      </w:r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and </w:t>
      </w:r>
      <w:r w:rsidRPr="00BF3D31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 xml:space="preserve">GAPDH </w:t>
      </w:r>
      <w:r w:rsidRPr="00BF3D31">
        <w:rPr>
          <w:rFonts w:ascii="Arial" w:hAnsi="Arial" w:cs="Arial"/>
          <w:color w:val="000000"/>
          <w:sz w:val="20"/>
          <w:szCs w:val="20"/>
          <w:lang w:val="en-US"/>
        </w:rPr>
        <w:t>control: NHLRC2-qPCR-fwd ACCTCCCATCAGGATCAAAGC and NHLRC2-qPCR-rev TCCAGCTGCTATCTGTCCTTG, GAPDH-qPCR-</w:t>
      </w:r>
      <w:proofErr w:type="spellStart"/>
      <w:r w:rsidRPr="00BF3D31">
        <w:rPr>
          <w:rFonts w:ascii="Arial" w:hAnsi="Arial" w:cs="Arial"/>
          <w:color w:val="000000"/>
          <w:sz w:val="20"/>
          <w:szCs w:val="20"/>
          <w:lang w:val="en-US"/>
        </w:rPr>
        <w:t>fwd</w:t>
      </w:r>
      <w:proofErr w:type="spellEnd"/>
      <w:r w:rsidRPr="00BF3D31">
        <w:rPr>
          <w:rFonts w:ascii="Arial" w:hAnsi="Arial" w:cs="Arial"/>
          <w:color w:val="000000"/>
          <w:sz w:val="20"/>
          <w:szCs w:val="20"/>
          <w:lang w:val="en-US"/>
        </w:rPr>
        <w:t xml:space="preserve"> TGCACCACCAACTGCTTAGC and GAPDH-qPCR-rev GGCATGGACTGTGGTCATGAG.</w:t>
      </w:r>
    </w:p>
    <w:p w:rsidR="00BF3D31" w:rsidRPr="006862AF" w:rsidRDefault="00BF3D31" w:rsidP="006862AF">
      <w:pPr>
        <w:spacing w:line="48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de-DE"/>
        </w:rPr>
      </w:pPr>
      <w:proofErr w:type="gramStart"/>
      <w:r w:rsidRPr="006862AF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de-DE"/>
        </w:rPr>
        <w:t>cDNA</w:t>
      </w:r>
      <w:proofErr w:type="gramEnd"/>
      <w:r w:rsidRPr="006862AF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de-DE"/>
        </w:rPr>
        <w:t xml:space="preserve"> sequencing of LCLs</w:t>
      </w:r>
      <w:r w:rsidR="006862AF"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de-DE"/>
        </w:rPr>
        <w:t xml:space="preserve">: </w:t>
      </w:r>
      <w:r w:rsidRPr="006862AF">
        <w:rPr>
          <w:rFonts w:ascii="Arial" w:eastAsia="Times New Roman" w:hAnsi="Arial" w:cs="Arial"/>
          <w:i/>
          <w:iCs/>
          <w:color w:val="000000"/>
          <w:sz w:val="20"/>
          <w:szCs w:val="20"/>
          <w:lang w:val="en-US" w:eastAsia="de-DE"/>
        </w:rPr>
        <w:t>NHLRC2</w:t>
      </w:r>
      <w:r w:rsidRPr="006862AF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 xml:space="preserve"> coding sequencing was amplified from cDNA of LCLs with Q5® High-Fidelity DNA Polymerase in two overlapping fragments using the following primers: NHLRC2-cDNA_fwd GAAACCACAGGACAGTGAACG, NHLRC2-cDNA_rev CAGTTGTCTGAACTGAGCAATGG, NHLRC2-cDNA-middle_fwd AGGTGAGCACTGTAGCTGGT, NHLRC2-cDNA-middle_rev CCAGCAGGAGTGCCCATATC. </w:t>
      </w:r>
      <w:r w:rsidRPr="00BF3D31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 xml:space="preserve">These primers </w:t>
      </w:r>
      <w:proofErr w:type="gramStart"/>
      <w:r w:rsidRPr="00BF3D31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were subsequently used</w:t>
      </w:r>
      <w:proofErr w:type="gramEnd"/>
      <w:r w:rsidRPr="00BF3D31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 xml:space="preserve"> for Sanger sequencing </w:t>
      </w:r>
      <w:proofErr w:type="spellStart"/>
      <w:r w:rsidRPr="00BF3D31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>dideoxy</w:t>
      </w:r>
      <w:proofErr w:type="spellEnd"/>
      <w:r w:rsidRPr="00BF3D31">
        <w:rPr>
          <w:rFonts w:ascii="Arial" w:eastAsia="Times New Roman" w:hAnsi="Arial" w:cs="Arial"/>
          <w:color w:val="000000"/>
          <w:sz w:val="20"/>
          <w:szCs w:val="20"/>
          <w:lang w:val="en-US" w:eastAsia="de-DE"/>
        </w:rPr>
        <w:t xml:space="preserve"> of the amplified fragments.</w:t>
      </w:r>
    </w:p>
    <w:p w:rsidR="00BF3D31" w:rsidRPr="00BF3D31" w:rsidRDefault="00BF3D31" w:rsidP="006862AF">
      <w:pPr>
        <w:pStyle w:val="berschrift2"/>
        <w:spacing w:before="0" w:beforeAutospacing="0" w:after="160" w:afterAutospacing="0" w:line="480" w:lineRule="auto"/>
        <w:jc w:val="both"/>
        <w:rPr>
          <w:lang w:val="en-US"/>
        </w:rPr>
      </w:pPr>
      <w:r w:rsidRPr="00BF3D31">
        <w:rPr>
          <w:rFonts w:ascii="Arial" w:hAnsi="Arial" w:cs="Arial"/>
          <w:color w:val="000000"/>
          <w:sz w:val="20"/>
          <w:szCs w:val="20"/>
          <w:lang w:val="en-US"/>
        </w:rPr>
        <w:t>Western Blot</w:t>
      </w:r>
      <w:r w:rsidR="006862AF">
        <w:rPr>
          <w:rFonts w:ascii="Arial" w:hAnsi="Arial" w:cs="Arial"/>
          <w:color w:val="000000"/>
          <w:sz w:val="20"/>
          <w:szCs w:val="20"/>
          <w:lang w:val="en-US"/>
        </w:rPr>
        <w:t xml:space="preserve">: </w:t>
      </w:r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Whole cell protein lysates </w:t>
      </w:r>
      <w:proofErr w:type="gram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were obtained</w:t>
      </w:r>
      <w:proofErr w:type="gram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 from flash frozen LCL cell pellets using RIPA buffer. Polyacrylamide gel electrophoresis and transfer were performed using a </w:t>
      </w:r>
      <w:proofErr w:type="spell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NuPAGE</w:t>
      </w:r>
      <w:proofErr w:type="spell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 </w:t>
      </w:r>
      <w:proofErr w:type="spell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Bis-Tris</w:t>
      </w:r>
      <w:proofErr w:type="spell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 4-12% precast gel and MOPS running buffer in a X-Cell system according to manufacturer’s instructions (all: </w:t>
      </w:r>
      <w:proofErr w:type="spell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Thermo</w:t>
      </w:r>
      <w:proofErr w:type="spell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 Fisher Scientific). </w:t>
      </w:r>
      <w:proofErr w:type="spell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Chemiluminescence</w:t>
      </w:r>
      <w:proofErr w:type="spell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 was detected using Pierce™ ECL Western Blotting Substrate on CL-</w:t>
      </w:r>
      <w:proofErr w:type="spell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Xposure</w:t>
      </w:r>
      <w:proofErr w:type="spell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™ film (both: </w:t>
      </w:r>
      <w:proofErr w:type="spell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Thermo</w:t>
      </w:r>
      <w:proofErr w:type="spell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 Fisher Scientific) with an AGFA CURIX 60 developer machine. 30µg of protein per sample was applied and the following primary antibodies were used for detection: </w:t>
      </w:r>
      <w:r w:rsidRPr="006862AF">
        <w:rPr>
          <w:rFonts w:ascii="Arial" w:hAnsi="Arial" w:cs="Arial"/>
          <w:b w:val="0"/>
          <w:color w:val="000000"/>
          <w:sz w:val="20"/>
          <w:szCs w:val="20"/>
        </w:rPr>
        <w:t>α</w:t>
      </w:r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-NHLRC2, rabbit polyclonal, #NBP1-85019 (Novus Biologicals LLC, Centennial, Colorado, USA); </w:t>
      </w:r>
      <w:r w:rsidRPr="006862AF">
        <w:rPr>
          <w:rFonts w:ascii="Arial" w:hAnsi="Arial" w:cs="Arial"/>
          <w:b w:val="0"/>
          <w:color w:val="000000"/>
          <w:sz w:val="20"/>
          <w:szCs w:val="20"/>
        </w:rPr>
        <w:t>α</w:t>
      </w:r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-Actin-</w:t>
      </w:r>
      <w:r w:rsidRPr="006862AF">
        <w:rPr>
          <w:rFonts w:ascii="Arial" w:hAnsi="Arial" w:cs="Arial"/>
          <w:b w:val="0"/>
          <w:color w:val="000000"/>
          <w:sz w:val="20"/>
          <w:szCs w:val="20"/>
        </w:rPr>
        <w:t>β</w:t>
      </w:r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, mouse monoclonal, #A2228 and </w:t>
      </w:r>
      <w:r w:rsidRPr="006862AF">
        <w:rPr>
          <w:rFonts w:ascii="Arial" w:hAnsi="Arial" w:cs="Arial"/>
          <w:b w:val="0"/>
          <w:color w:val="000000"/>
          <w:sz w:val="20"/>
          <w:szCs w:val="20"/>
        </w:rPr>
        <w:t>α</w:t>
      </w:r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-Flag M2, mouse monoclonal, #F3165 (both: Sigma-Aldrich, St. Louis, Missouri, USA); </w:t>
      </w:r>
      <w:r w:rsidRPr="006862AF">
        <w:rPr>
          <w:rFonts w:ascii="Arial" w:hAnsi="Arial" w:cs="Arial"/>
          <w:b w:val="0"/>
          <w:color w:val="000000"/>
          <w:sz w:val="20"/>
          <w:szCs w:val="20"/>
        </w:rPr>
        <w:t>α</w:t>
      </w:r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-GFP (D5.1), rabbit monoclonal, #2956 (Cell Signaling Technologies, Danvers, Massachusetts, USA). For </w:t>
      </w:r>
      <w:proofErr w:type="spell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chemiluminescence</w:t>
      </w:r>
      <w:proofErr w:type="spell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 </w:t>
      </w:r>
      <w:proofErr w:type="gram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detection</w:t>
      </w:r>
      <w:proofErr w:type="gram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 xml:space="preserve"> the following secondary antibodies were used: goat anti-rabbit HRP, #W401B and goat anti-mouse HRP, #W402B (</w:t>
      </w:r>
      <w:proofErr w:type="spellStart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Promega</w:t>
      </w:r>
      <w:proofErr w:type="spellEnd"/>
      <w:r w:rsidRPr="006862AF">
        <w:rPr>
          <w:rFonts w:ascii="Arial" w:hAnsi="Arial" w:cs="Arial"/>
          <w:b w:val="0"/>
          <w:color w:val="000000"/>
          <w:sz w:val="20"/>
          <w:szCs w:val="20"/>
          <w:lang w:val="en-US"/>
        </w:rPr>
        <w:t>, Madison, Wisconsin, USA).</w:t>
      </w:r>
    </w:p>
    <w:p w:rsidR="00BF3D31" w:rsidRPr="00BF3D31" w:rsidRDefault="00BF3D31" w:rsidP="00BF3D31">
      <w:pPr>
        <w:spacing w:line="480" w:lineRule="auto"/>
        <w:jc w:val="both"/>
        <w:rPr>
          <w:lang w:val="en-US"/>
        </w:rPr>
      </w:pPr>
    </w:p>
    <w:sectPr w:rsidR="00BF3D31" w:rsidRPr="00BF3D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E8"/>
    <w:rsid w:val="00266D46"/>
    <w:rsid w:val="005F36E8"/>
    <w:rsid w:val="006862AF"/>
    <w:rsid w:val="006E2D73"/>
    <w:rsid w:val="008C17B3"/>
    <w:rsid w:val="00BF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4AADD"/>
  <w15:chartTrackingRefBased/>
  <w15:docId w15:val="{761BC85A-6A3F-48BC-A789-114EE97D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BF3D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F3D3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BF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2021</Characters>
  <Application>Microsoft Office Word</Application>
  <DocSecurity>0</DocSecurity>
  <Lines>16</Lines>
  <Paragraphs>4</Paragraphs>
  <ScaleCrop>false</ScaleCrop>
  <Company>Charité Universitaetsmedizin Berlin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Sczakiel, Henrike Lisa</dc:creator>
  <cp:keywords/>
  <dc:description/>
  <cp:lastModifiedBy>Boschann, Felix</cp:lastModifiedBy>
  <cp:revision>5</cp:revision>
  <dcterms:created xsi:type="dcterms:W3CDTF">2023-03-10T10:51:00Z</dcterms:created>
  <dcterms:modified xsi:type="dcterms:W3CDTF">2023-04-17T08:19:00Z</dcterms:modified>
</cp:coreProperties>
</file>