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08" w:rsidRPr="00E8295F" w:rsidRDefault="00E8295F">
      <w:pPr>
        <w:pStyle w:val="BodyText"/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docs-internal-guid-418b8504-7fff-568f-39"/>
      <w:bookmarkStart w:id="1" w:name="_GoBack"/>
      <w:bookmarkEnd w:id="0"/>
      <w:r w:rsidRPr="00E8295F">
        <w:rPr>
          <w:rFonts w:ascii="Times New Roman" w:hAnsi="Times New Roman"/>
          <w:b/>
          <w:color w:val="000000" w:themeColor="text1"/>
          <w:sz w:val="28"/>
          <w:szCs w:val="28"/>
        </w:rPr>
        <w:t xml:space="preserve">Additional file 5: </w:t>
      </w:r>
    </w:p>
    <w:p w:rsidR="002C2808" w:rsidRPr="00E8295F" w:rsidRDefault="00E8295F">
      <w:pPr>
        <w:pStyle w:val="BodyText"/>
        <w:spacing w:after="0" w:line="240" w:lineRule="auto"/>
        <w:rPr>
          <w:color w:val="000000" w:themeColor="text1"/>
        </w:rPr>
      </w:pPr>
      <w:r w:rsidRPr="00E8295F">
        <w:rPr>
          <w:rFonts w:ascii="Times New Roman" w:hAnsi="Times New Roman"/>
          <w:b/>
          <w:color w:val="000000" w:themeColor="text1"/>
        </w:rPr>
        <w:t>Table S2.</w:t>
      </w:r>
      <w:r w:rsidRPr="00E8295F">
        <w:rPr>
          <w:color w:val="000000" w:themeColor="text1"/>
        </w:rPr>
        <w:t xml:space="preserve"> </w:t>
      </w:r>
      <w:r w:rsidRPr="00E8295F">
        <w:rPr>
          <w:rFonts w:ascii="Times New Roman" w:hAnsi="Times New Roman"/>
          <w:color w:val="000000" w:themeColor="text1"/>
        </w:rPr>
        <w:t xml:space="preserve">Summary results of PERMANOVA based on the overall variation of </w:t>
      </w:r>
      <w:proofErr w:type="spellStart"/>
      <w:r w:rsidRPr="00E8295F">
        <w:rPr>
          <w:rFonts w:ascii="Times New Roman" w:hAnsi="Times New Roman"/>
          <w:i/>
          <w:color w:val="000000" w:themeColor="text1"/>
        </w:rPr>
        <w:t>Eimeria</w:t>
      </w:r>
      <w:proofErr w:type="spellEnd"/>
      <w:r w:rsidRPr="00E8295F">
        <w:rPr>
          <w:color w:val="000000" w:themeColor="text1"/>
        </w:rPr>
        <w:t xml:space="preserve"> </w:t>
      </w:r>
      <w:r w:rsidRPr="00E8295F">
        <w:rPr>
          <w:rFonts w:ascii="Times New Roman" w:hAnsi="Times New Roman"/>
          <w:color w:val="000000" w:themeColor="text1"/>
        </w:rPr>
        <w:t xml:space="preserve">spp. composition, using </w:t>
      </w:r>
      <w:proofErr w:type="spellStart"/>
      <w:r w:rsidRPr="00E8295F">
        <w:rPr>
          <w:rFonts w:ascii="Times New Roman" w:hAnsi="Times New Roman"/>
          <w:color w:val="000000" w:themeColor="text1"/>
        </w:rPr>
        <w:t>Jaccard</w:t>
      </w:r>
      <w:proofErr w:type="spellEnd"/>
      <w:r w:rsidRPr="00E8295F">
        <w:rPr>
          <w:rFonts w:ascii="Times New Roman" w:hAnsi="Times New Roman"/>
          <w:color w:val="000000" w:themeColor="text1"/>
        </w:rPr>
        <w:t xml:space="preserve"> similarity coefficient. Significant predictors are in bold.</w:t>
      </w:r>
    </w:p>
    <w:p w:rsidR="002C2808" w:rsidRPr="00E8295F" w:rsidRDefault="002C2808">
      <w:pPr>
        <w:pStyle w:val="BodyText"/>
        <w:spacing w:after="0" w:line="240" w:lineRule="auto"/>
        <w:rPr>
          <w:color w:val="000000" w:themeColor="text1"/>
        </w:rPr>
      </w:pPr>
    </w:p>
    <w:tbl>
      <w:tblPr>
        <w:tblW w:w="5000" w:type="pct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709"/>
        <w:gridCol w:w="1318"/>
        <w:gridCol w:w="1828"/>
        <w:gridCol w:w="1828"/>
        <w:gridCol w:w="1955"/>
      </w:tblGrid>
      <w:tr w:rsidR="00E8295F" w:rsidRPr="00E8295F">
        <w:tc>
          <w:tcPr>
            <w:tcW w:w="2709" w:type="dxa"/>
            <w:tcBorders>
              <w:top w:val="single" w:sz="8" w:space="0" w:color="000000"/>
            </w:tcBorders>
            <w:vAlign w:val="center"/>
          </w:tcPr>
          <w:p w:rsidR="002C2808" w:rsidRPr="00E8295F" w:rsidRDefault="002C2808">
            <w:pPr>
              <w:pStyle w:val="TableContents"/>
              <w:rPr>
                <w:color w:val="000000" w:themeColor="text1"/>
              </w:rPr>
            </w:pPr>
          </w:p>
        </w:tc>
        <w:tc>
          <w:tcPr>
            <w:tcW w:w="1318" w:type="dxa"/>
            <w:tcBorders>
              <w:top w:val="single" w:sz="8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DF</w:t>
            </w:r>
          </w:p>
        </w:tc>
        <w:tc>
          <w:tcPr>
            <w:tcW w:w="1828" w:type="dxa"/>
            <w:tcBorders>
              <w:top w:val="single" w:sz="8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R</w:t>
            </w:r>
            <w:r w:rsidRPr="00E8295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828" w:type="dxa"/>
            <w:tcBorders>
              <w:top w:val="single" w:sz="8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F</w:t>
            </w:r>
          </w:p>
        </w:tc>
        <w:tc>
          <w:tcPr>
            <w:tcW w:w="1955" w:type="dxa"/>
            <w:tcBorders>
              <w:top w:val="single" w:sz="8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p</w:t>
            </w:r>
          </w:p>
        </w:tc>
      </w:tr>
      <w:tr w:rsidR="00E8295F" w:rsidRPr="00E8295F">
        <w:tc>
          <w:tcPr>
            <w:tcW w:w="2709" w:type="dxa"/>
            <w:tcBorders>
              <w:top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Locality</w:t>
            </w:r>
          </w:p>
        </w:tc>
        <w:tc>
          <w:tcPr>
            <w:tcW w:w="1318" w:type="dxa"/>
            <w:tcBorders>
              <w:top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65</w:t>
            </w:r>
          </w:p>
        </w:tc>
        <w:tc>
          <w:tcPr>
            <w:tcW w:w="1828" w:type="dxa"/>
            <w:tcBorders>
              <w:top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0.472</w:t>
            </w:r>
          </w:p>
        </w:tc>
        <w:tc>
          <w:tcPr>
            <w:tcW w:w="1828" w:type="dxa"/>
            <w:tcBorders>
              <w:top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1.340</w:t>
            </w:r>
          </w:p>
        </w:tc>
        <w:tc>
          <w:tcPr>
            <w:tcW w:w="1955" w:type="dxa"/>
            <w:tcBorders>
              <w:top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0.001</w:t>
            </w:r>
          </w:p>
        </w:tc>
      </w:tr>
      <w:tr w:rsidR="00E8295F" w:rsidRPr="00E8295F">
        <w:tc>
          <w:tcPr>
            <w:tcW w:w="2709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Year</w:t>
            </w:r>
          </w:p>
        </w:tc>
        <w:tc>
          <w:tcPr>
            <w:tcW w:w="131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0.012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1.109</w:t>
            </w:r>
          </w:p>
        </w:tc>
        <w:tc>
          <w:tcPr>
            <w:tcW w:w="1955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0.351</w:t>
            </w:r>
          </w:p>
        </w:tc>
      </w:tr>
      <w:tr w:rsidR="00E8295F" w:rsidRPr="00E8295F">
        <w:tc>
          <w:tcPr>
            <w:tcW w:w="2709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Sex</w:t>
            </w:r>
          </w:p>
        </w:tc>
        <w:tc>
          <w:tcPr>
            <w:tcW w:w="131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0.009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1.642</w:t>
            </w:r>
          </w:p>
        </w:tc>
        <w:tc>
          <w:tcPr>
            <w:tcW w:w="1955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0.101</w:t>
            </w:r>
          </w:p>
        </w:tc>
      </w:tr>
      <w:tr w:rsidR="00E8295F" w:rsidRPr="00E8295F">
        <w:tc>
          <w:tcPr>
            <w:tcW w:w="2709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BMI</w:t>
            </w:r>
          </w:p>
        </w:tc>
        <w:tc>
          <w:tcPr>
            <w:tcW w:w="131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b/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1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0.020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3.752</w:t>
            </w:r>
          </w:p>
        </w:tc>
        <w:tc>
          <w:tcPr>
            <w:tcW w:w="1955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b/>
                <w:color w:val="000000" w:themeColor="text1"/>
              </w:rPr>
              <w:t>0.002</w:t>
            </w:r>
          </w:p>
        </w:tc>
      </w:tr>
      <w:tr w:rsidR="00E8295F" w:rsidRPr="00E8295F">
        <w:tc>
          <w:tcPr>
            <w:tcW w:w="2709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Sequencing Run</w:t>
            </w:r>
          </w:p>
        </w:tc>
        <w:tc>
          <w:tcPr>
            <w:tcW w:w="131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0.003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0.557</w:t>
            </w:r>
          </w:p>
        </w:tc>
        <w:tc>
          <w:tcPr>
            <w:tcW w:w="1955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0.849</w:t>
            </w:r>
          </w:p>
        </w:tc>
      </w:tr>
      <w:tr w:rsidR="00E8295F" w:rsidRPr="00E8295F">
        <w:tc>
          <w:tcPr>
            <w:tcW w:w="2709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Residual</w:t>
            </w:r>
          </w:p>
        </w:tc>
        <w:tc>
          <w:tcPr>
            <w:tcW w:w="131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89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0.482</w:t>
            </w:r>
          </w:p>
        </w:tc>
        <w:tc>
          <w:tcPr>
            <w:tcW w:w="1828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55" w:type="dxa"/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2C2808" w:rsidRPr="00E8295F">
        <w:tc>
          <w:tcPr>
            <w:tcW w:w="2709" w:type="dxa"/>
            <w:tcBorders>
              <w:bottom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Total</w:t>
            </w:r>
          </w:p>
        </w:tc>
        <w:tc>
          <w:tcPr>
            <w:tcW w:w="1318" w:type="dxa"/>
            <w:tcBorders>
              <w:bottom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160</w:t>
            </w:r>
          </w:p>
        </w:tc>
        <w:tc>
          <w:tcPr>
            <w:tcW w:w="1828" w:type="dxa"/>
            <w:tcBorders>
              <w:bottom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828" w:type="dxa"/>
            <w:tcBorders>
              <w:bottom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55" w:type="dxa"/>
            <w:tcBorders>
              <w:bottom w:val="single" w:sz="16" w:space="0" w:color="000000"/>
            </w:tcBorders>
            <w:vAlign w:val="center"/>
          </w:tcPr>
          <w:p w:rsidR="002C2808" w:rsidRPr="00E8295F" w:rsidRDefault="00E8295F">
            <w:pPr>
              <w:pStyle w:val="TableContents"/>
              <w:rPr>
                <w:rFonts w:ascii="Times New Roman" w:hAnsi="Times New Roman"/>
                <w:color w:val="000000" w:themeColor="text1"/>
              </w:rPr>
            </w:pPr>
            <w:r w:rsidRPr="00E8295F"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:rsidR="002C2808" w:rsidRPr="00E8295F" w:rsidRDefault="002C2808">
      <w:pPr>
        <w:rPr>
          <w:color w:val="000000" w:themeColor="text1"/>
        </w:rPr>
      </w:pPr>
    </w:p>
    <w:p w:rsidR="002C2808" w:rsidRPr="00E8295F" w:rsidRDefault="00E8295F">
      <w:pPr>
        <w:pStyle w:val="BodyText"/>
        <w:spacing w:line="240" w:lineRule="auto"/>
        <w:rPr>
          <w:color w:val="000000" w:themeColor="text1"/>
        </w:rPr>
      </w:pPr>
      <w:r w:rsidRPr="00E8295F">
        <w:rPr>
          <w:rFonts w:ascii="Times New Roman" w:hAnsi="Times New Roman"/>
          <w:b/>
          <w:color w:val="000000" w:themeColor="text1"/>
        </w:rPr>
        <w:t xml:space="preserve">Figure S4: </w:t>
      </w:r>
      <w:r w:rsidRPr="00E8295F">
        <w:rPr>
          <w:rFonts w:ascii="Times New Roman" w:hAnsi="Times New Roman"/>
          <w:color w:val="000000" w:themeColor="text1"/>
        </w:rPr>
        <w:t xml:space="preserve">The distribution of </w:t>
      </w:r>
      <w:proofErr w:type="spellStart"/>
      <w:r w:rsidRPr="00E8295F">
        <w:rPr>
          <w:rFonts w:ascii="Times New Roman" w:hAnsi="Times New Roman"/>
          <w:i/>
          <w:color w:val="000000" w:themeColor="text1"/>
        </w:rPr>
        <w:t>Eimeria</w:t>
      </w:r>
      <w:proofErr w:type="spellEnd"/>
      <w:r w:rsidRPr="00E8295F">
        <w:rPr>
          <w:color w:val="000000" w:themeColor="text1"/>
        </w:rPr>
        <w:t xml:space="preserve"> </w:t>
      </w:r>
      <w:r w:rsidRPr="00E8295F">
        <w:rPr>
          <w:rFonts w:ascii="Times New Roman" w:hAnsi="Times New Roman"/>
          <w:color w:val="000000" w:themeColor="text1"/>
        </w:rPr>
        <w:t xml:space="preserve">ASVs abundance in mice sampled in the natural environment. a) ASVs </w:t>
      </w:r>
      <w:proofErr w:type="spellStart"/>
      <w:r w:rsidRPr="00E8295F">
        <w:rPr>
          <w:rFonts w:ascii="Times New Roman" w:hAnsi="Times New Roman"/>
          <w:color w:val="000000" w:themeColor="text1"/>
        </w:rPr>
        <w:t>coloured</w:t>
      </w:r>
      <w:proofErr w:type="spellEnd"/>
      <w:r w:rsidRPr="00E8295F">
        <w:rPr>
          <w:rFonts w:ascii="Times New Roman" w:hAnsi="Times New Roman"/>
          <w:color w:val="000000" w:themeColor="text1"/>
        </w:rPr>
        <w:t xml:space="preserve"> by amplicon; b) ASVs </w:t>
      </w:r>
      <w:proofErr w:type="spellStart"/>
      <w:r w:rsidRPr="00E8295F">
        <w:rPr>
          <w:rFonts w:ascii="Times New Roman" w:hAnsi="Times New Roman"/>
          <w:color w:val="000000" w:themeColor="text1"/>
        </w:rPr>
        <w:t>coloured</w:t>
      </w:r>
      <w:proofErr w:type="spellEnd"/>
      <w:r w:rsidRPr="00E8295F">
        <w:rPr>
          <w:rFonts w:ascii="Times New Roman" w:hAnsi="Times New Roman"/>
          <w:color w:val="000000" w:themeColor="text1"/>
        </w:rPr>
        <w:t xml:space="preserve"> by </w:t>
      </w:r>
      <w:proofErr w:type="spellStart"/>
      <w:r w:rsidRPr="00E8295F">
        <w:rPr>
          <w:rFonts w:ascii="Times New Roman" w:hAnsi="Times New Roman"/>
          <w:i/>
          <w:color w:val="000000" w:themeColor="text1"/>
        </w:rPr>
        <w:t>Eimeria</w:t>
      </w:r>
      <w:proofErr w:type="spellEnd"/>
      <w:r w:rsidRPr="00E8295F">
        <w:rPr>
          <w:color w:val="000000" w:themeColor="text1"/>
        </w:rPr>
        <w:t xml:space="preserve"> </w:t>
      </w:r>
      <w:r w:rsidRPr="00E8295F">
        <w:rPr>
          <w:rFonts w:ascii="Times New Roman" w:hAnsi="Times New Roman"/>
          <w:color w:val="000000" w:themeColor="text1"/>
        </w:rPr>
        <w:t>species. Samples are ordered in both axes based on the first axis of a principal coordinate analysis with Bray-Curtis dissimilarities. Abun</w:t>
      </w:r>
      <w:r w:rsidRPr="00E8295F">
        <w:rPr>
          <w:rFonts w:ascii="Times New Roman" w:hAnsi="Times New Roman"/>
          <w:color w:val="000000" w:themeColor="text1"/>
        </w:rPr>
        <w:t xml:space="preserve">dances are the relative abundances after total sum </w:t>
      </w:r>
      <w:proofErr w:type="gramStart"/>
      <w:r w:rsidRPr="00E8295F">
        <w:rPr>
          <w:rFonts w:ascii="Times New Roman" w:hAnsi="Times New Roman"/>
          <w:color w:val="000000" w:themeColor="text1"/>
        </w:rPr>
        <w:t>scaling</w:t>
      </w:r>
      <w:proofErr w:type="gramEnd"/>
      <w:r w:rsidRPr="00E8295F">
        <w:rPr>
          <w:rFonts w:ascii="Times New Roman" w:hAnsi="Times New Roman"/>
          <w:color w:val="000000" w:themeColor="text1"/>
        </w:rPr>
        <w:t xml:space="preserve"> within each amplicon, and summed across amplicons for each sample.</w:t>
      </w:r>
    </w:p>
    <w:p w:rsidR="002C2808" w:rsidRPr="00E8295F" w:rsidRDefault="00E8295F">
      <w:pPr>
        <w:pStyle w:val="BodyText"/>
        <w:spacing w:after="0" w:line="576" w:lineRule="auto"/>
        <w:rPr>
          <w:color w:val="000000" w:themeColor="text1"/>
        </w:rPr>
      </w:pPr>
      <w:r w:rsidRPr="00E8295F">
        <w:rPr>
          <w:noProof/>
          <w:color w:val="000000" w:themeColor="text1"/>
          <w:lang w:val="en-IN" w:eastAsia="en-IN" w:bidi="ar-SA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399288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1"/>
    </w:p>
    <w:sectPr w:rsidR="002C2808" w:rsidRPr="00E8295F" w:rsidSect="00E8295F">
      <w:pgSz w:w="11906" w:h="16838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erif CJK SC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28"/>
  <w:proofState w:spelling="clean" w:grammar="clean"/>
  <w:revisionView w:markup="0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808"/>
    <w:rsid w:val="002C2808"/>
    <w:rsid w:val="00E8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296819-B5C4-4D7E-A085-60A86C26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erif CJK SC" w:hAnsi="Liberation Serif" w:cs="Lohit Devanagari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Sangeetha Sekar</cp:lastModifiedBy>
  <cp:revision>2</cp:revision>
  <dcterms:created xsi:type="dcterms:W3CDTF">2023-05-05T10:56:00Z</dcterms:created>
  <dcterms:modified xsi:type="dcterms:W3CDTF">2023-05-05T10:56:00Z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2023-03-24T08:54:25Z</dcterms:created>
  <dc:creator/>
  <dc:description/>
  <dc:language>en-US</dc:language>
  <cp:lastModifiedBy/>
  <dcterms:modified xsi:type="dcterms:W3CDTF">2023-04-27T14:36:01Z</dcterms:modified>
  <cp:revision>5</cp:revision>
  <dc:subject/>
  <dc:title/>
</cp:coreProperties>
</file>