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4A6F" w14:textId="77777777" w:rsidR="00BF671F" w:rsidRPr="00F2638D" w:rsidRDefault="00BF671F" w:rsidP="00BF671F">
      <w:pPr>
        <w:spacing w:line="480" w:lineRule="auto"/>
        <w:jc w:val="both"/>
        <w:rPr>
          <w:rFonts w:ascii="Arial" w:hAnsi="Arial" w:cs="Arial"/>
          <w:lang w:val="en-US"/>
        </w:rPr>
      </w:pPr>
      <w:r w:rsidRPr="00F2638D">
        <w:rPr>
          <w:rFonts w:ascii="Arial" w:hAnsi="Arial" w:cs="Arial"/>
          <w:b/>
          <w:bCs/>
          <w:lang w:val="en-US"/>
        </w:rPr>
        <w:t>Supplemental Figure 1.</w:t>
      </w:r>
      <w:r w:rsidRPr="00F2638D">
        <w:rPr>
          <w:rFonts w:ascii="Arial" w:hAnsi="Arial" w:cs="Arial"/>
          <w:lang w:val="en-US"/>
        </w:rPr>
        <w:t xml:space="preserve"> Exemplary “iron dot” lesion (indicated by red arrow) on 7T quantitative T1 maps (left) and 3D T2* weighted (right) sequences.</w:t>
      </w:r>
    </w:p>
    <w:p w14:paraId="7845CBBF" w14:textId="77777777" w:rsidR="001A5CC8" w:rsidRPr="00BF671F" w:rsidRDefault="001A5CC8">
      <w:pPr>
        <w:rPr>
          <w:lang w:val="en-US"/>
        </w:rPr>
      </w:pPr>
    </w:p>
    <w:sectPr w:rsidR="001A5CC8" w:rsidRPr="00BF67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1F"/>
    <w:rsid w:val="001A5CC8"/>
    <w:rsid w:val="00B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CF2F"/>
  <w15:chartTrackingRefBased/>
  <w15:docId w15:val="{FFEFAE98-0D6A-4583-8B96-1630632CC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671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Strunk</dc:creator>
  <cp:keywords/>
  <dc:description/>
  <cp:lastModifiedBy>Daniel Strunk</cp:lastModifiedBy>
  <cp:revision>1</cp:revision>
  <dcterms:created xsi:type="dcterms:W3CDTF">2023-11-10T21:17:00Z</dcterms:created>
  <dcterms:modified xsi:type="dcterms:W3CDTF">2023-11-10T21:18:00Z</dcterms:modified>
</cp:coreProperties>
</file>