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B4C3131" w14:textId="77777777" w:rsidR="00BA7170" w:rsidRDefault="00BA7170" w:rsidP="00BA7170">
      <w:bookmarkStart w:id="0" w:name="_Hlk138235471"/>
      <w:bookmarkStart w:id="1" w:name="_Hlk134781257"/>
      <w:r>
        <w:t xml:space="preserve">Supporting Information Figure S1: 3D flow measurements in a stenotic flow phantom with VENC = 2.5 m/s and flow rate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Q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</m:oMath>
      <w:r>
        <w:t xml:space="preserve">. (A) displays the magnitude images, (B), (C) and (D) the velocity maps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v</m:t>
            </m:r>
          </m:e>
          <m:sub>
            <m:r>
              <w:rPr>
                <w:rFonts w:ascii="Cambria Math" w:hAnsi="Cambria Math"/>
              </w:rPr>
              <m:t>z</m:t>
            </m:r>
          </m:sub>
        </m:sSub>
      </m:oMath>
      <w:r>
        <w:t xml:space="preserve">,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v</m:t>
            </m:r>
          </m:e>
          <m:sub>
            <m:r>
              <w:rPr>
                <w:rFonts w:ascii="Cambria Math" w:hAnsi="Cambria Math"/>
              </w:rPr>
              <m:t>x</m:t>
            </m:r>
          </m:sub>
        </m:sSub>
      </m:oMath>
      <w:r>
        <w:t xml:space="preserve"> and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v</m:t>
            </m:r>
          </m:e>
          <m:sub>
            <m:r>
              <w:rPr>
                <w:rFonts w:ascii="Cambria Math" w:hAnsi="Cambria Math"/>
              </w:rPr>
              <m:t>y</m:t>
            </m:r>
          </m:sub>
        </m:sSub>
      </m:oMath>
      <w:r>
        <w:t xml:space="preserve">. Slices 9, 20, 38, 120 are displayed for SYNC-SPI, Cart </w:t>
      </w:r>
      <m:oMath>
        <m:sSub>
          <m:sSubPr>
            <m:ctrlPr>
              <w:rPr>
                <w:rFonts w:ascii="Cambria Math" w:hAnsi="Cambria Math"/>
                <w:iCs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RO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∥</m:t>
            </m:r>
          </m:sub>
        </m:sSub>
      </m:oMath>
      <w:r>
        <w:rPr>
          <w:iCs/>
          <w:sz w:val="24"/>
          <w:szCs w:val="24"/>
        </w:rPr>
        <w:t>,</w:t>
      </w:r>
      <w:r>
        <w:t xml:space="preserve"> Cart</w:t>
      </w:r>
      <w:r>
        <w:rPr>
          <w:iCs/>
        </w:rPr>
        <w:t xml:space="preserve"> </w:t>
      </w:r>
      <m:oMath>
        <m:sSub>
          <m:sSubPr>
            <m:ctrlPr>
              <w:rPr>
                <w:rFonts w:ascii="Cambria Math" w:hAnsi="Cambria Math"/>
                <w:iCs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RO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⊥</m:t>
            </m:r>
          </m:sub>
        </m:sSub>
      </m:oMath>
      <w:r>
        <w:rPr>
          <w:rFonts w:eastAsiaTheme="minorEastAsia"/>
          <w:iCs/>
          <w:sz w:val="24"/>
          <w:szCs w:val="24"/>
        </w:rPr>
        <w:t xml:space="preserve"> </w:t>
      </w:r>
      <w:r>
        <w:t xml:space="preserve">and PC-UTE respectively. </w:t>
      </w:r>
    </w:p>
    <w:p w14:paraId="7E61D79C" w14:textId="77777777" w:rsidR="00D20697" w:rsidRDefault="000A71F8" w:rsidP="00D20697">
      <w:r>
        <w:rPr>
          <w:noProof/>
        </w:rPr>
        <w:lastRenderedPageBreak/>
        <w:drawing>
          <wp:inline distT="0" distB="0" distL="0" distR="0" wp14:anchorId="7E26AE4C" wp14:editId="2CF996BE">
            <wp:extent cx="5943600" cy="7665720"/>
            <wp:effectExtent l="0" t="0" r="0" b="0"/>
            <wp:docPr id="648160973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65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20697" w:rsidRPr="00D20697">
        <w:t xml:space="preserve"> </w:t>
      </w:r>
    </w:p>
    <w:p w14:paraId="18CD5860" w14:textId="5D648CCF" w:rsidR="000A71F8" w:rsidRDefault="000A71F8" w:rsidP="000A71F8"/>
    <w:p w14:paraId="020B5888" w14:textId="77777777" w:rsidR="00DE3075" w:rsidRDefault="00DE3075" w:rsidP="00DE3075">
      <w:bookmarkStart w:id="2" w:name="_Hlk138235501"/>
      <w:bookmarkEnd w:id="0"/>
      <w:r>
        <w:lastRenderedPageBreak/>
        <w:t xml:space="preserve">Supporting Information Figure S2: 3D flow measurements in a stenotic flow phantom with VENC = 2.5 m/s and flow rate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Q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</m:oMath>
      <w:r>
        <w:t xml:space="preserve">. (A) displays the magnitude images, (B), (C) and (D) the velocity maps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v</m:t>
            </m:r>
          </m:e>
          <m:sub>
            <m:r>
              <w:rPr>
                <w:rFonts w:ascii="Cambria Math" w:hAnsi="Cambria Math"/>
              </w:rPr>
              <m:t>z</m:t>
            </m:r>
          </m:sub>
        </m:sSub>
      </m:oMath>
      <w:r>
        <w:t xml:space="preserve">,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v</m:t>
            </m:r>
          </m:e>
          <m:sub>
            <m:r>
              <w:rPr>
                <w:rFonts w:ascii="Cambria Math" w:hAnsi="Cambria Math"/>
              </w:rPr>
              <m:t>x</m:t>
            </m:r>
          </m:sub>
        </m:sSub>
      </m:oMath>
      <w:r>
        <w:t xml:space="preserve"> and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v</m:t>
            </m:r>
          </m:e>
          <m:sub>
            <m:r>
              <w:rPr>
                <w:rFonts w:ascii="Cambria Math" w:hAnsi="Cambria Math"/>
              </w:rPr>
              <m:t>y</m:t>
            </m:r>
          </m:sub>
        </m:sSub>
      </m:oMath>
      <w:r>
        <w:t xml:space="preserve">. Slices 9, 20, 38, 120 are displayed for SYNC-SPI, Cart </w:t>
      </w:r>
      <m:oMath>
        <m:sSub>
          <m:sSubPr>
            <m:ctrlPr>
              <w:rPr>
                <w:rFonts w:ascii="Cambria Math" w:hAnsi="Cambria Math"/>
                <w:iCs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RO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∥</m:t>
            </m:r>
          </m:sub>
        </m:sSub>
      </m:oMath>
      <w:r>
        <w:rPr>
          <w:iCs/>
          <w:sz w:val="24"/>
          <w:szCs w:val="24"/>
        </w:rPr>
        <w:t>,</w:t>
      </w:r>
      <w:r>
        <w:t xml:space="preserve"> Cart</w:t>
      </w:r>
      <w:r>
        <w:rPr>
          <w:iCs/>
        </w:rPr>
        <w:t xml:space="preserve"> </w:t>
      </w:r>
      <m:oMath>
        <m:sSub>
          <m:sSubPr>
            <m:ctrlPr>
              <w:rPr>
                <w:rFonts w:ascii="Cambria Math" w:hAnsi="Cambria Math"/>
                <w:iCs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RO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⊥</m:t>
            </m:r>
          </m:sub>
        </m:sSub>
      </m:oMath>
      <w:r>
        <w:rPr>
          <w:rFonts w:eastAsiaTheme="minorEastAsia"/>
          <w:iCs/>
          <w:sz w:val="24"/>
          <w:szCs w:val="24"/>
        </w:rPr>
        <w:t xml:space="preserve"> </w:t>
      </w:r>
      <w:r>
        <w:t xml:space="preserve">and PC-UTE respectively. </w:t>
      </w:r>
    </w:p>
    <w:p w14:paraId="36784C92" w14:textId="77777777" w:rsidR="000A71F8" w:rsidRDefault="000A71F8" w:rsidP="000A71F8">
      <w:r>
        <w:rPr>
          <w:noProof/>
        </w:rPr>
        <w:lastRenderedPageBreak/>
        <w:drawing>
          <wp:inline distT="0" distB="0" distL="0" distR="0" wp14:anchorId="7E18B7AF" wp14:editId="154BAB6A">
            <wp:extent cx="5943600" cy="7665720"/>
            <wp:effectExtent l="0" t="0" r="0" b="0"/>
            <wp:docPr id="744621308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65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311CF6" w14:textId="77777777" w:rsidR="00DE3075" w:rsidRDefault="00DE3075" w:rsidP="000A71F8">
      <w:bookmarkStart w:id="3" w:name="_Hlk138235518"/>
      <w:bookmarkEnd w:id="2"/>
    </w:p>
    <w:bookmarkEnd w:id="1"/>
    <w:p w14:paraId="2FF963AB" w14:textId="7F1BD5B1" w:rsidR="009728DF" w:rsidRDefault="009728DF" w:rsidP="009728DF">
      <w:r>
        <w:lastRenderedPageBreak/>
        <w:t xml:space="preserve">Supporting Information Figure S3: 3D flow measurements in a stenotic flow phantom with VENC = 2.5 m/s and flow rate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Q</m:t>
            </m:r>
          </m:e>
          <m:sub>
            <m:r>
              <w:rPr>
                <w:rFonts w:ascii="Cambria Math" w:hAnsi="Cambria Math"/>
              </w:rPr>
              <m:t>3</m:t>
            </m:r>
          </m:sub>
        </m:sSub>
      </m:oMath>
      <w:r>
        <w:t xml:space="preserve">. (A) displays the magnitude images, (B), (C) and (D) the velocity maps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v</m:t>
            </m:r>
          </m:e>
          <m:sub>
            <m:r>
              <w:rPr>
                <w:rFonts w:ascii="Cambria Math" w:hAnsi="Cambria Math"/>
              </w:rPr>
              <m:t>z</m:t>
            </m:r>
          </m:sub>
        </m:sSub>
      </m:oMath>
      <w:r>
        <w:t xml:space="preserve">,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v</m:t>
            </m:r>
          </m:e>
          <m:sub>
            <m:r>
              <w:rPr>
                <w:rFonts w:ascii="Cambria Math" w:hAnsi="Cambria Math"/>
              </w:rPr>
              <m:t>x</m:t>
            </m:r>
          </m:sub>
        </m:sSub>
      </m:oMath>
      <w:r>
        <w:t xml:space="preserve"> and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v</m:t>
            </m:r>
          </m:e>
          <m:sub>
            <m:r>
              <w:rPr>
                <w:rFonts w:ascii="Cambria Math" w:hAnsi="Cambria Math"/>
              </w:rPr>
              <m:t>y</m:t>
            </m:r>
          </m:sub>
        </m:sSub>
      </m:oMath>
      <w:r>
        <w:t xml:space="preserve">. Slices 9, 20, 38, 120 are displayed for SYNC-SPI, Cart </w:t>
      </w:r>
      <m:oMath>
        <m:sSub>
          <m:sSubPr>
            <m:ctrlPr>
              <w:rPr>
                <w:rFonts w:ascii="Cambria Math" w:hAnsi="Cambria Math"/>
                <w:iCs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RO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∥</m:t>
            </m:r>
          </m:sub>
        </m:sSub>
      </m:oMath>
      <w:r>
        <w:rPr>
          <w:iCs/>
          <w:sz w:val="24"/>
          <w:szCs w:val="24"/>
        </w:rPr>
        <w:t>,</w:t>
      </w:r>
      <w:r>
        <w:t xml:space="preserve"> Cart</w:t>
      </w:r>
      <w:r>
        <w:rPr>
          <w:iCs/>
        </w:rPr>
        <w:t xml:space="preserve"> </w:t>
      </w:r>
      <m:oMath>
        <m:sSub>
          <m:sSubPr>
            <m:ctrlPr>
              <w:rPr>
                <w:rFonts w:ascii="Cambria Math" w:hAnsi="Cambria Math"/>
                <w:iCs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RO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⊥</m:t>
            </m:r>
          </m:sub>
        </m:sSub>
      </m:oMath>
      <w:r>
        <w:rPr>
          <w:rFonts w:eastAsiaTheme="minorEastAsia"/>
          <w:iCs/>
          <w:sz w:val="24"/>
          <w:szCs w:val="24"/>
        </w:rPr>
        <w:t xml:space="preserve"> </w:t>
      </w:r>
      <w:r>
        <w:t xml:space="preserve">and PC-UTE respectively. </w:t>
      </w:r>
    </w:p>
    <w:p w14:paraId="683F78AA" w14:textId="77777777" w:rsidR="000A71F8" w:rsidRDefault="000A71F8" w:rsidP="000A71F8">
      <w:r>
        <w:rPr>
          <w:noProof/>
        </w:rPr>
        <w:lastRenderedPageBreak/>
        <w:drawing>
          <wp:inline distT="0" distB="0" distL="0" distR="0" wp14:anchorId="12FBB849" wp14:editId="5DD97387">
            <wp:extent cx="5943600" cy="7665720"/>
            <wp:effectExtent l="0" t="0" r="0" b="0"/>
            <wp:docPr id="452431459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65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3BD91C" w14:textId="77777777" w:rsidR="009728DF" w:rsidRDefault="009728DF" w:rsidP="000A71F8">
      <w:bookmarkStart w:id="4" w:name="_Hlk138235544"/>
      <w:bookmarkEnd w:id="3"/>
    </w:p>
    <w:bookmarkEnd w:id="4"/>
    <w:p w14:paraId="686E52FE" w14:textId="17E589ED" w:rsidR="000C7A94" w:rsidRDefault="000C7A94" w:rsidP="000C7A94">
      <w:r>
        <w:lastRenderedPageBreak/>
        <w:t xml:space="preserve">Supporting Information Figure S4: Magnitude images of 3D flow measurements in a stenotic flow phantom with VENC = 2.5 m/s and flow rates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Q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  <m:r>
          <w:rPr>
            <w:rFonts w:ascii="Cambria Math" w:hAnsi="Cambria Math"/>
          </w:rPr>
          <m:t>-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Q</m:t>
            </m:r>
          </m:e>
          <m:sub>
            <m:r>
              <w:rPr>
                <w:rFonts w:ascii="Cambria Math" w:hAnsi="Cambria Math"/>
              </w:rPr>
              <m:t>3</m:t>
            </m:r>
          </m:sub>
        </m:sSub>
      </m:oMath>
      <w:r>
        <w:t xml:space="preserve"> displayed in (A), (B), (C). Slices 9, 20, 38, 120 are displayed for SYNC-SPI, Cart </w:t>
      </w:r>
      <m:oMath>
        <m:sSub>
          <m:sSubPr>
            <m:ctrlPr>
              <w:rPr>
                <w:rFonts w:ascii="Cambria Math" w:hAnsi="Cambria Math"/>
                <w:iCs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RO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∥</m:t>
            </m:r>
          </m:sub>
        </m:sSub>
      </m:oMath>
      <w:r>
        <w:rPr>
          <w:iCs/>
          <w:sz w:val="24"/>
          <w:szCs w:val="24"/>
        </w:rPr>
        <w:t>,</w:t>
      </w:r>
      <w:r>
        <w:t xml:space="preserve"> Cart</w:t>
      </w:r>
      <w:r>
        <w:rPr>
          <w:iCs/>
        </w:rPr>
        <w:t xml:space="preserve"> </w:t>
      </w:r>
      <m:oMath>
        <m:sSub>
          <m:sSubPr>
            <m:ctrlPr>
              <w:rPr>
                <w:rFonts w:ascii="Cambria Math" w:hAnsi="Cambria Math"/>
                <w:iCs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RO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⊥</m:t>
            </m:r>
          </m:sub>
        </m:sSub>
      </m:oMath>
      <w:r>
        <w:rPr>
          <w:rFonts w:eastAsiaTheme="minorEastAsia"/>
          <w:iCs/>
          <w:sz w:val="24"/>
          <w:szCs w:val="24"/>
        </w:rPr>
        <w:t xml:space="preserve"> </w:t>
      </w:r>
      <w:r>
        <w:t xml:space="preserve">and PC-UTE respectively. </w:t>
      </w:r>
    </w:p>
    <w:p w14:paraId="0908BF0C" w14:textId="3425AEF1" w:rsidR="008F159B" w:rsidRDefault="008F159B" w:rsidP="000C7A94">
      <w:r>
        <w:rPr>
          <w:noProof/>
        </w:rPr>
        <w:drawing>
          <wp:inline distT="0" distB="0" distL="0" distR="0" wp14:anchorId="18D35CE5" wp14:editId="0D3862AF">
            <wp:extent cx="5943600" cy="6804660"/>
            <wp:effectExtent l="0" t="0" r="0" b="0"/>
            <wp:docPr id="1447507989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804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136D1C" w14:textId="1486F8D8" w:rsidR="000A71F8" w:rsidRDefault="000A71F8" w:rsidP="000A71F8"/>
    <w:sectPr w:rsidR="000A71F8">
      <w:footerReference w:type="default" r:id="rId10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5111974" w14:textId="77777777" w:rsidR="00BA4E03" w:rsidRDefault="00BA4E03">
      <w:pPr>
        <w:spacing w:after="0" w:line="240" w:lineRule="auto"/>
      </w:pPr>
      <w:r>
        <w:separator/>
      </w:r>
    </w:p>
  </w:endnote>
  <w:endnote w:type="continuationSeparator" w:id="0">
    <w:p w14:paraId="5FAF61E7" w14:textId="77777777" w:rsidR="00BA4E03" w:rsidRDefault="00BA4E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508061231"/>
      <w:docPartObj>
        <w:docPartGallery w:val="Page Numbers (Bottom of Page)"/>
        <w:docPartUnique/>
      </w:docPartObj>
    </w:sdtPr>
    <w:sdtEndPr/>
    <w:sdtContent>
      <w:p w14:paraId="35818F5F" w14:textId="77777777" w:rsidR="00DB4D75" w:rsidRDefault="00BA4E03">
        <w:pPr>
          <w:pStyle w:val="Fuzeil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026701">
          <w:rPr>
            <w:noProof/>
            <w:lang w:val="de-DE"/>
          </w:rPr>
          <w:t>17</w:t>
        </w:r>
        <w:r>
          <w:fldChar w:fldCharType="end"/>
        </w:r>
      </w:p>
    </w:sdtContent>
  </w:sdt>
  <w:p w14:paraId="4665F57F" w14:textId="77777777" w:rsidR="00DB4D75" w:rsidRDefault="00DB4D75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027AEC9" w14:textId="77777777" w:rsidR="00BA4E03" w:rsidRDefault="00BA4E03">
      <w:pPr>
        <w:spacing w:after="0" w:line="240" w:lineRule="auto"/>
      </w:pPr>
      <w:r>
        <w:separator/>
      </w:r>
    </w:p>
  </w:footnote>
  <w:footnote w:type="continuationSeparator" w:id="0">
    <w:p w14:paraId="286A4B8A" w14:textId="77777777" w:rsidR="00BA4E03" w:rsidRDefault="00BA4E0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5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5A4C"/>
    <w:rsid w:val="000A71F8"/>
    <w:rsid w:val="000C7A94"/>
    <w:rsid w:val="00537065"/>
    <w:rsid w:val="00633B6A"/>
    <w:rsid w:val="006557AA"/>
    <w:rsid w:val="006E3C17"/>
    <w:rsid w:val="008C49BD"/>
    <w:rsid w:val="008F159B"/>
    <w:rsid w:val="00906822"/>
    <w:rsid w:val="009728DF"/>
    <w:rsid w:val="00B463B3"/>
    <w:rsid w:val="00BA4E03"/>
    <w:rsid w:val="00BA7170"/>
    <w:rsid w:val="00C07A63"/>
    <w:rsid w:val="00CC7941"/>
    <w:rsid w:val="00D20697"/>
    <w:rsid w:val="00DB4D75"/>
    <w:rsid w:val="00DE3075"/>
    <w:rsid w:val="00E37CFF"/>
    <w:rsid w:val="00E52F37"/>
    <w:rsid w:val="00E926A1"/>
    <w:rsid w:val="00EB5A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4271F5"/>
  <w15:chartTrackingRefBased/>
  <w15:docId w15:val="{8586A2A4-004F-4577-84AB-875CFB7D4A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0A71F8"/>
    <w:pPr>
      <w:tabs>
        <w:tab w:val="left" w:pos="360"/>
        <w:tab w:val="left" w:pos="1440"/>
        <w:tab w:val="right" w:pos="8640"/>
      </w:tabs>
      <w:spacing w:after="120" w:line="360" w:lineRule="auto"/>
      <w:jc w:val="both"/>
    </w:pPr>
    <w:rPr>
      <w:rFonts w:ascii="Arial" w:eastAsia="Times New Roman" w:hAnsi="Arial" w:cs="Times New Roman"/>
      <w:kern w:val="0"/>
      <w:lang w:eastAsia="de-DE"/>
      <w14:ligatures w14:val="non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Fuzeile">
    <w:name w:val="footer"/>
    <w:basedOn w:val="Standard"/>
    <w:link w:val="FuzeileZchn"/>
    <w:uiPriority w:val="99"/>
    <w:unhideWhenUsed/>
    <w:rsid w:val="000A71F8"/>
    <w:pPr>
      <w:tabs>
        <w:tab w:val="clear" w:pos="360"/>
        <w:tab w:val="clear" w:pos="1440"/>
        <w:tab w:val="clear" w:pos="8640"/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0A71F8"/>
    <w:rPr>
      <w:rFonts w:ascii="Arial" w:eastAsia="Times New Roman" w:hAnsi="Arial" w:cs="Times New Roman"/>
      <w:kern w:val="0"/>
      <w:lang w:eastAsia="de-DE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tif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189</Words>
  <Characters>1079</Characters>
  <Application>Microsoft Office Word</Application>
  <DocSecurity>0</DocSecurity>
  <Lines>8</Lines>
  <Paragraphs>2</Paragraphs>
  <ScaleCrop>false</ScaleCrop>
  <Company/>
  <LinksUpToDate>false</LinksUpToDate>
  <CharactersWithSpaces>1266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Katja Degenhardt</dc:creator>
  <cp:keywords/>
  <dc:description/>
  <cp:lastModifiedBy>Katja Degenhardt</cp:lastModifiedBy>
  <cp:revision>20</cp:revision>
  <dcterms:created xsi:type="dcterms:W3CDTF">2023-08-07T15:32:00Z</dcterms:created>
  <dcterms:modified xsi:type="dcterms:W3CDTF">2023-11-24T15:53:00Z</dcterms:modified>
</cp:coreProperties>
</file>