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483D8" w14:textId="1D89B023" w:rsidR="00A712C8" w:rsidRPr="00DB3FBB" w:rsidRDefault="0030393B" w:rsidP="008B2B2C">
      <w:pPr>
        <w:pStyle w:val="Default"/>
        <w:spacing w:before="0" w:line="360" w:lineRule="auto"/>
        <w:jc w:val="center"/>
        <w:rPr>
          <w:rFonts w:ascii="Times New Roman" w:hAnsi="Times New Roman" w:cs="Times New Roman"/>
          <w:b/>
          <w:bCs/>
          <w:color w:val="000000" w:themeColor="text1"/>
          <w:sz w:val="28"/>
          <w:szCs w:val="28"/>
        </w:rPr>
      </w:pPr>
      <w:r w:rsidRPr="00DB3FBB">
        <w:rPr>
          <w:rFonts w:ascii="Times New Roman" w:hAnsi="Times New Roman" w:cs="Times New Roman"/>
          <w:b/>
          <w:bCs/>
          <w:color w:val="000000" w:themeColor="text1"/>
          <w:sz w:val="28"/>
          <w:szCs w:val="28"/>
        </w:rPr>
        <w:t xml:space="preserve">Supplementary files for: </w:t>
      </w:r>
      <w:r w:rsidR="008B2B2C" w:rsidRPr="00DB3FBB">
        <w:rPr>
          <w:rFonts w:ascii="Times New Roman" w:hAnsi="Times New Roman" w:cs="Times New Roman"/>
          <w:b/>
          <w:bCs/>
          <w:color w:val="000000" w:themeColor="text1"/>
          <w:sz w:val="28"/>
          <w:szCs w:val="28"/>
        </w:rPr>
        <w:t>Passenger gene co-amplifications create collateral ther</w:t>
      </w:r>
      <w:r w:rsidR="00A712C8" w:rsidRPr="00DB3FBB">
        <w:rPr>
          <w:rFonts w:ascii="Times New Roman" w:hAnsi="Times New Roman" w:cs="Times New Roman"/>
          <w:b/>
          <w:bCs/>
          <w:color w:val="000000" w:themeColor="text1"/>
          <w:sz w:val="28"/>
          <w:szCs w:val="28"/>
        </w:rPr>
        <w:t>apeutic vulnerabilities in cancer</w:t>
      </w:r>
    </w:p>
    <w:p w14:paraId="4636E56A" w14:textId="3F14B1A7" w:rsidR="0020464F" w:rsidRPr="00DB3FBB" w:rsidRDefault="0020464F" w:rsidP="008B2B2C">
      <w:pPr>
        <w:pStyle w:val="Default"/>
        <w:spacing w:before="0" w:line="360" w:lineRule="auto"/>
        <w:jc w:val="center"/>
        <w:rPr>
          <w:rFonts w:ascii="Times New Roman" w:hAnsi="Times New Roman" w:cs="Times New Roman"/>
          <w:b/>
          <w:bCs/>
          <w:color w:val="000000" w:themeColor="text1"/>
          <w:sz w:val="28"/>
          <w:szCs w:val="28"/>
        </w:rPr>
      </w:pPr>
    </w:p>
    <w:p w14:paraId="3AD23B5F" w14:textId="6B26333C" w:rsidR="004C50C8" w:rsidRPr="00DB3FBB" w:rsidRDefault="004C50C8" w:rsidP="004C50C8">
      <w:pPr>
        <w:pStyle w:val="Default"/>
        <w:spacing w:before="0" w:line="360" w:lineRule="auto"/>
        <w:rPr>
          <w:rFonts w:ascii="Times New Roman" w:hAnsi="Times New Roman" w:cs="Times New Roman"/>
          <w:b/>
          <w:bCs/>
          <w:color w:val="000000" w:themeColor="text1"/>
          <w:sz w:val="28"/>
          <w:szCs w:val="28"/>
        </w:rPr>
      </w:pPr>
      <w:r w:rsidRPr="00DB3FBB">
        <w:rPr>
          <w:rFonts w:ascii="Times New Roman" w:hAnsi="Times New Roman" w:cs="Times New Roman"/>
          <w:b/>
          <w:bCs/>
          <w:color w:val="000000" w:themeColor="text1"/>
          <w:sz w:val="28"/>
          <w:szCs w:val="28"/>
        </w:rPr>
        <w:t>Supplementary tables</w:t>
      </w:r>
    </w:p>
    <w:p w14:paraId="08C4595C" w14:textId="4954901E"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 xml:space="preserve">Table S1. List of gene dependencies associated with DDX1 co-amplification. </w:t>
      </w:r>
    </w:p>
    <w:p w14:paraId="242D9906" w14:textId="07FBEF75"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 xml:space="preserve">Table S2. Gene sets enriched in in primary neuroblastomas with DDX1 co-amplification. </w:t>
      </w:r>
    </w:p>
    <w:p w14:paraId="2C03A212" w14:textId="77777777"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Table S3. Gene sets enriched in in cell lines after ectopic DDX1 expression.</w:t>
      </w:r>
    </w:p>
    <w:p w14:paraId="41D02704" w14:textId="0069F9E0"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 xml:space="preserve">Table S4. Peptides significantly enriched after DDX1 immunoprecipitation as measured using LC-MS/MS. </w:t>
      </w:r>
    </w:p>
    <w:p w14:paraId="7D02A88F" w14:textId="4E29D0D8"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 xml:space="preserve">Table S5. Metabolite levels in cells with DDX1-MYCN co-amplification compared to cell lines without such co-amplification. </w:t>
      </w:r>
    </w:p>
    <w:p w14:paraId="5F7E21BF" w14:textId="42869F4C"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Table S6. QC sample reporting for Gas chromatography–mass spectrometry (GS-MS)</w:t>
      </w:r>
    </w:p>
    <w:p w14:paraId="5E59D580" w14:textId="5C1519DF"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r w:rsidRPr="00DB3FBB">
        <w:rPr>
          <w:rFonts w:ascii="Times New Roman" w:hAnsi="Times New Roman" w:cs="Times New Roman"/>
          <w:color w:val="000000" w:themeColor="text1"/>
          <w:sz w:val="28"/>
          <w:szCs w:val="28"/>
        </w:rPr>
        <w:t>Table S7. List of antibodies</w:t>
      </w:r>
      <w:r w:rsidR="006A506B" w:rsidRPr="00DB3FBB">
        <w:rPr>
          <w:rFonts w:ascii="Times New Roman" w:hAnsi="Times New Roman" w:cs="Times New Roman"/>
          <w:color w:val="000000" w:themeColor="text1"/>
          <w:sz w:val="28"/>
          <w:szCs w:val="28"/>
        </w:rPr>
        <w:t xml:space="preserve">, materials, oligonucleotides, deposited </w:t>
      </w:r>
      <w:proofErr w:type="gramStart"/>
      <w:r w:rsidR="006A506B" w:rsidRPr="00DB3FBB">
        <w:rPr>
          <w:rFonts w:ascii="Times New Roman" w:hAnsi="Times New Roman" w:cs="Times New Roman"/>
          <w:color w:val="000000" w:themeColor="text1"/>
          <w:sz w:val="28"/>
          <w:szCs w:val="28"/>
        </w:rPr>
        <w:t>data</w:t>
      </w:r>
      <w:proofErr w:type="gramEnd"/>
      <w:r w:rsidR="006A506B" w:rsidRPr="00DB3FBB">
        <w:rPr>
          <w:rFonts w:ascii="Times New Roman" w:hAnsi="Times New Roman" w:cs="Times New Roman"/>
          <w:color w:val="000000" w:themeColor="text1"/>
          <w:sz w:val="28"/>
          <w:szCs w:val="28"/>
        </w:rPr>
        <w:t xml:space="preserve"> and software </w:t>
      </w:r>
      <w:r w:rsidRPr="00DB3FBB">
        <w:rPr>
          <w:rFonts w:ascii="Times New Roman" w:hAnsi="Times New Roman" w:cs="Times New Roman"/>
          <w:color w:val="000000" w:themeColor="text1"/>
          <w:sz w:val="28"/>
          <w:szCs w:val="28"/>
        </w:rPr>
        <w:t xml:space="preserve">used in this study. </w:t>
      </w:r>
    </w:p>
    <w:p w14:paraId="78AA9ACE" w14:textId="77777777"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p>
    <w:p w14:paraId="55AD43E6" w14:textId="77777777" w:rsidR="004C50C8" w:rsidRPr="00DB3FBB" w:rsidRDefault="004C50C8" w:rsidP="004C50C8">
      <w:pPr>
        <w:pStyle w:val="Default"/>
        <w:spacing w:before="0" w:line="360" w:lineRule="auto"/>
        <w:rPr>
          <w:rFonts w:ascii="Times New Roman" w:hAnsi="Times New Roman" w:cs="Times New Roman"/>
          <w:color w:val="000000" w:themeColor="text1"/>
          <w:sz w:val="28"/>
          <w:szCs w:val="28"/>
        </w:rPr>
      </w:pPr>
    </w:p>
    <w:p w14:paraId="6ABB9A17" w14:textId="77777777" w:rsidR="004C50C8" w:rsidRPr="00DB3FBB" w:rsidRDefault="004C50C8">
      <w:pPr>
        <w:rPr>
          <w:rFonts w:eastAsia="Arial Unicode MS"/>
          <w:b/>
          <w:bCs/>
          <w:color w:val="000000" w:themeColor="text1"/>
          <w:sz w:val="28"/>
          <w:szCs w:val="28"/>
          <w:bdr w:val="nil"/>
          <w:lang w:val="en-US"/>
          <w14:textOutline w14:w="0" w14:cap="flat" w14:cmpd="sng" w14:algn="ctr">
            <w14:noFill/>
            <w14:prstDash w14:val="solid"/>
            <w14:bevel/>
          </w14:textOutline>
        </w:rPr>
      </w:pPr>
      <w:r w:rsidRPr="00DB3FBB">
        <w:rPr>
          <w:b/>
          <w:bCs/>
          <w:color w:val="000000" w:themeColor="text1"/>
          <w:sz w:val="28"/>
          <w:szCs w:val="28"/>
          <w:lang w:val="en-US"/>
        </w:rPr>
        <w:br w:type="page"/>
      </w:r>
    </w:p>
    <w:p w14:paraId="558D4E79" w14:textId="388894A7" w:rsidR="004C50C8" w:rsidRPr="00DB3FBB" w:rsidRDefault="004C50C8" w:rsidP="004C50C8">
      <w:pPr>
        <w:pStyle w:val="Default"/>
        <w:spacing w:before="0" w:line="360" w:lineRule="auto"/>
        <w:rPr>
          <w:rFonts w:ascii="Times New Roman" w:hAnsi="Times New Roman" w:cs="Times New Roman"/>
          <w:b/>
          <w:bCs/>
          <w:color w:val="000000" w:themeColor="text1"/>
          <w:sz w:val="28"/>
          <w:szCs w:val="28"/>
        </w:rPr>
      </w:pPr>
      <w:r w:rsidRPr="00DB3FBB">
        <w:rPr>
          <w:rFonts w:ascii="Times New Roman" w:hAnsi="Times New Roman" w:cs="Times New Roman"/>
          <w:b/>
          <w:bCs/>
          <w:color w:val="000000" w:themeColor="text1"/>
          <w:sz w:val="28"/>
          <w:szCs w:val="28"/>
        </w:rPr>
        <w:lastRenderedPageBreak/>
        <w:t>Supplementary figures</w:t>
      </w:r>
    </w:p>
    <w:p w14:paraId="17F0299D" w14:textId="77777777" w:rsidR="0020464F" w:rsidRPr="00DB3FBB" w:rsidRDefault="0020464F" w:rsidP="008B2B2C">
      <w:pPr>
        <w:pStyle w:val="Default"/>
        <w:spacing w:before="0" w:line="360" w:lineRule="auto"/>
        <w:jc w:val="center"/>
        <w:rPr>
          <w:rFonts w:ascii="Times New Roman" w:hAnsi="Times New Roman" w:cs="Times New Roman"/>
          <w:b/>
          <w:bCs/>
          <w:color w:val="000000" w:themeColor="text1"/>
          <w:sz w:val="28"/>
          <w:szCs w:val="28"/>
        </w:rPr>
      </w:pPr>
    </w:p>
    <w:p w14:paraId="040036FD" w14:textId="3B4E415F" w:rsidR="00A712C8" w:rsidRPr="00DB3FBB" w:rsidRDefault="00B904FB" w:rsidP="008B2B2C">
      <w:pPr>
        <w:pStyle w:val="Default"/>
        <w:spacing w:before="0" w:line="360" w:lineRule="auto"/>
        <w:jc w:val="center"/>
        <w:rPr>
          <w:rFonts w:ascii="Times New Roman" w:hAnsi="Times New Roman" w:cs="Times New Roman"/>
          <w:b/>
          <w:bCs/>
          <w:color w:val="000000" w:themeColor="text1"/>
          <w:sz w:val="28"/>
          <w:szCs w:val="28"/>
        </w:rPr>
      </w:pPr>
      <w:r w:rsidRPr="00DB3FBB">
        <w:rPr>
          <w:rFonts w:ascii="Times New Roman" w:hAnsi="Times New Roman" w:cs="Times New Roman"/>
          <w:b/>
          <w:bCs/>
          <w:noProof/>
          <w:color w:val="000000" w:themeColor="text1"/>
          <w:sz w:val="28"/>
          <w:szCs w:val="28"/>
          <w:lang w:val="de-DE" w:eastAsia="de-DE"/>
          <w14:textOutline w14:w="0" w14:cap="rnd" w14:cmpd="sng" w14:algn="ctr">
            <w14:noFill/>
            <w14:prstDash w14:val="solid"/>
            <w14:bevel/>
          </w14:textOutline>
        </w:rPr>
        <w:drawing>
          <wp:inline distT="0" distB="0" distL="0" distR="0" wp14:anchorId="442EB766" wp14:editId="4C6BE56A">
            <wp:extent cx="5727700" cy="7781925"/>
            <wp:effectExtent l="0" t="0" r="0" b="3175"/>
            <wp:docPr id="154106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06693" name="Picture 154106693"/>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27700" cy="7781925"/>
                    </a:xfrm>
                    <a:prstGeom prst="rect">
                      <a:avLst/>
                    </a:prstGeom>
                  </pic:spPr>
                </pic:pic>
              </a:graphicData>
            </a:graphic>
          </wp:inline>
        </w:drawing>
      </w:r>
    </w:p>
    <w:p w14:paraId="12CC9E78" w14:textId="3C1893B4" w:rsidR="009423F9" w:rsidRPr="00DB3FBB" w:rsidRDefault="00AD13CC" w:rsidP="00AD13CC">
      <w:pPr>
        <w:jc w:val="both"/>
        <w:rPr>
          <w:color w:val="000000" w:themeColor="text1"/>
          <w:lang w:val="en-US"/>
        </w:rPr>
      </w:pPr>
      <w:r w:rsidRPr="00DB3FBB">
        <w:rPr>
          <w:b/>
          <w:bCs/>
          <w:color w:val="000000" w:themeColor="text1"/>
          <w:lang w:val="en-US"/>
        </w:rPr>
        <w:t xml:space="preserve">Supplementary Figure </w:t>
      </w:r>
      <w:r w:rsidR="003D45FF" w:rsidRPr="00DB3FBB">
        <w:rPr>
          <w:b/>
          <w:bCs/>
          <w:color w:val="000000" w:themeColor="text1"/>
          <w:lang w:val="en-US"/>
        </w:rPr>
        <w:t>S</w:t>
      </w:r>
      <w:r w:rsidRPr="00DB3FBB">
        <w:rPr>
          <w:b/>
          <w:bCs/>
          <w:color w:val="000000" w:themeColor="text1"/>
          <w:lang w:val="en-US"/>
        </w:rPr>
        <w:t xml:space="preserve">1. Passenger genes are frequently co-amplified with oncogenes in cancers. </w:t>
      </w:r>
      <w:r w:rsidR="0026232C" w:rsidRPr="00DB3FBB">
        <w:rPr>
          <w:b/>
          <w:bCs/>
          <w:color w:val="000000" w:themeColor="text1"/>
          <w:lang w:val="en-US"/>
        </w:rPr>
        <w:t>a</w:t>
      </w:r>
      <w:r w:rsidRPr="00DB3FBB">
        <w:rPr>
          <w:b/>
          <w:bCs/>
          <w:color w:val="000000" w:themeColor="text1"/>
          <w:lang w:val="en-US"/>
        </w:rPr>
        <w:t>,</w:t>
      </w:r>
      <w:r w:rsidRPr="00DB3FBB">
        <w:rPr>
          <w:color w:val="000000" w:themeColor="text1"/>
          <w:lang w:val="en-US"/>
        </w:rPr>
        <w:t xml:space="preserve"> Fraction of tumors (</w:t>
      </w:r>
      <w:r w:rsidRPr="00DB3FBB">
        <w:rPr>
          <w:i/>
          <w:iCs/>
          <w:color w:val="000000" w:themeColor="text1"/>
          <w:lang w:val="en-US"/>
        </w:rPr>
        <w:t>N</w:t>
      </w:r>
      <w:r w:rsidRPr="00DB3FBB">
        <w:rPr>
          <w:color w:val="000000" w:themeColor="text1"/>
          <w:lang w:val="en-US"/>
        </w:rPr>
        <w:t xml:space="preserve"> = 29</w:t>
      </w:r>
      <w:r w:rsidR="00194632" w:rsidRPr="00DB3FBB">
        <w:rPr>
          <w:color w:val="000000" w:themeColor="text1"/>
          <w:lang w:val="en-US"/>
        </w:rPr>
        <w:t>7</w:t>
      </w:r>
      <w:r w:rsidRPr="00DB3FBB">
        <w:rPr>
          <w:color w:val="000000" w:themeColor="text1"/>
          <w:lang w:val="en-US"/>
        </w:rPr>
        <w:t xml:space="preserve">0) from PCAWG and TARGET datasets with </w:t>
      </w:r>
      <w:r w:rsidRPr="00DB3FBB">
        <w:rPr>
          <w:color w:val="000000" w:themeColor="text1"/>
          <w:lang w:val="en-US"/>
        </w:rPr>
        <w:lastRenderedPageBreak/>
        <w:t xml:space="preserve">oncogene amplifications (red) or passenger gene amplifications (blue) throughout the genome fitted by local regression (LOESS). The annotated genes are amongst the most commonly altered oncogenes in cancers. </w:t>
      </w:r>
      <w:r w:rsidR="0026232C" w:rsidRPr="00DB3FBB">
        <w:rPr>
          <w:b/>
          <w:bCs/>
          <w:color w:val="000000" w:themeColor="text1"/>
          <w:lang w:val="en-US"/>
        </w:rPr>
        <w:t>b</w:t>
      </w:r>
      <w:r w:rsidRPr="00DB3FBB">
        <w:rPr>
          <w:b/>
          <w:bCs/>
          <w:color w:val="000000" w:themeColor="text1"/>
          <w:lang w:val="en-US"/>
        </w:rPr>
        <w:t>,</w:t>
      </w:r>
      <w:r w:rsidRPr="00DB3FBB">
        <w:rPr>
          <w:color w:val="000000" w:themeColor="text1"/>
          <w:lang w:val="en-US"/>
        </w:rPr>
        <w:t xml:space="preserve"> Histogram of the fraction of tumors with oncogene and passenger gene amplification in each tumor entity (</w:t>
      </w:r>
      <w:r w:rsidRPr="00DB3FBB">
        <w:rPr>
          <w:i/>
          <w:color w:val="000000" w:themeColor="text1"/>
          <w:lang w:val="en-US"/>
        </w:rPr>
        <w:t xml:space="preserve">N </w:t>
      </w:r>
      <w:r w:rsidRPr="00DB3FBB">
        <w:rPr>
          <w:color w:val="000000" w:themeColor="text1"/>
          <w:lang w:val="en-US"/>
        </w:rPr>
        <w:t>= 2970 total number of cancer patients).</w:t>
      </w:r>
      <w:r w:rsidR="00B904FB" w:rsidRPr="00DB3FBB">
        <w:rPr>
          <w:color w:val="000000" w:themeColor="text1"/>
          <w:sz w:val="22"/>
          <w:szCs w:val="22"/>
          <w:lang w:val="en-US"/>
        </w:rPr>
        <w:t xml:space="preserve"> </w:t>
      </w:r>
      <w:r w:rsidR="00B904FB" w:rsidRPr="00DB3FBB">
        <w:rPr>
          <w:b/>
          <w:color w:val="000000" w:themeColor="text1"/>
          <w:lang w:val="en-US"/>
        </w:rPr>
        <w:t>c,</w:t>
      </w:r>
      <w:r w:rsidR="00B904FB" w:rsidRPr="00DB3FBB">
        <w:rPr>
          <w:color w:val="000000" w:themeColor="text1"/>
          <w:lang w:val="en-US"/>
        </w:rPr>
        <w:t xml:space="preserve"> Chromosome 7 schematic highlighting the area of </w:t>
      </w:r>
      <w:r w:rsidR="00B904FB" w:rsidRPr="00DB3FBB">
        <w:rPr>
          <w:i/>
          <w:color w:val="000000" w:themeColor="text1"/>
          <w:lang w:val="en-US"/>
        </w:rPr>
        <w:t>EGFR</w:t>
      </w:r>
      <w:r w:rsidR="00B904FB" w:rsidRPr="00DB3FBB">
        <w:rPr>
          <w:color w:val="000000" w:themeColor="text1"/>
          <w:lang w:val="en-US"/>
        </w:rPr>
        <w:t xml:space="preserve"> amplification and passenger genes recurrently included on the amplicon (top). Upset plot (bottom) for the co-amplification frequency of three passenger genes, </w:t>
      </w:r>
      <w:r w:rsidR="00B904FB" w:rsidRPr="00DB3FBB">
        <w:rPr>
          <w:i/>
          <w:iCs/>
          <w:color w:val="000000" w:themeColor="text1"/>
          <w:lang w:val="en-US"/>
        </w:rPr>
        <w:t>VOPP1</w:t>
      </w:r>
      <w:r w:rsidR="00B904FB" w:rsidRPr="00DB3FBB">
        <w:rPr>
          <w:color w:val="000000" w:themeColor="text1"/>
          <w:lang w:val="en-US"/>
        </w:rPr>
        <w:t>,</w:t>
      </w:r>
      <w:r w:rsidR="00B904FB" w:rsidRPr="00DB3FBB">
        <w:rPr>
          <w:i/>
          <w:iCs/>
          <w:color w:val="000000" w:themeColor="text1"/>
          <w:lang w:val="en-US"/>
        </w:rPr>
        <w:t xml:space="preserve"> VSTM2A</w:t>
      </w:r>
      <w:r w:rsidR="00B904FB" w:rsidRPr="00DB3FBB">
        <w:rPr>
          <w:color w:val="000000" w:themeColor="text1"/>
          <w:lang w:val="en-US"/>
        </w:rPr>
        <w:t xml:space="preserve">, LANCL2 and </w:t>
      </w:r>
      <w:r w:rsidR="00B904FB" w:rsidRPr="00DB3FBB">
        <w:rPr>
          <w:i/>
          <w:iCs/>
          <w:color w:val="000000" w:themeColor="text1"/>
          <w:lang w:val="en-US"/>
        </w:rPr>
        <w:t>SEC61G</w:t>
      </w:r>
      <w:r w:rsidR="00B904FB" w:rsidRPr="00DB3FBB">
        <w:rPr>
          <w:color w:val="000000" w:themeColor="text1"/>
          <w:lang w:val="en-US"/>
        </w:rPr>
        <w:t xml:space="preserve">, identified on the </w:t>
      </w:r>
      <w:r w:rsidR="00B904FB" w:rsidRPr="00DB3FBB">
        <w:rPr>
          <w:i/>
          <w:iCs/>
          <w:color w:val="000000" w:themeColor="text1"/>
          <w:lang w:val="en-US"/>
        </w:rPr>
        <w:t>EGFR</w:t>
      </w:r>
      <w:r w:rsidR="00B904FB" w:rsidRPr="00DB3FBB">
        <w:rPr>
          <w:color w:val="000000" w:themeColor="text1"/>
          <w:lang w:val="en-US"/>
        </w:rPr>
        <w:t xml:space="preserve"> amplicon in a cohort of PCAWG.</w:t>
      </w:r>
      <w:r w:rsidR="00B904FB" w:rsidRPr="00DB3FBB">
        <w:rPr>
          <w:b/>
          <w:color w:val="000000" w:themeColor="text1"/>
          <w:lang w:val="en-US"/>
        </w:rPr>
        <w:t xml:space="preserve"> d</w:t>
      </w:r>
      <w:r w:rsidR="00B904FB" w:rsidRPr="00DB3FBB">
        <w:rPr>
          <w:color w:val="000000" w:themeColor="text1"/>
          <w:lang w:val="en-US"/>
        </w:rPr>
        <w:t xml:space="preserve">, Top 10 GO ontology terms enriched for collateral lethal targets associated with </w:t>
      </w:r>
      <w:r w:rsidR="00B904FB" w:rsidRPr="00DB3FBB">
        <w:rPr>
          <w:i/>
          <w:iCs/>
          <w:color w:val="000000" w:themeColor="text1"/>
          <w:lang w:val="en-US"/>
        </w:rPr>
        <w:t>SEC61G</w:t>
      </w:r>
      <w:r w:rsidR="00B904FB" w:rsidRPr="00DB3FBB">
        <w:rPr>
          <w:color w:val="000000" w:themeColor="text1"/>
          <w:lang w:val="en-US"/>
        </w:rPr>
        <w:t>-</w:t>
      </w:r>
      <w:r w:rsidR="00B904FB" w:rsidRPr="00DB3FBB">
        <w:rPr>
          <w:i/>
          <w:iCs/>
          <w:color w:val="000000" w:themeColor="text1"/>
          <w:lang w:val="en-US"/>
        </w:rPr>
        <w:t>EGFR</w:t>
      </w:r>
      <w:r w:rsidR="00B904FB" w:rsidRPr="00DB3FBB">
        <w:rPr>
          <w:color w:val="000000" w:themeColor="text1"/>
          <w:lang w:val="en-US"/>
        </w:rPr>
        <w:t xml:space="preserve"> co-amplifications (</w:t>
      </w:r>
      <w:proofErr w:type="spellStart"/>
      <w:r w:rsidR="00B904FB" w:rsidRPr="00DB3FBB">
        <w:rPr>
          <w:color w:val="000000" w:themeColor="text1"/>
          <w:lang w:val="en-US"/>
        </w:rPr>
        <w:t>nBAF</w:t>
      </w:r>
      <w:proofErr w:type="spellEnd"/>
      <w:r w:rsidR="00B904FB" w:rsidRPr="00DB3FBB">
        <w:rPr>
          <w:color w:val="000000" w:themeColor="text1"/>
          <w:lang w:val="en-US"/>
        </w:rPr>
        <w:t xml:space="preserve"> complex labeled in red).  </w:t>
      </w:r>
      <w:r w:rsidR="00B904FB" w:rsidRPr="00DB3FBB">
        <w:rPr>
          <w:b/>
          <w:color w:val="000000" w:themeColor="text1"/>
          <w:lang w:val="en-US"/>
        </w:rPr>
        <w:t>e</w:t>
      </w:r>
      <w:r w:rsidR="00B904FB" w:rsidRPr="00DB3FBB">
        <w:rPr>
          <w:color w:val="000000" w:themeColor="text1"/>
          <w:lang w:val="en-US"/>
        </w:rPr>
        <w:t xml:space="preserve">, Difference in gene dependency scores between cancer cell lines with </w:t>
      </w:r>
      <w:r w:rsidR="00B904FB" w:rsidRPr="00DB3FBB">
        <w:rPr>
          <w:i/>
          <w:iCs/>
          <w:color w:val="000000" w:themeColor="text1"/>
          <w:lang w:val="en-US"/>
        </w:rPr>
        <w:t>SEC61G</w:t>
      </w:r>
      <w:r w:rsidR="00B904FB" w:rsidRPr="00DB3FBB">
        <w:rPr>
          <w:color w:val="000000" w:themeColor="text1"/>
          <w:lang w:val="en-US"/>
        </w:rPr>
        <w:t xml:space="preserve"> -</w:t>
      </w:r>
      <w:r w:rsidR="00B904FB" w:rsidRPr="00DB3FBB">
        <w:rPr>
          <w:i/>
          <w:iCs/>
          <w:color w:val="000000" w:themeColor="text1"/>
          <w:lang w:val="en-US"/>
        </w:rPr>
        <w:t>EGFR</w:t>
      </w:r>
      <w:r w:rsidR="00B904FB" w:rsidRPr="00DB3FBB">
        <w:rPr>
          <w:color w:val="000000" w:themeColor="text1"/>
          <w:lang w:val="en-US"/>
        </w:rPr>
        <w:t xml:space="preserve"> co-amplification vs. cell lines with </w:t>
      </w:r>
      <w:r w:rsidR="00B904FB" w:rsidRPr="00DB3FBB">
        <w:rPr>
          <w:i/>
          <w:iCs/>
          <w:color w:val="000000" w:themeColor="text1"/>
          <w:lang w:val="en-US"/>
        </w:rPr>
        <w:t>EGFR</w:t>
      </w:r>
      <w:r w:rsidR="00B904FB" w:rsidRPr="00DB3FBB">
        <w:rPr>
          <w:color w:val="000000" w:themeColor="text1"/>
          <w:lang w:val="en-US"/>
        </w:rPr>
        <w:t xml:space="preserve"> amplifications compared to the log-transformed </w:t>
      </w:r>
      <w:r w:rsidR="00B904FB" w:rsidRPr="00DB3FBB">
        <w:rPr>
          <w:i/>
          <w:iCs/>
          <w:color w:val="000000" w:themeColor="text1"/>
          <w:lang w:val="en-US"/>
        </w:rPr>
        <w:t>P</w:t>
      </w:r>
      <w:r w:rsidR="00B904FB" w:rsidRPr="00DB3FBB">
        <w:rPr>
          <w:color w:val="000000" w:themeColor="text1"/>
          <w:lang w:val="en-US"/>
        </w:rPr>
        <w:t xml:space="preserve"> values (Wilcoxon; candidate collateral lethal dependencies in </w:t>
      </w:r>
      <w:r w:rsidR="00B904FB" w:rsidRPr="00DB3FBB">
        <w:rPr>
          <w:i/>
          <w:iCs/>
          <w:color w:val="000000" w:themeColor="text1"/>
          <w:lang w:val="en-US"/>
        </w:rPr>
        <w:t>SEC61G</w:t>
      </w:r>
      <w:r w:rsidR="00B904FB" w:rsidRPr="00DB3FBB">
        <w:rPr>
          <w:color w:val="000000" w:themeColor="text1"/>
          <w:lang w:val="en-US"/>
        </w:rPr>
        <w:t xml:space="preserve"> -</w:t>
      </w:r>
      <w:r w:rsidR="00B904FB" w:rsidRPr="00DB3FBB">
        <w:rPr>
          <w:i/>
          <w:iCs/>
          <w:color w:val="000000" w:themeColor="text1"/>
          <w:lang w:val="en-US"/>
        </w:rPr>
        <w:t>EGFR</w:t>
      </w:r>
      <w:r w:rsidR="00B904FB" w:rsidRPr="00DB3FBB">
        <w:rPr>
          <w:color w:val="000000" w:themeColor="text1"/>
          <w:lang w:val="en-US"/>
        </w:rPr>
        <w:t xml:space="preserve"> co-amplified cancer cells, blue; </w:t>
      </w:r>
      <w:proofErr w:type="spellStart"/>
      <w:r w:rsidR="00B904FB" w:rsidRPr="00DB3FBB">
        <w:rPr>
          <w:color w:val="000000" w:themeColor="text1"/>
          <w:lang w:val="en-US"/>
        </w:rPr>
        <w:t>nBAF</w:t>
      </w:r>
      <w:proofErr w:type="spellEnd"/>
      <w:r w:rsidR="00B904FB" w:rsidRPr="00DB3FBB">
        <w:rPr>
          <w:color w:val="000000" w:themeColor="text1"/>
          <w:lang w:val="en-US"/>
        </w:rPr>
        <w:t xml:space="preserve"> complex, red). </w:t>
      </w:r>
      <w:r w:rsidR="00B904FB" w:rsidRPr="00DB3FBB">
        <w:rPr>
          <w:b/>
          <w:color w:val="000000" w:themeColor="text1"/>
          <w:lang w:val="en-US"/>
        </w:rPr>
        <w:t>f</w:t>
      </w:r>
      <w:r w:rsidR="00B904FB" w:rsidRPr="00DB3FBB">
        <w:rPr>
          <w:color w:val="000000" w:themeColor="text1"/>
          <w:lang w:val="en-US"/>
        </w:rPr>
        <w:t xml:space="preserve">, Chromosome 8 schematic highlighting the area of </w:t>
      </w:r>
      <w:r w:rsidR="00B904FB" w:rsidRPr="00DB3FBB">
        <w:rPr>
          <w:i/>
          <w:color w:val="000000" w:themeColor="text1"/>
          <w:lang w:val="en-US"/>
        </w:rPr>
        <w:t>MYC</w:t>
      </w:r>
      <w:r w:rsidR="00B904FB" w:rsidRPr="00DB3FBB">
        <w:rPr>
          <w:color w:val="000000" w:themeColor="text1"/>
          <w:lang w:val="en-US"/>
        </w:rPr>
        <w:t xml:space="preserve"> amplification and passenger genes recurrently included on the amplicon (top). Upset plot (bottom) for the co-amplification frequency of three passenger genes, </w:t>
      </w:r>
      <w:r w:rsidR="00B904FB" w:rsidRPr="00DB3FBB">
        <w:rPr>
          <w:i/>
          <w:iCs/>
          <w:color w:val="000000" w:themeColor="text1"/>
          <w:lang w:val="en-US"/>
        </w:rPr>
        <w:t>PVT1</w:t>
      </w:r>
      <w:r w:rsidR="00B904FB" w:rsidRPr="00DB3FBB">
        <w:rPr>
          <w:color w:val="000000" w:themeColor="text1"/>
          <w:lang w:val="en-US"/>
        </w:rPr>
        <w:t>,</w:t>
      </w:r>
      <w:r w:rsidR="00B904FB" w:rsidRPr="00DB3FBB">
        <w:rPr>
          <w:i/>
          <w:iCs/>
          <w:color w:val="000000" w:themeColor="text1"/>
          <w:lang w:val="en-US"/>
        </w:rPr>
        <w:t xml:space="preserve"> PCAT1, CASC8 </w:t>
      </w:r>
      <w:r w:rsidR="00B904FB" w:rsidRPr="00DB3FBB">
        <w:rPr>
          <w:color w:val="000000" w:themeColor="text1"/>
          <w:lang w:val="en-US"/>
        </w:rPr>
        <w:t xml:space="preserve">and </w:t>
      </w:r>
      <w:r w:rsidR="00B904FB" w:rsidRPr="00DB3FBB">
        <w:rPr>
          <w:i/>
          <w:iCs/>
          <w:color w:val="000000" w:themeColor="text1"/>
          <w:lang w:val="en-US"/>
        </w:rPr>
        <w:t>POU5F1B</w:t>
      </w:r>
      <w:r w:rsidR="00B904FB" w:rsidRPr="00DB3FBB">
        <w:rPr>
          <w:color w:val="000000" w:themeColor="text1"/>
          <w:lang w:val="en-US"/>
        </w:rPr>
        <w:t xml:space="preserve">, identified on the </w:t>
      </w:r>
      <w:r w:rsidR="00B904FB" w:rsidRPr="00DB3FBB">
        <w:rPr>
          <w:i/>
          <w:iCs/>
          <w:color w:val="000000" w:themeColor="text1"/>
          <w:lang w:val="en-US"/>
        </w:rPr>
        <w:t>MYC</w:t>
      </w:r>
      <w:r w:rsidR="00B904FB" w:rsidRPr="00DB3FBB">
        <w:rPr>
          <w:color w:val="000000" w:themeColor="text1"/>
          <w:lang w:val="en-US"/>
        </w:rPr>
        <w:t xml:space="preserve"> amplicon in a cohort of PCAWG. </w:t>
      </w:r>
      <w:r w:rsidR="00B904FB" w:rsidRPr="00DB3FBB">
        <w:rPr>
          <w:b/>
          <w:color w:val="000000" w:themeColor="text1"/>
          <w:lang w:val="en-US"/>
        </w:rPr>
        <w:t>g</w:t>
      </w:r>
      <w:r w:rsidR="00B904FB" w:rsidRPr="00DB3FBB">
        <w:rPr>
          <w:color w:val="000000" w:themeColor="text1"/>
          <w:lang w:val="en-US"/>
        </w:rPr>
        <w:t xml:space="preserve">, Significant top 3 GO ontology terms enriched for collateral lethal targets associated with </w:t>
      </w:r>
      <w:r w:rsidR="00B904FB" w:rsidRPr="00DB3FBB">
        <w:rPr>
          <w:i/>
          <w:iCs/>
          <w:color w:val="000000" w:themeColor="text1"/>
          <w:lang w:val="en-US"/>
        </w:rPr>
        <w:t>POU5F1B</w:t>
      </w:r>
      <w:r w:rsidR="00B904FB" w:rsidRPr="00DB3FBB">
        <w:rPr>
          <w:color w:val="000000" w:themeColor="text1"/>
          <w:lang w:val="en-US"/>
        </w:rPr>
        <w:t xml:space="preserve"> -</w:t>
      </w:r>
      <w:r w:rsidR="00B904FB" w:rsidRPr="00DB3FBB">
        <w:rPr>
          <w:i/>
          <w:iCs/>
          <w:color w:val="000000" w:themeColor="text1"/>
          <w:lang w:val="en-US"/>
        </w:rPr>
        <w:t>MYC</w:t>
      </w:r>
      <w:r w:rsidR="00B904FB" w:rsidRPr="00DB3FBB">
        <w:rPr>
          <w:color w:val="000000" w:themeColor="text1"/>
          <w:lang w:val="en-US"/>
        </w:rPr>
        <w:t xml:space="preserve"> co-amplifications (vesicle tethering complex labeled in red). </w:t>
      </w:r>
      <w:r w:rsidR="00B904FB" w:rsidRPr="00DB3FBB">
        <w:rPr>
          <w:b/>
          <w:color w:val="000000" w:themeColor="text1"/>
          <w:lang w:val="en-US"/>
        </w:rPr>
        <w:t>h</w:t>
      </w:r>
      <w:r w:rsidR="00B904FB" w:rsidRPr="00DB3FBB">
        <w:rPr>
          <w:color w:val="000000" w:themeColor="text1"/>
          <w:lang w:val="en-US"/>
        </w:rPr>
        <w:t xml:space="preserve">, Difference in gene dependency scores between cancer cell lines with </w:t>
      </w:r>
      <w:r w:rsidR="00B904FB" w:rsidRPr="00DB3FBB">
        <w:rPr>
          <w:i/>
          <w:iCs/>
          <w:color w:val="000000" w:themeColor="text1"/>
          <w:lang w:val="en-US"/>
        </w:rPr>
        <w:t>POU5F1B</w:t>
      </w:r>
      <w:r w:rsidR="00B904FB" w:rsidRPr="00DB3FBB">
        <w:rPr>
          <w:color w:val="000000" w:themeColor="text1"/>
          <w:lang w:val="en-US"/>
        </w:rPr>
        <w:t xml:space="preserve"> -</w:t>
      </w:r>
      <w:r w:rsidR="00B904FB" w:rsidRPr="00DB3FBB">
        <w:rPr>
          <w:i/>
          <w:iCs/>
          <w:color w:val="000000" w:themeColor="text1"/>
          <w:lang w:val="en-US"/>
        </w:rPr>
        <w:t>MYC</w:t>
      </w:r>
      <w:r w:rsidR="00B904FB" w:rsidRPr="00DB3FBB">
        <w:rPr>
          <w:color w:val="000000" w:themeColor="text1"/>
          <w:lang w:val="en-US"/>
        </w:rPr>
        <w:t xml:space="preserve"> co-amplification vs. cell lines with </w:t>
      </w:r>
      <w:r w:rsidR="00B904FB" w:rsidRPr="00DB3FBB">
        <w:rPr>
          <w:i/>
          <w:color w:val="000000" w:themeColor="text1"/>
          <w:lang w:val="en-US"/>
        </w:rPr>
        <w:t>MYC</w:t>
      </w:r>
      <w:r w:rsidR="00B904FB" w:rsidRPr="00DB3FBB">
        <w:rPr>
          <w:color w:val="000000" w:themeColor="text1"/>
          <w:lang w:val="en-US"/>
        </w:rPr>
        <w:t xml:space="preserve"> amplifications compared to the log-transformed </w:t>
      </w:r>
      <w:r w:rsidR="00B904FB" w:rsidRPr="00DB3FBB">
        <w:rPr>
          <w:i/>
          <w:iCs/>
          <w:color w:val="000000" w:themeColor="text1"/>
          <w:lang w:val="en-US"/>
        </w:rPr>
        <w:t>P</w:t>
      </w:r>
      <w:r w:rsidR="00B904FB" w:rsidRPr="00DB3FBB">
        <w:rPr>
          <w:color w:val="000000" w:themeColor="text1"/>
          <w:lang w:val="en-US"/>
        </w:rPr>
        <w:t xml:space="preserve"> values (Wilcoxon; candidate collateral lethal dependencies in </w:t>
      </w:r>
      <w:r w:rsidR="00B904FB" w:rsidRPr="00DB3FBB">
        <w:rPr>
          <w:i/>
          <w:iCs/>
          <w:color w:val="000000" w:themeColor="text1"/>
          <w:lang w:val="en-US"/>
        </w:rPr>
        <w:t>POU5F1B</w:t>
      </w:r>
      <w:r w:rsidR="00B904FB" w:rsidRPr="00DB3FBB">
        <w:rPr>
          <w:color w:val="000000" w:themeColor="text1"/>
          <w:lang w:val="en-US"/>
        </w:rPr>
        <w:t xml:space="preserve"> -</w:t>
      </w:r>
      <w:r w:rsidR="00B904FB" w:rsidRPr="00DB3FBB">
        <w:rPr>
          <w:i/>
          <w:iCs/>
          <w:color w:val="000000" w:themeColor="text1"/>
          <w:lang w:val="en-US"/>
        </w:rPr>
        <w:t>MYC</w:t>
      </w:r>
      <w:r w:rsidR="00B904FB" w:rsidRPr="00DB3FBB">
        <w:rPr>
          <w:color w:val="000000" w:themeColor="text1"/>
          <w:lang w:val="en-US"/>
        </w:rPr>
        <w:t xml:space="preserve"> co-amplified cancer cells, blue; vesicle tethering complex highlighted in red). </w:t>
      </w:r>
      <w:r w:rsidR="00340BD3" w:rsidRPr="00DB3FBB">
        <w:rPr>
          <w:b/>
          <w:bCs/>
          <w:color w:val="000000" w:themeColor="text1"/>
          <w:lang w:val="en-US"/>
        </w:rPr>
        <w:t>i</w:t>
      </w:r>
      <w:r w:rsidR="009423F9" w:rsidRPr="00DB3FBB">
        <w:rPr>
          <w:b/>
          <w:bCs/>
          <w:color w:val="000000" w:themeColor="text1"/>
          <w:lang w:val="en-US"/>
        </w:rPr>
        <w:t>,</w:t>
      </w:r>
      <w:r w:rsidR="009423F9" w:rsidRPr="00DB3FBB">
        <w:rPr>
          <w:color w:val="000000" w:themeColor="text1"/>
          <w:lang w:val="en-US"/>
        </w:rPr>
        <w:t xml:space="preserve"> Density plot for the amplification frequency near </w:t>
      </w:r>
      <w:r w:rsidR="009423F9" w:rsidRPr="00DB3FBB">
        <w:rPr>
          <w:i/>
          <w:iCs/>
          <w:color w:val="000000" w:themeColor="text1"/>
          <w:lang w:val="en-US"/>
        </w:rPr>
        <w:t>MYCN,</w:t>
      </w:r>
      <w:r w:rsidR="009423F9" w:rsidRPr="00DB3FBB">
        <w:rPr>
          <w:color w:val="000000" w:themeColor="text1"/>
          <w:lang w:val="en-US"/>
        </w:rPr>
        <w:t xml:space="preserve"> measured using copy number profiles from </w:t>
      </w:r>
      <w:r w:rsidR="009423F9" w:rsidRPr="00DB3FBB">
        <w:rPr>
          <w:i/>
          <w:iCs/>
          <w:color w:val="000000" w:themeColor="text1"/>
          <w:lang w:val="en-US"/>
        </w:rPr>
        <w:t>238</w:t>
      </w:r>
      <w:r w:rsidR="009423F9" w:rsidRPr="00DB3FBB">
        <w:rPr>
          <w:color w:val="000000" w:themeColor="text1"/>
          <w:lang w:val="en-US"/>
        </w:rPr>
        <w:t xml:space="preserve"> </w:t>
      </w:r>
      <w:r w:rsidR="009423F9" w:rsidRPr="00DB3FBB">
        <w:rPr>
          <w:i/>
          <w:color w:val="000000" w:themeColor="text1"/>
          <w:lang w:val="en-US"/>
        </w:rPr>
        <w:t>MYCN</w:t>
      </w:r>
      <w:r w:rsidR="009423F9" w:rsidRPr="00DB3FBB">
        <w:rPr>
          <w:color w:val="000000" w:themeColor="text1"/>
          <w:lang w:val="en-US"/>
        </w:rPr>
        <w:t xml:space="preserve">-amplified neuroblastoma patients with (red) and without (blue) </w:t>
      </w:r>
      <w:r w:rsidR="009423F9" w:rsidRPr="00DB3FBB">
        <w:rPr>
          <w:i/>
          <w:color w:val="000000" w:themeColor="text1"/>
          <w:lang w:val="en-US"/>
        </w:rPr>
        <w:t>DDX1</w:t>
      </w:r>
      <w:r w:rsidR="009423F9" w:rsidRPr="00DB3FBB">
        <w:rPr>
          <w:color w:val="000000" w:themeColor="text1"/>
          <w:lang w:val="en-US"/>
        </w:rPr>
        <w:t xml:space="preserve"> co-amplification.</w:t>
      </w:r>
      <w:r w:rsidR="009865C9" w:rsidRPr="00DB3FBB">
        <w:rPr>
          <w:color w:val="000000" w:themeColor="text1"/>
          <w:lang w:val="en-US"/>
        </w:rPr>
        <w:t xml:space="preserve"> </w:t>
      </w:r>
      <w:r w:rsidR="00340BD3" w:rsidRPr="00DB3FBB">
        <w:rPr>
          <w:b/>
          <w:bCs/>
          <w:color w:val="000000" w:themeColor="text1"/>
          <w:lang w:val="en-US"/>
        </w:rPr>
        <w:t>j,</w:t>
      </w:r>
      <w:r w:rsidR="009865C9" w:rsidRPr="00DB3FBB">
        <w:rPr>
          <w:b/>
          <w:bCs/>
          <w:color w:val="000000" w:themeColor="text1"/>
          <w:sz w:val="22"/>
          <w:szCs w:val="22"/>
          <w:lang w:val="en-US"/>
        </w:rPr>
        <w:t xml:space="preserve"> </w:t>
      </w:r>
      <w:r w:rsidR="009865C9" w:rsidRPr="00DB3FBB">
        <w:rPr>
          <w:color w:val="000000" w:themeColor="text1"/>
          <w:lang w:val="en-US"/>
        </w:rPr>
        <w:t xml:space="preserve">Frequency of </w:t>
      </w:r>
      <w:r w:rsidR="009865C9" w:rsidRPr="00DB3FBB">
        <w:rPr>
          <w:i/>
          <w:iCs/>
          <w:color w:val="000000" w:themeColor="text1"/>
          <w:lang w:val="en-US"/>
        </w:rPr>
        <w:t>MYCN</w:t>
      </w:r>
      <w:r w:rsidR="009865C9" w:rsidRPr="00DB3FBB">
        <w:rPr>
          <w:color w:val="000000" w:themeColor="text1"/>
          <w:lang w:val="en-US"/>
        </w:rPr>
        <w:t xml:space="preserve"> amplifications with (red) and without (blue)</w:t>
      </w:r>
      <w:r w:rsidR="009865C9" w:rsidRPr="00DB3FBB">
        <w:rPr>
          <w:i/>
          <w:color w:val="000000" w:themeColor="text1"/>
          <w:lang w:val="en-US"/>
        </w:rPr>
        <w:t xml:space="preserve"> DDX1</w:t>
      </w:r>
      <w:r w:rsidR="009865C9" w:rsidRPr="00DB3FBB">
        <w:rPr>
          <w:color w:val="000000" w:themeColor="text1"/>
          <w:lang w:val="en-US"/>
        </w:rPr>
        <w:t xml:space="preserve"> co-amplification in different tumor entities (UCS, uterine carcinosarcoma; Lung cancer, </w:t>
      </w:r>
      <w:r w:rsidR="009865C9" w:rsidRPr="00DB3FBB">
        <w:rPr>
          <w:color w:val="000000" w:themeColor="text1"/>
          <w:shd w:val="clear" w:color="auto" w:fill="FFFFFF"/>
          <w:lang w:val="en-US"/>
        </w:rPr>
        <w:t>lung adenocarcinoma</w:t>
      </w:r>
      <w:r w:rsidR="009865C9" w:rsidRPr="00DB3FBB">
        <w:rPr>
          <w:color w:val="000000" w:themeColor="text1"/>
          <w:lang w:val="en-US"/>
        </w:rPr>
        <w:t>. Breast 2015, BRCA_igr_2015; Breast 2017, BRCA_mbcproject_wagle_2017).</w:t>
      </w:r>
      <w:r w:rsidR="009865C9" w:rsidRPr="00DB3FBB">
        <w:rPr>
          <w:color w:val="000000" w:themeColor="text1"/>
          <w:sz w:val="22"/>
          <w:szCs w:val="22"/>
          <w:lang w:val="en-US"/>
        </w:rPr>
        <w:t xml:space="preserve"> </w:t>
      </w:r>
      <w:r w:rsidR="009423F9" w:rsidRPr="00DB3FBB">
        <w:rPr>
          <w:color w:val="000000" w:themeColor="text1"/>
          <w:lang w:val="en-US"/>
        </w:rPr>
        <w:t xml:space="preserve"> </w:t>
      </w:r>
      <w:r w:rsidR="00340BD3" w:rsidRPr="00DB3FBB">
        <w:rPr>
          <w:b/>
          <w:bCs/>
          <w:color w:val="000000" w:themeColor="text1"/>
          <w:lang w:val="en-US"/>
        </w:rPr>
        <w:t>k</w:t>
      </w:r>
      <w:r w:rsidR="009423F9" w:rsidRPr="00DB3FBB">
        <w:rPr>
          <w:b/>
          <w:bCs/>
          <w:color w:val="000000" w:themeColor="text1"/>
          <w:lang w:val="en-US"/>
        </w:rPr>
        <w:t>,</w:t>
      </w:r>
      <w:r w:rsidR="009423F9" w:rsidRPr="00DB3FBB">
        <w:rPr>
          <w:color w:val="000000" w:themeColor="text1"/>
          <w:lang w:val="en-US"/>
        </w:rPr>
        <w:t xml:space="preserve"> Correlation between </w:t>
      </w:r>
      <w:r w:rsidR="009423F9" w:rsidRPr="00DB3FBB">
        <w:rPr>
          <w:i/>
          <w:iCs/>
          <w:color w:val="000000" w:themeColor="text1"/>
          <w:lang w:val="en-US"/>
        </w:rPr>
        <w:t>DDX1</w:t>
      </w:r>
      <w:r w:rsidR="009423F9" w:rsidRPr="00DB3FBB">
        <w:rPr>
          <w:color w:val="000000" w:themeColor="text1"/>
          <w:lang w:val="en-US"/>
        </w:rPr>
        <w:t xml:space="preserve"> copy number and </w:t>
      </w:r>
      <w:r w:rsidR="009423F9" w:rsidRPr="00DB3FBB">
        <w:rPr>
          <w:i/>
          <w:iCs/>
          <w:color w:val="000000" w:themeColor="text1"/>
          <w:lang w:val="en-US"/>
        </w:rPr>
        <w:t>MYCN</w:t>
      </w:r>
      <w:r w:rsidR="009423F9" w:rsidRPr="00DB3FBB">
        <w:rPr>
          <w:color w:val="000000" w:themeColor="text1"/>
          <w:lang w:val="en-US"/>
        </w:rPr>
        <w:t xml:space="preserve"> copy number derived from the TARGET neuroblastoma dataset (Pearson r = 0.91795, </w:t>
      </w:r>
      <w:r w:rsidR="009423F9" w:rsidRPr="00DB3FBB">
        <w:rPr>
          <w:i/>
          <w:iCs/>
          <w:color w:val="000000" w:themeColor="text1"/>
          <w:lang w:val="en-US"/>
        </w:rPr>
        <w:t>P</w:t>
      </w:r>
      <w:r w:rsidR="009423F9" w:rsidRPr="00DB3FBB">
        <w:rPr>
          <w:color w:val="000000" w:themeColor="text1"/>
          <w:lang w:val="en-US"/>
        </w:rPr>
        <w:t xml:space="preserve"> &lt; 0.0001, </w:t>
      </w:r>
      <w:r w:rsidR="009423F9" w:rsidRPr="00DB3FBB">
        <w:rPr>
          <w:i/>
          <w:color w:val="000000" w:themeColor="text1"/>
          <w:lang w:val="en-US"/>
        </w:rPr>
        <w:t>N</w:t>
      </w:r>
      <w:r w:rsidR="009423F9" w:rsidRPr="00DB3FBB">
        <w:rPr>
          <w:color w:val="000000" w:themeColor="text1"/>
          <w:lang w:val="en-US"/>
        </w:rPr>
        <w:t xml:space="preserve"> = 59). Size of dots reflects the relative </w:t>
      </w:r>
      <w:r w:rsidR="009423F9" w:rsidRPr="00DB3FBB">
        <w:rPr>
          <w:i/>
          <w:iCs/>
          <w:color w:val="000000" w:themeColor="text1"/>
          <w:lang w:val="en-US"/>
        </w:rPr>
        <w:t>MYCN</w:t>
      </w:r>
      <w:r w:rsidR="009423F9" w:rsidRPr="00DB3FBB">
        <w:rPr>
          <w:color w:val="000000" w:themeColor="text1"/>
          <w:lang w:val="en-US"/>
        </w:rPr>
        <w:t xml:space="preserve"> and </w:t>
      </w:r>
      <w:r w:rsidR="009423F9" w:rsidRPr="00DB3FBB">
        <w:rPr>
          <w:i/>
          <w:iCs/>
          <w:color w:val="000000" w:themeColor="text1"/>
          <w:lang w:val="en-US"/>
        </w:rPr>
        <w:t xml:space="preserve">DDX1 </w:t>
      </w:r>
      <w:r w:rsidR="009423F9" w:rsidRPr="00DB3FBB">
        <w:rPr>
          <w:color w:val="000000" w:themeColor="text1"/>
          <w:lang w:val="en-US"/>
        </w:rPr>
        <w:t xml:space="preserve">copy number. </w:t>
      </w:r>
      <w:r w:rsidR="00340BD3" w:rsidRPr="00DB3FBB">
        <w:rPr>
          <w:b/>
          <w:bCs/>
          <w:color w:val="000000" w:themeColor="text1"/>
          <w:lang w:val="en-US"/>
        </w:rPr>
        <w:t>l</w:t>
      </w:r>
      <w:r w:rsidR="009423F9" w:rsidRPr="00DB3FBB">
        <w:rPr>
          <w:b/>
          <w:bCs/>
          <w:color w:val="000000" w:themeColor="text1"/>
          <w:lang w:val="en-US"/>
        </w:rPr>
        <w:t>,</w:t>
      </w:r>
      <w:r w:rsidR="009423F9" w:rsidRPr="00DB3FBB">
        <w:rPr>
          <w:color w:val="000000" w:themeColor="text1"/>
          <w:lang w:val="en-US"/>
        </w:rPr>
        <w:t xml:space="preserve"> Correlation between </w:t>
      </w:r>
      <w:r w:rsidR="009423F9" w:rsidRPr="00DB3FBB">
        <w:rPr>
          <w:i/>
          <w:iCs/>
          <w:color w:val="000000" w:themeColor="text1"/>
          <w:lang w:val="en-US"/>
        </w:rPr>
        <w:t>DDX1</w:t>
      </w:r>
      <w:r w:rsidR="009423F9" w:rsidRPr="00DB3FBB">
        <w:rPr>
          <w:color w:val="000000" w:themeColor="text1"/>
          <w:lang w:val="en-US"/>
        </w:rPr>
        <w:t xml:space="preserve"> copy number and DDX1</w:t>
      </w:r>
      <w:r w:rsidR="009423F9" w:rsidRPr="00DB3FBB">
        <w:rPr>
          <w:i/>
          <w:iCs/>
          <w:color w:val="000000" w:themeColor="text1"/>
          <w:lang w:val="en-US"/>
        </w:rPr>
        <w:t xml:space="preserve"> </w:t>
      </w:r>
      <w:r w:rsidR="009423F9" w:rsidRPr="00DB3FBB">
        <w:rPr>
          <w:color w:val="000000" w:themeColor="text1"/>
          <w:lang w:val="en-US"/>
        </w:rPr>
        <w:t xml:space="preserve">mRNA expression derived from the TARGET neuroblastoma dataset (microarray) (Pearson r = 0.83952, </w:t>
      </w:r>
      <w:r w:rsidR="009423F9" w:rsidRPr="00DB3FBB">
        <w:rPr>
          <w:i/>
          <w:iCs/>
          <w:color w:val="000000" w:themeColor="text1"/>
          <w:lang w:val="en-US"/>
        </w:rPr>
        <w:t>P</w:t>
      </w:r>
      <w:r w:rsidR="009423F9" w:rsidRPr="00DB3FBB">
        <w:rPr>
          <w:color w:val="000000" w:themeColor="text1"/>
          <w:lang w:val="en-US"/>
        </w:rPr>
        <w:t xml:space="preserve"> &lt; 0.0001, </w:t>
      </w:r>
      <w:r w:rsidR="009423F9" w:rsidRPr="00DB3FBB">
        <w:rPr>
          <w:i/>
          <w:iCs/>
          <w:color w:val="000000" w:themeColor="text1"/>
          <w:lang w:val="en-US"/>
        </w:rPr>
        <w:t>N</w:t>
      </w:r>
      <w:r w:rsidR="009423F9" w:rsidRPr="00DB3FBB">
        <w:rPr>
          <w:color w:val="000000" w:themeColor="text1"/>
          <w:lang w:val="en-US"/>
        </w:rPr>
        <w:t xml:space="preserve"> = 59).</w:t>
      </w:r>
    </w:p>
    <w:p w14:paraId="1B88970D" w14:textId="77777777" w:rsidR="009423F9" w:rsidRPr="00DB3FBB" w:rsidRDefault="009423F9" w:rsidP="00AD13CC">
      <w:pPr>
        <w:jc w:val="both"/>
        <w:rPr>
          <w:color w:val="000000" w:themeColor="text1"/>
          <w:lang w:val="en-US"/>
        </w:rPr>
      </w:pPr>
    </w:p>
    <w:p w14:paraId="4904292D" w14:textId="77777777" w:rsidR="00AD13CC" w:rsidRPr="00DB3FBB" w:rsidRDefault="00AD13CC" w:rsidP="008B2B2C">
      <w:pPr>
        <w:pStyle w:val="Default"/>
        <w:spacing w:before="0" w:line="360" w:lineRule="auto"/>
        <w:jc w:val="center"/>
        <w:rPr>
          <w:rFonts w:ascii="Times New Roman" w:hAnsi="Times New Roman" w:cs="Times New Roman"/>
          <w:b/>
          <w:bCs/>
          <w:color w:val="000000" w:themeColor="text1"/>
          <w:sz w:val="28"/>
          <w:szCs w:val="28"/>
        </w:rPr>
      </w:pPr>
    </w:p>
    <w:p w14:paraId="6207E9AE" w14:textId="1C13EFA3" w:rsidR="00656D41" w:rsidRPr="00DB3FBB" w:rsidRDefault="00A712C8" w:rsidP="008B2B2C">
      <w:pPr>
        <w:pStyle w:val="Default"/>
        <w:spacing w:before="0" w:line="360" w:lineRule="auto"/>
        <w:jc w:val="center"/>
        <w:rPr>
          <w:color w:val="000000" w:themeColor="text1"/>
        </w:rPr>
      </w:pPr>
      <w:r w:rsidRPr="00DB3FBB">
        <w:rPr>
          <w:noProof/>
          <w:color w:val="000000" w:themeColor="text1"/>
          <w:lang w:eastAsia="de-DE"/>
        </w:rPr>
        <w:t xml:space="preserve"> </w:t>
      </w:r>
    </w:p>
    <w:p w14:paraId="501FD819" w14:textId="799909FB" w:rsidR="00EC7564" w:rsidRPr="00DB3FBB" w:rsidRDefault="00EC7564">
      <w:pPr>
        <w:rPr>
          <w:color w:val="000000" w:themeColor="text1"/>
          <w:lang w:val="en-US"/>
        </w:rPr>
      </w:pPr>
    </w:p>
    <w:p w14:paraId="469F9742" w14:textId="2A43A377" w:rsidR="00A712C8" w:rsidRPr="00DB3FBB" w:rsidRDefault="00B904FB" w:rsidP="00340BD3">
      <w:pPr>
        <w:rPr>
          <w:color w:val="000000" w:themeColor="text1"/>
          <w:lang w:val="en-US"/>
        </w:rPr>
      </w:pPr>
      <w:r w:rsidRPr="00DB3FBB">
        <w:rPr>
          <w:color w:val="000000" w:themeColor="text1"/>
          <w:lang w:val="en-US"/>
        </w:rPr>
        <w:br w:type="page"/>
      </w:r>
    </w:p>
    <w:p w14:paraId="29069FCB" w14:textId="4F215AAD" w:rsidR="00A712C8" w:rsidRPr="00DB3FBB" w:rsidRDefault="00A712C8" w:rsidP="0084539A">
      <w:pPr>
        <w:jc w:val="center"/>
        <w:rPr>
          <w:color w:val="000000" w:themeColor="text1"/>
          <w:lang w:val="en-US"/>
        </w:rPr>
      </w:pPr>
      <w:r w:rsidRPr="00DB3FBB">
        <w:rPr>
          <w:noProof/>
          <w:color w:val="000000" w:themeColor="text1"/>
          <w:lang w:eastAsia="de-DE"/>
        </w:rPr>
        <w:drawing>
          <wp:inline distT="0" distB="0" distL="0" distR="0" wp14:anchorId="4DA08C8B" wp14:editId="5BA81CC5">
            <wp:extent cx="5446776" cy="4352544"/>
            <wp:effectExtent l="0" t="0" r="190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ry 2.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446776" cy="4352544"/>
                    </a:xfrm>
                    <a:prstGeom prst="rect">
                      <a:avLst/>
                    </a:prstGeom>
                  </pic:spPr>
                </pic:pic>
              </a:graphicData>
            </a:graphic>
          </wp:inline>
        </w:drawing>
      </w:r>
    </w:p>
    <w:p w14:paraId="714DE7A7" w14:textId="77777777" w:rsidR="00A712C8" w:rsidRPr="00DB3FBB" w:rsidRDefault="00A712C8" w:rsidP="0084539A">
      <w:pPr>
        <w:jc w:val="center"/>
        <w:rPr>
          <w:color w:val="000000" w:themeColor="text1"/>
          <w:lang w:val="en-US"/>
        </w:rPr>
      </w:pPr>
    </w:p>
    <w:p w14:paraId="50774430" w14:textId="49405004" w:rsidR="00C07FD9" w:rsidRPr="00DB3FBB" w:rsidRDefault="00C07FD9" w:rsidP="00551621">
      <w:pPr>
        <w:jc w:val="both"/>
        <w:rPr>
          <w:b/>
          <w:bCs/>
          <w:color w:val="000000" w:themeColor="text1"/>
          <w:lang w:val="en-US"/>
        </w:rPr>
      </w:pPr>
    </w:p>
    <w:p w14:paraId="50470F42" w14:textId="27BA2C72" w:rsidR="00551621" w:rsidRPr="00DB3FBB" w:rsidRDefault="00404E9F" w:rsidP="00551621">
      <w:pPr>
        <w:jc w:val="both"/>
        <w:rPr>
          <w:color w:val="000000" w:themeColor="text1"/>
          <w:lang w:val="en-US"/>
        </w:rPr>
      </w:pPr>
      <w:r w:rsidRPr="00DB3FBB">
        <w:rPr>
          <w:b/>
          <w:bCs/>
          <w:color w:val="000000" w:themeColor="text1"/>
          <w:lang w:val="en-US"/>
        </w:rPr>
        <w:t>Supplementary Figure</w:t>
      </w:r>
      <w:r w:rsidR="00C07FD9" w:rsidRPr="00DB3FBB">
        <w:rPr>
          <w:b/>
          <w:bCs/>
          <w:color w:val="000000" w:themeColor="text1"/>
          <w:lang w:val="en-US"/>
        </w:rPr>
        <w:t xml:space="preserve"> </w:t>
      </w:r>
      <w:r w:rsidR="003D45FF" w:rsidRPr="00DB3FBB">
        <w:rPr>
          <w:b/>
          <w:bCs/>
          <w:color w:val="000000" w:themeColor="text1"/>
          <w:lang w:val="en-US"/>
        </w:rPr>
        <w:t>S</w:t>
      </w:r>
      <w:r w:rsidRPr="00DB3FBB">
        <w:rPr>
          <w:b/>
          <w:bCs/>
          <w:color w:val="000000" w:themeColor="text1"/>
          <w:lang w:val="en-US"/>
        </w:rPr>
        <w:t xml:space="preserve">2. </w:t>
      </w:r>
      <w:r w:rsidR="00153E19" w:rsidRPr="00DB3FBB">
        <w:rPr>
          <w:b/>
          <w:bCs/>
          <w:i/>
          <w:iCs/>
          <w:color w:val="000000" w:themeColor="text1"/>
          <w:lang w:val="en-US"/>
        </w:rPr>
        <w:t>DDX1</w:t>
      </w:r>
      <w:r w:rsidR="00153E19" w:rsidRPr="00DB3FBB">
        <w:rPr>
          <w:b/>
          <w:bCs/>
          <w:color w:val="000000" w:themeColor="text1"/>
          <w:lang w:val="en-US"/>
        </w:rPr>
        <w:t xml:space="preserve"> is</w:t>
      </w:r>
      <w:r w:rsidR="00501E96" w:rsidRPr="00DB3FBB">
        <w:rPr>
          <w:b/>
          <w:bCs/>
          <w:color w:val="000000" w:themeColor="text1"/>
          <w:lang w:val="en-US"/>
        </w:rPr>
        <w:t xml:space="preserve"> high</w:t>
      </w:r>
      <w:r w:rsidR="0053624E" w:rsidRPr="00DB3FBB">
        <w:rPr>
          <w:b/>
          <w:bCs/>
          <w:color w:val="000000" w:themeColor="text1"/>
          <w:lang w:val="en-US"/>
        </w:rPr>
        <w:t>ly</w:t>
      </w:r>
      <w:r w:rsidR="00501E96" w:rsidRPr="00DB3FBB">
        <w:rPr>
          <w:b/>
          <w:bCs/>
          <w:color w:val="000000" w:themeColor="text1"/>
          <w:lang w:val="en-US"/>
        </w:rPr>
        <w:t xml:space="preserve"> expressed when</w:t>
      </w:r>
      <w:r w:rsidR="00153E19" w:rsidRPr="00DB3FBB">
        <w:rPr>
          <w:b/>
          <w:bCs/>
          <w:color w:val="000000" w:themeColor="text1"/>
          <w:lang w:val="en-US"/>
        </w:rPr>
        <w:t xml:space="preserve"> co-amplified with </w:t>
      </w:r>
      <w:r w:rsidR="00153E19" w:rsidRPr="00DB3FBB">
        <w:rPr>
          <w:b/>
          <w:bCs/>
          <w:i/>
          <w:iCs/>
          <w:color w:val="000000" w:themeColor="text1"/>
          <w:lang w:val="en-US"/>
        </w:rPr>
        <w:t>MYCN</w:t>
      </w:r>
      <w:r w:rsidR="00153E19" w:rsidRPr="00DB3FBB">
        <w:rPr>
          <w:b/>
          <w:bCs/>
          <w:color w:val="000000" w:themeColor="text1"/>
          <w:lang w:val="en-US"/>
        </w:rPr>
        <w:t>.</w:t>
      </w:r>
      <w:r w:rsidR="00153E19" w:rsidRPr="00DB3FBB">
        <w:rPr>
          <w:color w:val="000000" w:themeColor="text1"/>
          <w:lang w:val="en-US"/>
        </w:rPr>
        <w:t xml:space="preserve"> </w:t>
      </w:r>
      <w:r w:rsidR="00551621" w:rsidRPr="00DB3FBB">
        <w:rPr>
          <w:color w:val="000000" w:themeColor="text1"/>
          <w:lang w:val="en-US"/>
        </w:rPr>
        <w:t xml:space="preserve"> </w:t>
      </w:r>
    </w:p>
    <w:p w14:paraId="1B8C6C51" w14:textId="553ED00E" w:rsidR="009423F9" w:rsidRPr="00DB3FBB" w:rsidRDefault="0026232C" w:rsidP="009423F9">
      <w:pPr>
        <w:jc w:val="both"/>
        <w:rPr>
          <w:b/>
          <w:bCs/>
          <w:color w:val="000000" w:themeColor="text1"/>
          <w:lang w:val="en-US"/>
        </w:rPr>
      </w:pPr>
      <w:r w:rsidRPr="00DB3FBB">
        <w:rPr>
          <w:b/>
          <w:bCs/>
          <w:color w:val="000000" w:themeColor="text1"/>
          <w:lang w:val="en-US"/>
        </w:rPr>
        <w:t>a</w:t>
      </w:r>
      <w:r w:rsidR="00153E19" w:rsidRPr="00DB3FBB">
        <w:rPr>
          <w:b/>
          <w:bCs/>
          <w:color w:val="000000" w:themeColor="text1"/>
          <w:lang w:val="en-US"/>
        </w:rPr>
        <w:t>,</w:t>
      </w:r>
      <w:r w:rsidR="00153E19" w:rsidRPr="00DB3FBB">
        <w:rPr>
          <w:color w:val="000000" w:themeColor="text1"/>
          <w:lang w:val="en-US"/>
        </w:rPr>
        <w:t xml:space="preserve"> </w:t>
      </w:r>
      <w:r w:rsidR="00153E19" w:rsidRPr="00DB3FBB">
        <w:rPr>
          <w:i/>
          <w:iCs/>
          <w:color w:val="000000" w:themeColor="text1"/>
          <w:lang w:val="en-US"/>
        </w:rPr>
        <w:t>DDX1</w:t>
      </w:r>
      <w:r w:rsidR="00153E19" w:rsidRPr="00DB3FBB">
        <w:rPr>
          <w:color w:val="000000" w:themeColor="text1"/>
          <w:lang w:val="en-US"/>
        </w:rPr>
        <w:t xml:space="preserve"> copy number </w:t>
      </w:r>
      <w:r w:rsidR="00501E96" w:rsidRPr="00DB3FBB">
        <w:rPr>
          <w:color w:val="000000" w:themeColor="text1"/>
          <w:lang w:val="en-US"/>
        </w:rPr>
        <w:t>compared to</w:t>
      </w:r>
      <w:r w:rsidR="00153E19" w:rsidRPr="00DB3FBB">
        <w:rPr>
          <w:color w:val="000000" w:themeColor="text1"/>
          <w:lang w:val="en-US"/>
        </w:rPr>
        <w:t xml:space="preserve"> </w:t>
      </w:r>
      <w:r w:rsidR="00153E19" w:rsidRPr="00DB3FBB">
        <w:rPr>
          <w:i/>
          <w:iCs/>
          <w:color w:val="000000" w:themeColor="text1"/>
          <w:lang w:val="en-US"/>
        </w:rPr>
        <w:t>MYCN</w:t>
      </w:r>
      <w:r w:rsidR="00153E19" w:rsidRPr="00DB3FBB">
        <w:rPr>
          <w:color w:val="000000" w:themeColor="text1"/>
          <w:lang w:val="en-US"/>
        </w:rPr>
        <w:t xml:space="preserve"> copy number</w:t>
      </w:r>
      <w:r w:rsidR="000B767E" w:rsidRPr="00DB3FBB">
        <w:rPr>
          <w:color w:val="000000" w:themeColor="text1"/>
          <w:lang w:val="en-US"/>
        </w:rPr>
        <w:t xml:space="preserve"> in</w:t>
      </w:r>
      <w:r w:rsidR="0053624E" w:rsidRPr="00DB3FBB">
        <w:rPr>
          <w:color w:val="000000" w:themeColor="text1"/>
          <w:lang w:val="en-US"/>
        </w:rPr>
        <w:t xml:space="preserve"> </w:t>
      </w:r>
      <w:r w:rsidR="00551621" w:rsidRPr="00DB3FBB">
        <w:rPr>
          <w:color w:val="000000" w:themeColor="text1"/>
          <w:lang w:val="en-US"/>
        </w:rPr>
        <w:t>a cohort of</w:t>
      </w:r>
      <w:r w:rsidR="0053624E" w:rsidRPr="00DB3FBB">
        <w:rPr>
          <w:color w:val="000000" w:themeColor="text1"/>
          <w:lang w:val="en-US"/>
        </w:rPr>
        <w:t xml:space="preserve"> </w:t>
      </w:r>
      <w:r w:rsidR="0084539A" w:rsidRPr="00DB3FBB">
        <w:rPr>
          <w:color w:val="000000" w:themeColor="text1"/>
          <w:lang w:val="en-US"/>
        </w:rPr>
        <w:t>556-neuroblastoma</w:t>
      </w:r>
      <w:r w:rsidR="00551621" w:rsidRPr="00DB3FBB">
        <w:rPr>
          <w:color w:val="000000" w:themeColor="text1"/>
          <w:lang w:val="en-US"/>
        </w:rPr>
        <w:t xml:space="preserve">s </w:t>
      </w:r>
      <w:r w:rsidR="000B767E" w:rsidRPr="00DB3FBB">
        <w:rPr>
          <w:color w:val="000000" w:themeColor="text1"/>
          <w:lang w:val="en-US"/>
        </w:rPr>
        <w:t>(</w:t>
      </w:r>
      <w:r w:rsidR="0053624E" w:rsidRPr="00DB3FBB">
        <w:rPr>
          <w:i/>
          <w:color w:val="000000" w:themeColor="text1"/>
          <w:lang w:val="en-US"/>
        </w:rPr>
        <w:t>N</w:t>
      </w:r>
      <w:r w:rsidR="0053624E" w:rsidRPr="00DB3FBB">
        <w:rPr>
          <w:color w:val="000000" w:themeColor="text1"/>
          <w:lang w:val="en-US"/>
        </w:rPr>
        <w:t xml:space="preserve"> =556, </w:t>
      </w:r>
      <w:r w:rsidR="000B767E" w:rsidRPr="00DB3FBB">
        <w:rPr>
          <w:color w:val="000000" w:themeColor="text1"/>
          <w:lang w:val="en-US"/>
        </w:rPr>
        <w:t>Pearson r = 0.</w:t>
      </w:r>
      <w:r w:rsidR="000B767E" w:rsidRPr="00DB3FBB">
        <w:rPr>
          <w:rFonts w:eastAsia="PingFang TC"/>
          <w:color w:val="000000" w:themeColor="text1"/>
          <w:lang w:val="en-US" w:eastAsia="ja-JP"/>
        </w:rPr>
        <w:t>6678</w:t>
      </w:r>
      <w:r w:rsidR="000B767E" w:rsidRPr="00DB3FBB">
        <w:rPr>
          <w:color w:val="000000" w:themeColor="text1"/>
          <w:lang w:val="en-US"/>
        </w:rPr>
        <w:t xml:space="preserve">, </w:t>
      </w:r>
      <w:r w:rsidR="000B767E" w:rsidRPr="00DB3FBB">
        <w:rPr>
          <w:i/>
          <w:color w:val="000000" w:themeColor="text1"/>
          <w:lang w:val="en-US"/>
        </w:rPr>
        <w:t>P</w:t>
      </w:r>
      <w:r w:rsidR="000B767E" w:rsidRPr="00DB3FBB">
        <w:rPr>
          <w:color w:val="000000" w:themeColor="text1"/>
          <w:lang w:val="en-US"/>
        </w:rPr>
        <w:t xml:space="preserve"> &lt; 0.0001, </w:t>
      </w:r>
      <w:r w:rsidR="00501E96" w:rsidRPr="00DB3FBB">
        <w:rPr>
          <w:i/>
          <w:color w:val="000000" w:themeColor="text1"/>
          <w:lang w:val="en-US"/>
        </w:rPr>
        <w:t>N</w:t>
      </w:r>
      <w:r w:rsidR="00501E96" w:rsidRPr="00DB3FBB">
        <w:rPr>
          <w:color w:val="000000" w:themeColor="text1"/>
          <w:lang w:val="en-US"/>
        </w:rPr>
        <w:t xml:space="preserve"> </w:t>
      </w:r>
      <w:r w:rsidR="000B767E" w:rsidRPr="00DB3FBB">
        <w:rPr>
          <w:color w:val="000000" w:themeColor="text1"/>
          <w:lang w:val="en-US"/>
        </w:rPr>
        <w:t xml:space="preserve">= </w:t>
      </w:r>
      <w:r w:rsidR="005E12D6" w:rsidRPr="00DB3FBB">
        <w:rPr>
          <w:color w:val="000000" w:themeColor="text1"/>
          <w:lang w:val="en-US"/>
        </w:rPr>
        <w:t>556</w:t>
      </w:r>
      <w:r w:rsidR="000B767E" w:rsidRPr="00DB3FBB">
        <w:rPr>
          <w:color w:val="000000" w:themeColor="text1"/>
          <w:lang w:val="en-US"/>
        </w:rPr>
        <w:t>)</w:t>
      </w:r>
      <w:r w:rsidR="00153E19" w:rsidRPr="00DB3FBB">
        <w:rPr>
          <w:color w:val="000000" w:themeColor="text1"/>
          <w:lang w:val="en-US"/>
        </w:rPr>
        <w:t xml:space="preserve">. </w:t>
      </w:r>
      <w:r w:rsidRPr="00DB3FBB">
        <w:rPr>
          <w:b/>
          <w:bCs/>
          <w:color w:val="000000" w:themeColor="text1"/>
          <w:lang w:val="en-US"/>
        </w:rPr>
        <w:t>b</w:t>
      </w:r>
      <w:r w:rsidR="00153E19" w:rsidRPr="00DB3FBB">
        <w:rPr>
          <w:b/>
          <w:bCs/>
          <w:color w:val="000000" w:themeColor="text1"/>
          <w:lang w:val="en-US"/>
        </w:rPr>
        <w:t>,</w:t>
      </w:r>
      <w:r w:rsidR="00153E19" w:rsidRPr="00DB3FBB">
        <w:rPr>
          <w:color w:val="000000" w:themeColor="text1"/>
          <w:lang w:val="en-US"/>
        </w:rPr>
        <w:t xml:space="preserve"> </w:t>
      </w:r>
      <w:r w:rsidR="00153E19" w:rsidRPr="00DB3FBB">
        <w:rPr>
          <w:i/>
          <w:iCs/>
          <w:color w:val="000000" w:themeColor="text1"/>
          <w:lang w:val="en-US"/>
        </w:rPr>
        <w:t>DDX1</w:t>
      </w:r>
      <w:r w:rsidR="00153E19" w:rsidRPr="00DB3FBB">
        <w:rPr>
          <w:color w:val="000000" w:themeColor="text1"/>
          <w:lang w:val="en-US"/>
        </w:rPr>
        <w:t xml:space="preserve"> copy number </w:t>
      </w:r>
      <w:r w:rsidR="00501E96" w:rsidRPr="00DB3FBB">
        <w:rPr>
          <w:color w:val="000000" w:themeColor="text1"/>
          <w:lang w:val="en-US"/>
        </w:rPr>
        <w:t>compared</w:t>
      </w:r>
      <w:r w:rsidR="00153E19" w:rsidRPr="00DB3FBB">
        <w:rPr>
          <w:color w:val="000000" w:themeColor="text1"/>
          <w:lang w:val="en-US"/>
        </w:rPr>
        <w:t xml:space="preserve"> to </w:t>
      </w:r>
      <w:r w:rsidR="00153E19" w:rsidRPr="00DB3FBB">
        <w:rPr>
          <w:i/>
          <w:iCs/>
          <w:color w:val="000000" w:themeColor="text1"/>
          <w:lang w:val="en-US"/>
        </w:rPr>
        <w:t>MYCN</w:t>
      </w:r>
      <w:r w:rsidR="00153E19" w:rsidRPr="00DB3FBB">
        <w:rPr>
          <w:color w:val="000000" w:themeColor="text1"/>
          <w:lang w:val="en-US"/>
        </w:rPr>
        <w:t xml:space="preserve"> copy number</w:t>
      </w:r>
      <w:r w:rsidR="0053624E" w:rsidRPr="00DB3FBB">
        <w:rPr>
          <w:color w:val="000000" w:themeColor="text1"/>
          <w:lang w:val="en-US"/>
        </w:rPr>
        <w:t xml:space="preserve"> </w:t>
      </w:r>
      <w:r w:rsidR="00501E96" w:rsidRPr="00DB3FBB">
        <w:rPr>
          <w:color w:val="000000" w:themeColor="text1"/>
          <w:lang w:val="en-US"/>
        </w:rPr>
        <w:t xml:space="preserve">in cancer cell lines from the CCLE database </w:t>
      </w:r>
      <w:r w:rsidR="000B767E" w:rsidRPr="00DB3FBB">
        <w:rPr>
          <w:color w:val="000000" w:themeColor="text1"/>
          <w:lang w:val="en-US"/>
        </w:rPr>
        <w:t>(</w:t>
      </w:r>
      <w:r w:rsidR="0053624E" w:rsidRPr="00DB3FBB">
        <w:rPr>
          <w:i/>
          <w:color w:val="000000" w:themeColor="text1"/>
          <w:lang w:val="en-US"/>
        </w:rPr>
        <w:t>N</w:t>
      </w:r>
      <w:r w:rsidR="0053624E" w:rsidRPr="00DB3FBB">
        <w:rPr>
          <w:color w:val="000000" w:themeColor="text1"/>
          <w:lang w:val="en-US"/>
        </w:rPr>
        <w:t xml:space="preserve"> </w:t>
      </w:r>
      <w:r w:rsidR="00915FA2" w:rsidRPr="00DB3FBB">
        <w:rPr>
          <w:color w:val="000000" w:themeColor="text1"/>
          <w:lang w:val="en-US"/>
        </w:rPr>
        <w:t>= 1713</w:t>
      </w:r>
      <w:r w:rsidR="0053624E" w:rsidRPr="00DB3FBB">
        <w:rPr>
          <w:color w:val="000000" w:themeColor="text1"/>
          <w:lang w:val="en-US"/>
        </w:rPr>
        <w:t xml:space="preserve">, </w:t>
      </w:r>
      <w:r w:rsidR="000B767E" w:rsidRPr="00DB3FBB">
        <w:rPr>
          <w:color w:val="000000" w:themeColor="text1"/>
          <w:lang w:val="en-US"/>
        </w:rPr>
        <w:t xml:space="preserve">Pearson r = 0.73872, </w:t>
      </w:r>
      <w:r w:rsidR="000B767E" w:rsidRPr="00DB3FBB">
        <w:rPr>
          <w:i/>
          <w:color w:val="000000" w:themeColor="text1"/>
          <w:lang w:val="en-US"/>
        </w:rPr>
        <w:t>P</w:t>
      </w:r>
      <w:r w:rsidR="000B767E" w:rsidRPr="00DB3FBB">
        <w:rPr>
          <w:color w:val="000000" w:themeColor="text1"/>
          <w:lang w:val="en-US"/>
        </w:rPr>
        <w:t xml:space="preserve"> &lt; 0.0001)</w:t>
      </w:r>
      <w:r w:rsidR="00551621" w:rsidRPr="00DB3FBB">
        <w:rPr>
          <w:color w:val="000000" w:themeColor="text1"/>
          <w:lang w:val="en-US"/>
        </w:rPr>
        <w:t xml:space="preserve">. </w:t>
      </w:r>
      <w:r w:rsidRPr="00DB3FBB">
        <w:rPr>
          <w:b/>
          <w:bCs/>
          <w:color w:val="000000" w:themeColor="text1"/>
          <w:lang w:val="en-US"/>
        </w:rPr>
        <w:t>c</w:t>
      </w:r>
      <w:r w:rsidR="00153E19" w:rsidRPr="00DB3FBB">
        <w:rPr>
          <w:b/>
          <w:bCs/>
          <w:color w:val="000000" w:themeColor="text1"/>
          <w:lang w:val="en-US"/>
        </w:rPr>
        <w:t xml:space="preserve">, </w:t>
      </w:r>
      <w:r w:rsidR="000B767E" w:rsidRPr="00DB3FBB">
        <w:rPr>
          <w:color w:val="000000" w:themeColor="text1"/>
          <w:lang w:val="en-US"/>
        </w:rPr>
        <w:t xml:space="preserve">Correlation between </w:t>
      </w:r>
      <w:r w:rsidR="000B767E" w:rsidRPr="00DB3FBB">
        <w:rPr>
          <w:i/>
          <w:iCs/>
          <w:color w:val="000000" w:themeColor="text1"/>
          <w:lang w:val="en-US"/>
        </w:rPr>
        <w:t>MYCN</w:t>
      </w:r>
      <w:r w:rsidR="000B767E" w:rsidRPr="00DB3FBB">
        <w:rPr>
          <w:color w:val="000000" w:themeColor="text1"/>
          <w:lang w:val="en-US"/>
        </w:rPr>
        <w:t xml:space="preserve"> copy number and </w:t>
      </w:r>
      <w:r w:rsidR="000B767E" w:rsidRPr="00DB3FBB">
        <w:rPr>
          <w:i/>
          <w:color w:val="000000" w:themeColor="text1"/>
          <w:lang w:val="en-US"/>
        </w:rPr>
        <w:t>MYCN</w:t>
      </w:r>
      <w:r w:rsidR="000B767E" w:rsidRPr="00DB3FBB">
        <w:rPr>
          <w:color w:val="000000" w:themeColor="text1"/>
          <w:lang w:val="en-US"/>
        </w:rPr>
        <w:t xml:space="preserve"> </w:t>
      </w:r>
      <w:r w:rsidR="0053624E" w:rsidRPr="00DB3FBB">
        <w:rPr>
          <w:color w:val="000000" w:themeColor="text1"/>
          <w:lang w:val="en-US"/>
        </w:rPr>
        <w:t xml:space="preserve">mRNA </w:t>
      </w:r>
      <w:r w:rsidR="000B767E" w:rsidRPr="00DB3FBB">
        <w:rPr>
          <w:color w:val="000000" w:themeColor="text1"/>
          <w:lang w:val="en-US"/>
        </w:rPr>
        <w:t xml:space="preserve">expression </w:t>
      </w:r>
      <w:r w:rsidR="00501E96" w:rsidRPr="00DB3FBB">
        <w:rPr>
          <w:color w:val="000000" w:themeColor="text1"/>
          <w:lang w:val="en-US"/>
        </w:rPr>
        <w:t xml:space="preserve">in cancer cell lines from the </w:t>
      </w:r>
      <w:r w:rsidR="000B767E" w:rsidRPr="00DB3FBB">
        <w:rPr>
          <w:color w:val="000000" w:themeColor="text1"/>
          <w:lang w:val="en-US"/>
        </w:rPr>
        <w:t>CCLE data</w:t>
      </w:r>
      <w:r w:rsidR="00501E96" w:rsidRPr="00DB3FBB">
        <w:rPr>
          <w:color w:val="000000" w:themeColor="text1"/>
          <w:lang w:val="en-US"/>
        </w:rPr>
        <w:t>base</w:t>
      </w:r>
      <w:r w:rsidR="000B767E" w:rsidRPr="00DB3FBB">
        <w:rPr>
          <w:color w:val="000000" w:themeColor="text1"/>
          <w:lang w:val="en-US"/>
        </w:rPr>
        <w:t xml:space="preserve"> (</w:t>
      </w:r>
      <w:r w:rsidR="0053624E" w:rsidRPr="00DB3FBB">
        <w:rPr>
          <w:i/>
          <w:color w:val="000000" w:themeColor="text1"/>
          <w:lang w:val="en-US"/>
        </w:rPr>
        <w:t>N</w:t>
      </w:r>
      <w:r w:rsidR="0053624E" w:rsidRPr="00DB3FBB">
        <w:rPr>
          <w:color w:val="000000" w:themeColor="text1"/>
          <w:lang w:val="en-US"/>
        </w:rPr>
        <w:t xml:space="preserve"> = 1020, </w:t>
      </w:r>
      <w:r w:rsidR="000B767E" w:rsidRPr="00DB3FBB">
        <w:rPr>
          <w:color w:val="000000" w:themeColor="text1"/>
          <w:lang w:val="en-US"/>
        </w:rPr>
        <w:t xml:space="preserve">Pearson r = 0.67563, </w:t>
      </w:r>
      <w:r w:rsidR="000B767E" w:rsidRPr="00DB3FBB">
        <w:rPr>
          <w:i/>
          <w:color w:val="000000" w:themeColor="text1"/>
          <w:lang w:val="en-US"/>
        </w:rPr>
        <w:t>P</w:t>
      </w:r>
      <w:r w:rsidR="000B767E" w:rsidRPr="00DB3FBB">
        <w:rPr>
          <w:color w:val="000000" w:themeColor="text1"/>
          <w:lang w:val="en-US"/>
        </w:rPr>
        <w:t xml:space="preserve"> &lt; 0.0001)</w:t>
      </w:r>
      <w:r w:rsidR="00153E19" w:rsidRPr="00DB3FBB">
        <w:rPr>
          <w:color w:val="000000" w:themeColor="text1"/>
          <w:lang w:val="en-US"/>
        </w:rPr>
        <w:t xml:space="preserve">. </w:t>
      </w:r>
      <w:r w:rsidRPr="00DB3FBB">
        <w:rPr>
          <w:b/>
          <w:bCs/>
          <w:color w:val="000000" w:themeColor="text1"/>
          <w:lang w:val="en-US"/>
        </w:rPr>
        <w:t>d</w:t>
      </w:r>
      <w:r w:rsidR="000B767E" w:rsidRPr="00DB3FBB">
        <w:rPr>
          <w:b/>
          <w:bCs/>
          <w:color w:val="000000" w:themeColor="text1"/>
          <w:lang w:val="en-US"/>
        </w:rPr>
        <w:t>,</w:t>
      </w:r>
      <w:r w:rsidR="000B767E" w:rsidRPr="00DB3FBB">
        <w:rPr>
          <w:color w:val="000000" w:themeColor="text1"/>
          <w:lang w:val="en-US"/>
        </w:rPr>
        <w:t xml:space="preserve"> </w:t>
      </w:r>
      <w:r w:rsidR="000B767E" w:rsidRPr="00DB3FBB">
        <w:rPr>
          <w:i/>
          <w:color w:val="000000" w:themeColor="text1"/>
          <w:lang w:val="en-US"/>
        </w:rPr>
        <w:t>MYCN</w:t>
      </w:r>
      <w:r w:rsidR="000B767E" w:rsidRPr="00DB3FBB">
        <w:rPr>
          <w:color w:val="000000" w:themeColor="text1"/>
          <w:lang w:val="en-US"/>
        </w:rPr>
        <w:t xml:space="preserve"> </w:t>
      </w:r>
      <w:r w:rsidR="00501E96" w:rsidRPr="00DB3FBB">
        <w:rPr>
          <w:color w:val="000000" w:themeColor="text1"/>
          <w:lang w:val="en-US"/>
        </w:rPr>
        <w:t xml:space="preserve">mRNA </w:t>
      </w:r>
      <w:r w:rsidR="000B767E" w:rsidRPr="00DB3FBB">
        <w:rPr>
          <w:color w:val="000000" w:themeColor="text1"/>
          <w:lang w:val="en-US"/>
        </w:rPr>
        <w:t xml:space="preserve">expression </w:t>
      </w:r>
      <w:r w:rsidR="00501E96" w:rsidRPr="00DB3FBB">
        <w:rPr>
          <w:color w:val="000000" w:themeColor="text1"/>
          <w:lang w:val="en-US"/>
        </w:rPr>
        <w:t xml:space="preserve">in </w:t>
      </w:r>
      <w:r w:rsidR="009A0343" w:rsidRPr="00DB3FBB">
        <w:rPr>
          <w:color w:val="000000" w:themeColor="text1"/>
          <w:lang w:val="en-US"/>
        </w:rPr>
        <w:t xml:space="preserve">cancer cell lines from the CCLE database </w:t>
      </w:r>
      <w:r w:rsidR="00501E96" w:rsidRPr="00DB3FBB">
        <w:rPr>
          <w:color w:val="000000" w:themeColor="text1"/>
          <w:lang w:val="en-US"/>
        </w:rPr>
        <w:t>(</w:t>
      </w:r>
      <w:r w:rsidR="000B767E" w:rsidRPr="00DB3FBB">
        <w:rPr>
          <w:i/>
          <w:iCs/>
          <w:color w:val="000000" w:themeColor="text1"/>
          <w:lang w:val="en-US"/>
        </w:rPr>
        <w:t>MYCN</w:t>
      </w:r>
      <w:r w:rsidR="000B767E" w:rsidRPr="00DB3FBB">
        <w:rPr>
          <w:color w:val="000000" w:themeColor="text1"/>
          <w:lang w:val="en-US"/>
        </w:rPr>
        <w:t xml:space="preserve"> diploid</w:t>
      </w:r>
      <w:r w:rsidR="00501E96" w:rsidRPr="00DB3FBB">
        <w:rPr>
          <w:color w:val="000000" w:themeColor="text1"/>
          <w:lang w:val="en-US"/>
        </w:rPr>
        <w:t xml:space="preserve"> refers to a copy number </w:t>
      </w:r>
      <w:proofErr w:type="spellStart"/>
      <w:r w:rsidR="0053624E" w:rsidRPr="00DB3FBB">
        <w:rPr>
          <w:color w:val="000000" w:themeColor="text1"/>
          <w:lang w:val="en-US"/>
        </w:rPr>
        <w:t>logR</w:t>
      </w:r>
      <w:proofErr w:type="spellEnd"/>
      <w:r w:rsidR="0053624E" w:rsidRPr="00DB3FBB">
        <w:rPr>
          <w:color w:val="000000" w:themeColor="text1"/>
          <w:lang w:val="en-US"/>
        </w:rPr>
        <w:t xml:space="preserve"> </w:t>
      </w:r>
      <w:r w:rsidR="00501E96" w:rsidRPr="00DB3FBB">
        <w:rPr>
          <w:color w:val="000000" w:themeColor="text1"/>
          <w:lang w:val="en-US"/>
        </w:rPr>
        <w:t xml:space="preserve">of </w:t>
      </w:r>
      <w:r w:rsidR="009A0343" w:rsidRPr="00DB3FBB">
        <w:rPr>
          <w:color w:val="000000" w:themeColor="text1"/>
          <w:lang w:val="en-US"/>
        </w:rPr>
        <w:t>1</w:t>
      </w:r>
      <w:r w:rsidR="000B767E" w:rsidRPr="00DB3FBB">
        <w:rPr>
          <w:color w:val="000000" w:themeColor="text1"/>
          <w:lang w:val="en-US"/>
        </w:rPr>
        <w:t xml:space="preserve">, </w:t>
      </w:r>
      <w:r w:rsidR="000B767E" w:rsidRPr="00DB3FBB">
        <w:rPr>
          <w:i/>
          <w:iCs/>
          <w:color w:val="000000" w:themeColor="text1"/>
          <w:lang w:val="en-US"/>
        </w:rPr>
        <w:t>MYCN</w:t>
      </w:r>
      <w:r w:rsidR="000B767E" w:rsidRPr="00DB3FBB">
        <w:rPr>
          <w:color w:val="000000" w:themeColor="text1"/>
          <w:lang w:val="en-US"/>
        </w:rPr>
        <w:t xml:space="preserve"> gain</w:t>
      </w:r>
      <w:r w:rsidR="00501E96" w:rsidRPr="00DB3FBB">
        <w:rPr>
          <w:color w:val="000000" w:themeColor="text1"/>
          <w:lang w:val="en-US"/>
        </w:rPr>
        <w:t xml:space="preserve"> refers to copy numbers </w:t>
      </w:r>
      <w:proofErr w:type="spellStart"/>
      <w:r w:rsidR="0053624E" w:rsidRPr="00DB3FBB">
        <w:rPr>
          <w:color w:val="000000" w:themeColor="text1"/>
          <w:lang w:val="en-US"/>
        </w:rPr>
        <w:t>logR</w:t>
      </w:r>
      <w:proofErr w:type="spellEnd"/>
      <w:r w:rsidR="0053624E" w:rsidRPr="00DB3FBB">
        <w:rPr>
          <w:color w:val="000000" w:themeColor="text1"/>
          <w:lang w:val="en-US"/>
        </w:rPr>
        <w:t xml:space="preserve"> </w:t>
      </w:r>
      <w:r w:rsidR="00501E96" w:rsidRPr="00DB3FBB">
        <w:rPr>
          <w:color w:val="000000" w:themeColor="text1"/>
          <w:lang w:val="en-US"/>
        </w:rPr>
        <w:t>&gt;</w:t>
      </w:r>
      <w:r w:rsidR="009A0343" w:rsidRPr="00DB3FBB">
        <w:rPr>
          <w:color w:val="000000" w:themeColor="text1"/>
          <w:lang w:val="en-US"/>
        </w:rPr>
        <w:t>1</w:t>
      </w:r>
      <w:r w:rsidR="00501E96" w:rsidRPr="00DB3FBB">
        <w:rPr>
          <w:color w:val="000000" w:themeColor="text1"/>
          <w:lang w:val="en-US"/>
        </w:rPr>
        <w:t xml:space="preserve"> and &lt;</w:t>
      </w:r>
      <w:r w:rsidR="006C694F" w:rsidRPr="00DB3FBB">
        <w:rPr>
          <w:color w:val="000000" w:themeColor="text1"/>
          <w:lang w:val="en-US"/>
        </w:rPr>
        <w:t>2</w:t>
      </w:r>
      <w:r w:rsidR="009A0343" w:rsidRPr="00DB3FBB">
        <w:rPr>
          <w:color w:val="000000" w:themeColor="text1"/>
          <w:lang w:val="en-US"/>
        </w:rPr>
        <w:t xml:space="preserve"> </w:t>
      </w:r>
      <w:r w:rsidR="000B767E" w:rsidRPr="00DB3FBB">
        <w:rPr>
          <w:color w:val="000000" w:themeColor="text1"/>
          <w:lang w:val="en-US"/>
        </w:rPr>
        <w:t xml:space="preserve">and </w:t>
      </w:r>
      <w:r w:rsidR="000B767E" w:rsidRPr="00DB3FBB">
        <w:rPr>
          <w:i/>
          <w:iCs/>
          <w:color w:val="000000" w:themeColor="text1"/>
          <w:lang w:val="en-US"/>
        </w:rPr>
        <w:t>MYCN</w:t>
      </w:r>
      <w:r w:rsidR="000B767E" w:rsidRPr="00DB3FBB">
        <w:rPr>
          <w:color w:val="000000" w:themeColor="text1"/>
          <w:lang w:val="en-US"/>
        </w:rPr>
        <w:t xml:space="preserve"> amplification</w:t>
      </w:r>
      <w:r w:rsidR="00501E96" w:rsidRPr="00DB3FBB">
        <w:rPr>
          <w:color w:val="000000" w:themeColor="text1"/>
          <w:lang w:val="en-US"/>
        </w:rPr>
        <w:t xml:space="preserve"> refers to copy numbers of &gt;</w:t>
      </w:r>
      <w:r w:rsidR="009A0343" w:rsidRPr="00DB3FBB">
        <w:rPr>
          <w:color w:val="000000" w:themeColor="text1"/>
          <w:lang w:val="en-US"/>
        </w:rPr>
        <w:t>2)</w:t>
      </w:r>
      <w:r w:rsidR="000B767E" w:rsidRPr="00DB3FBB">
        <w:rPr>
          <w:color w:val="000000" w:themeColor="text1"/>
          <w:lang w:val="en-US"/>
        </w:rPr>
        <w:t>.</w:t>
      </w:r>
      <w:r w:rsidR="009A0343" w:rsidRPr="00DB3FBB">
        <w:rPr>
          <w:color w:val="000000" w:themeColor="text1"/>
          <w:lang w:val="en-US"/>
        </w:rPr>
        <w:t xml:space="preserve"> </w:t>
      </w:r>
      <w:r w:rsidRPr="00DB3FBB">
        <w:rPr>
          <w:b/>
          <w:bCs/>
          <w:color w:val="000000" w:themeColor="text1"/>
          <w:lang w:val="en-US"/>
        </w:rPr>
        <w:t>e</w:t>
      </w:r>
      <w:r w:rsidR="00153E19" w:rsidRPr="00DB3FBB">
        <w:rPr>
          <w:b/>
          <w:bCs/>
          <w:color w:val="000000" w:themeColor="text1"/>
          <w:lang w:val="en-US"/>
        </w:rPr>
        <w:t>,</w:t>
      </w:r>
      <w:r w:rsidR="000B767E" w:rsidRPr="00DB3FBB">
        <w:rPr>
          <w:color w:val="000000" w:themeColor="text1"/>
          <w:lang w:val="en-US"/>
        </w:rPr>
        <w:t xml:space="preserve"> Correlation between </w:t>
      </w:r>
      <w:r w:rsidR="000B767E" w:rsidRPr="00DB3FBB">
        <w:rPr>
          <w:i/>
          <w:iCs/>
          <w:color w:val="000000" w:themeColor="text1"/>
          <w:lang w:val="en-US"/>
        </w:rPr>
        <w:t>DDX1</w:t>
      </w:r>
      <w:r w:rsidR="000B767E" w:rsidRPr="00DB3FBB">
        <w:rPr>
          <w:color w:val="000000" w:themeColor="text1"/>
          <w:lang w:val="en-US"/>
        </w:rPr>
        <w:t xml:space="preserve"> copy number and </w:t>
      </w:r>
      <w:r w:rsidR="000B767E" w:rsidRPr="00DB3FBB">
        <w:rPr>
          <w:i/>
          <w:color w:val="000000" w:themeColor="text1"/>
          <w:lang w:val="en-US"/>
        </w:rPr>
        <w:t>DDX1</w:t>
      </w:r>
      <w:r w:rsidR="000B767E" w:rsidRPr="00DB3FBB">
        <w:rPr>
          <w:color w:val="000000" w:themeColor="text1"/>
          <w:lang w:val="en-US"/>
        </w:rPr>
        <w:t xml:space="preserve"> </w:t>
      </w:r>
      <w:r w:rsidR="00501E96" w:rsidRPr="00DB3FBB">
        <w:rPr>
          <w:color w:val="000000" w:themeColor="text1"/>
          <w:lang w:val="en-US"/>
        </w:rPr>
        <w:t xml:space="preserve">mRNA </w:t>
      </w:r>
      <w:r w:rsidR="000B767E" w:rsidRPr="00DB3FBB">
        <w:rPr>
          <w:color w:val="000000" w:themeColor="text1"/>
          <w:lang w:val="en-US"/>
        </w:rPr>
        <w:t xml:space="preserve">expression </w:t>
      </w:r>
      <w:r w:rsidR="00501E96" w:rsidRPr="00DB3FBB">
        <w:rPr>
          <w:color w:val="000000" w:themeColor="text1"/>
          <w:lang w:val="en-US"/>
        </w:rPr>
        <w:t xml:space="preserve">in cancer cell lines </w:t>
      </w:r>
      <w:r w:rsidR="000B767E" w:rsidRPr="00DB3FBB">
        <w:rPr>
          <w:color w:val="000000" w:themeColor="text1"/>
          <w:lang w:val="en-US"/>
        </w:rPr>
        <w:t xml:space="preserve">from </w:t>
      </w:r>
      <w:r w:rsidR="00501E96" w:rsidRPr="00DB3FBB">
        <w:rPr>
          <w:color w:val="000000" w:themeColor="text1"/>
          <w:lang w:val="en-US"/>
        </w:rPr>
        <w:t xml:space="preserve">the </w:t>
      </w:r>
      <w:r w:rsidR="000B767E" w:rsidRPr="00DB3FBB">
        <w:rPr>
          <w:color w:val="000000" w:themeColor="text1"/>
          <w:lang w:val="en-US"/>
        </w:rPr>
        <w:t>CCLE data</w:t>
      </w:r>
      <w:r w:rsidR="00501E96" w:rsidRPr="00DB3FBB">
        <w:rPr>
          <w:color w:val="000000" w:themeColor="text1"/>
          <w:lang w:val="en-US"/>
        </w:rPr>
        <w:t>base</w:t>
      </w:r>
      <w:r w:rsidR="009A0343" w:rsidRPr="00DB3FBB">
        <w:rPr>
          <w:color w:val="000000" w:themeColor="text1"/>
          <w:lang w:val="en-US"/>
        </w:rPr>
        <w:t xml:space="preserve"> </w:t>
      </w:r>
      <w:r w:rsidR="000B767E" w:rsidRPr="00DB3FBB">
        <w:rPr>
          <w:color w:val="000000" w:themeColor="text1"/>
          <w:lang w:val="en-US"/>
        </w:rPr>
        <w:t>(</w:t>
      </w:r>
      <w:r w:rsidR="0053624E" w:rsidRPr="00DB3FBB">
        <w:rPr>
          <w:i/>
          <w:color w:val="000000" w:themeColor="text1"/>
          <w:lang w:val="en-US"/>
        </w:rPr>
        <w:t>N</w:t>
      </w:r>
      <w:r w:rsidR="0053624E" w:rsidRPr="00DB3FBB">
        <w:rPr>
          <w:color w:val="000000" w:themeColor="text1"/>
          <w:lang w:val="en-US"/>
        </w:rPr>
        <w:t xml:space="preserve"> = 1020, </w:t>
      </w:r>
      <w:r w:rsidR="000B767E" w:rsidRPr="00DB3FBB">
        <w:rPr>
          <w:color w:val="000000" w:themeColor="text1"/>
          <w:lang w:val="en-US"/>
        </w:rPr>
        <w:t xml:space="preserve">Pearson r = 0.76109, P &lt; 0.0001). </w:t>
      </w:r>
      <w:r w:rsidRPr="00DB3FBB">
        <w:rPr>
          <w:b/>
          <w:bCs/>
          <w:color w:val="000000" w:themeColor="text1"/>
          <w:lang w:val="en-US"/>
        </w:rPr>
        <w:t>f</w:t>
      </w:r>
      <w:r w:rsidR="000B767E" w:rsidRPr="00DB3FBB">
        <w:rPr>
          <w:b/>
          <w:bCs/>
          <w:color w:val="000000" w:themeColor="text1"/>
          <w:lang w:val="en-US"/>
        </w:rPr>
        <w:t>,</w:t>
      </w:r>
      <w:r w:rsidR="000B767E" w:rsidRPr="00DB3FBB">
        <w:rPr>
          <w:color w:val="000000" w:themeColor="text1"/>
          <w:lang w:val="en-US"/>
        </w:rPr>
        <w:t xml:space="preserve"> </w:t>
      </w:r>
      <w:r w:rsidR="006A76E6" w:rsidRPr="00DB3FBB">
        <w:rPr>
          <w:i/>
          <w:color w:val="000000" w:themeColor="text1"/>
          <w:lang w:val="en-US"/>
        </w:rPr>
        <w:t>DDX1</w:t>
      </w:r>
      <w:r w:rsidR="006A76E6" w:rsidRPr="00DB3FBB">
        <w:rPr>
          <w:color w:val="000000" w:themeColor="text1"/>
          <w:lang w:val="en-US"/>
        </w:rPr>
        <w:t xml:space="preserve"> </w:t>
      </w:r>
      <w:r w:rsidR="00501E96" w:rsidRPr="00DB3FBB">
        <w:rPr>
          <w:color w:val="000000" w:themeColor="text1"/>
          <w:lang w:val="en-US"/>
        </w:rPr>
        <w:t xml:space="preserve">mRNA </w:t>
      </w:r>
      <w:r w:rsidR="006A76E6" w:rsidRPr="00DB3FBB">
        <w:rPr>
          <w:color w:val="000000" w:themeColor="text1"/>
          <w:lang w:val="en-US"/>
        </w:rPr>
        <w:t xml:space="preserve">expression </w:t>
      </w:r>
      <w:r w:rsidR="00501E96" w:rsidRPr="00DB3FBB">
        <w:rPr>
          <w:color w:val="000000" w:themeColor="text1"/>
          <w:lang w:val="en-US"/>
        </w:rPr>
        <w:t xml:space="preserve">in </w:t>
      </w:r>
      <w:r w:rsidR="009A0343" w:rsidRPr="00DB3FBB">
        <w:rPr>
          <w:color w:val="000000" w:themeColor="text1"/>
          <w:lang w:val="en-US"/>
        </w:rPr>
        <w:t xml:space="preserve">in cancer cell lines from the CCLE </w:t>
      </w:r>
      <w:r w:rsidR="00247D20" w:rsidRPr="00DB3FBB">
        <w:rPr>
          <w:color w:val="000000" w:themeColor="text1"/>
          <w:lang w:val="en-US"/>
        </w:rPr>
        <w:t>database,</w:t>
      </w:r>
      <w:r w:rsidR="006A76E6" w:rsidRPr="00DB3FBB">
        <w:rPr>
          <w:color w:val="000000" w:themeColor="text1"/>
          <w:lang w:val="en-US"/>
        </w:rPr>
        <w:t xml:space="preserve"> i.e., </w:t>
      </w:r>
      <w:r w:rsidR="006A76E6" w:rsidRPr="00DB3FBB">
        <w:rPr>
          <w:i/>
          <w:iCs/>
          <w:color w:val="000000" w:themeColor="text1"/>
          <w:lang w:val="en-US"/>
        </w:rPr>
        <w:t>DDX1</w:t>
      </w:r>
      <w:r w:rsidR="006A76E6" w:rsidRPr="00DB3FBB">
        <w:rPr>
          <w:color w:val="000000" w:themeColor="text1"/>
          <w:lang w:val="en-US"/>
        </w:rPr>
        <w:t xml:space="preserve"> diploid</w:t>
      </w:r>
      <w:r w:rsidR="00501E96" w:rsidRPr="00DB3FBB">
        <w:rPr>
          <w:color w:val="000000" w:themeColor="text1"/>
          <w:lang w:val="en-US"/>
        </w:rPr>
        <w:t xml:space="preserve"> vs.</w:t>
      </w:r>
      <w:r w:rsidR="0053624E" w:rsidRPr="00DB3FBB">
        <w:rPr>
          <w:color w:val="000000" w:themeColor="text1"/>
          <w:lang w:val="en-US"/>
        </w:rPr>
        <w:t xml:space="preserve"> </w:t>
      </w:r>
      <w:r w:rsidR="00501E96" w:rsidRPr="00DB3FBB">
        <w:rPr>
          <w:i/>
          <w:color w:val="000000" w:themeColor="text1"/>
          <w:lang w:val="en-US"/>
        </w:rPr>
        <w:t xml:space="preserve">DDX1 </w:t>
      </w:r>
      <w:r w:rsidR="006A76E6" w:rsidRPr="00DB3FBB">
        <w:rPr>
          <w:color w:val="000000" w:themeColor="text1"/>
          <w:lang w:val="en-US"/>
        </w:rPr>
        <w:t xml:space="preserve">gain </w:t>
      </w:r>
      <w:r w:rsidR="00501E96" w:rsidRPr="00DB3FBB">
        <w:rPr>
          <w:color w:val="000000" w:themeColor="text1"/>
          <w:lang w:val="en-US"/>
        </w:rPr>
        <w:t xml:space="preserve">vs. </w:t>
      </w:r>
      <w:r w:rsidR="006A76E6" w:rsidRPr="00DB3FBB">
        <w:rPr>
          <w:i/>
          <w:iCs/>
          <w:color w:val="000000" w:themeColor="text1"/>
          <w:lang w:val="en-US"/>
        </w:rPr>
        <w:t>DDX1</w:t>
      </w:r>
      <w:r w:rsidR="006A76E6" w:rsidRPr="00DB3FBB">
        <w:rPr>
          <w:color w:val="000000" w:themeColor="text1"/>
          <w:lang w:val="en-US"/>
        </w:rPr>
        <w:t xml:space="preserve"> amplification.</w:t>
      </w:r>
      <w:r w:rsidR="00551621" w:rsidRPr="00DB3FBB">
        <w:rPr>
          <w:color w:val="000000" w:themeColor="text1"/>
          <w:lang w:val="en-US"/>
        </w:rPr>
        <w:t xml:space="preserve"> </w:t>
      </w:r>
      <w:r w:rsidRPr="00DB3FBB">
        <w:rPr>
          <w:b/>
          <w:bCs/>
          <w:color w:val="000000" w:themeColor="text1"/>
          <w:lang w:val="en-US"/>
        </w:rPr>
        <w:t>g</w:t>
      </w:r>
      <w:r w:rsidR="00687B1C" w:rsidRPr="00DB3FBB">
        <w:rPr>
          <w:b/>
          <w:bCs/>
          <w:color w:val="000000" w:themeColor="text1"/>
          <w:lang w:val="en-US"/>
        </w:rPr>
        <w:t>,</w:t>
      </w:r>
      <w:r w:rsidR="00687B1C" w:rsidRPr="00DB3FBB">
        <w:rPr>
          <w:color w:val="000000" w:themeColor="text1"/>
          <w:lang w:val="en-US"/>
        </w:rPr>
        <w:t xml:space="preserve"> </w:t>
      </w:r>
      <w:r w:rsidR="00591B1D" w:rsidRPr="00DB3FBB">
        <w:rPr>
          <w:i/>
          <w:iCs/>
          <w:color w:val="000000" w:themeColor="text1"/>
          <w:lang w:val="en-US"/>
        </w:rPr>
        <w:t>MYCN</w:t>
      </w:r>
      <w:r w:rsidR="00687B1C" w:rsidRPr="00DB3FBB">
        <w:rPr>
          <w:color w:val="000000" w:themeColor="text1"/>
          <w:lang w:val="en-US"/>
        </w:rPr>
        <w:t xml:space="preserve"> copy number </w:t>
      </w:r>
      <w:r w:rsidR="00501E96" w:rsidRPr="00DB3FBB">
        <w:rPr>
          <w:color w:val="000000" w:themeColor="text1"/>
          <w:lang w:val="en-US"/>
        </w:rPr>
        <w:t>compared to</w:t>
      </w:r>
      <w:r w:rsidR="00687B1C" w:rsidRPr="00DB3FBB">
        <w:rPr>
          <w:color w:val="000000" w:themeColor="text1"/>
          <w:lang w:val="en-US"/>
        </w:rPr>
        <w:t xml:space="preserve"> MYCN </w:t>
      </w:r>
      <w:r w:rsidR="00591B1D" w:rsidRPr="00DB3FBB">
        <w:rPr>
          <w:color w:val="000000" w:themeColor="text1"/>
          <w:lang w:val="en-US"/>
        </w:rPr>
        <w:t xml:space="preserve">expression </w:t>
      </w:r>
      <w:r w:rsidR="00501E96" w:rsidRPr="00DB3FBB">
        <w:rPr>
          <w:color w:val="000000" w:themeColor="text1"/>
          <w:lang w:val="en-US"/>
        </w:rPr>
        <w:t xml:space="preserve">in primary neuroblastomas from the TARGET dataset </w:t>
      </w:r>
      <w:r w:rsidR="00687B1C" w:rsidRPr="00DB3FBB">
        <w:rPr>
          <w:color w:val="000000" w:themeColor="text1"/>
          <w:lang w:val="en-US"/>
        </w:rPr>
        <w:t>(</w:t>
      </w:r>
      <w:r w:rsidR="0053624E" w:rsidRPr="00DB3FBB">
        <w:rPr>
          <w:i/>
          <w:color w:val="000000" w:themeColor="text1"/>
          <w:lang w:val="en-US"/>
        </w:rPr>
        <w:t>N</w:t>
      </w:r>
      <w:r w:rsidR="0053624E" w:rsidRPr="00DB3FBB">
        <w:rPr>
          <w:color w:val="000000" w:themeColor="text1"/>
          <w:lang w:val="en-US"/>
        </w:rPr>
        <w:t xml:space="preserve"> = 59, </w:t>
      </w:r>
      <w:r w:rsidR="00687B1C" w:rsidRPr="00DB3FBB">
        <w:rPr>
          <w:color w:val="000000" w:themeColor="text1"/>
          <w:lang w:val="en-US"/>
        </w:rPr>
        <w:t>Pearson r = 0.75911, P &lt; 0.0001,)</w:t>
      </w:r>
      <w:r w:rsidR="001454DF" w:rsidRPr="00DB3FBB">
        <w:rPr>
          <w:color w:val="000000" w:themeColor="text1"/>
          <w:lang w:val="en-US"/>
        </w:rPr>
        <w:t>.</w:t>
      </w:r>
      <w:r w:rsidR="009423F9" w:rsidRPr="00DB3FBB">
        <w:rPr>
          <w:b/>
          <w:bCs/>
          <w:color w:val="000000" w:themeColor="text1"/>
          <w:lang w:val="en-US"/>
        </w:rPr>
        <w:t xml:space="preserve"> </w:t>
      </w:r>
      <w:r w:rsidRPr="00DB3FBB">
        <w:rPr>
          <w:b/>
          <w:bCs/>
          <w:color w:val="000000" w:themeColor="text1"/>
          <w:lang w:val="en-US"/>
        </w:rPr>
        <w:t>h</w:t>
      </w:r>
      <w:r w:rsidR="009423F9" w:rsidRPr="00DB3FBB">
        <w:rPr>
          <w:b/>
          <w:bCs/>
          <w:color w:val="000000" w:themeColor="text1"/>
          <w:lang w:val="en-US"/>
        </w:rPr>
        <w:t>,</w:t>
      </w:r>
      <w:r w:rsidR="009423F9" w:rsidRPr="00DB3FBB">
        <w:rPr>
          <w:color w:val="000000" w:themeColor="text1"/>
          <w:lang w:val="en-US"/>
        </w:rPr>
        <w:t xml:space="preserve"> Western immunoblot of DDX1 and MYCN in a panel of neuroblastoma cell lines with (red) and without (blue) </w:t>
      </w:r>
      <w:r w:rsidR="009423F9" w:rsidRPr="00DB3FBB">
        <w:rPr>
          <w:i/>
          <w:color w:val="000000" w:themeColor="text1"/>
          <w:lang w:val="en-US"/>
        </w:rPr>
        <w:t>DDX1-MYCN</w:t>
      </w:r>
      <w:r w:rsidR="009423F9" w:rsidRPr="00DB3FBB">
        <w:rPr>
          <w:color w:val="000000" w:themeColor="text1"/>
          <w:lang w:val="en-US"/>
        </w:rPr>
        <w:t xml:space="preserve"> co-amplifications, compared to cell lines without </w:t>
      </w:r>
      <w:r w:rsidR="009423F9" w:rsidRPr="00DB3FBB">
        <w:rPr>
          <w:i/>
          <w:color w:val="000000" w:themeColor="text1"/>
          <w:lang w:val="en-US"/>
        </w:rPr>
        <w:t>MYCN</w:t>
      </w:r>
      <w:r w:rsidR="009423F9" w:rsidRPr="00DB3FBB">
        <w:rPr>
          <w:color w:val="000000" w:themeColor="text1"/>
          <w:lang w:val="en-US"/>
        </w:rPr>
        <w:t xml:space="preserve"> amplifications (black). </w:t>
      </w:r>
    </w:p>
    <w:p w14:paraId="7524137F" w14:textId="77777777" w:rsidR="009423F9" w:rsidRPr="00DB3FBB" w:rsidRDefault="009423F9" w:rsidP="009423F9">
      <w:pPr>
        <w:jc w:val="both"/>
        <w:rPr>
          <w:color w:val="000000" w:themeColor="text1"/>
          <w:lang w:val="en-US"/>
        </w:rPr>
      </w:pPr>
    </w:p>
    <w:p w14:paraId="5E3F9289" w14:textId="3C741B43" w:rsidR="00404E9F" w:rsidRPr="00DB3FBB" w:rsidRDefault="00404E9F" w:rsidP="00551621">
      <w:pPr>
        <w:jc w:val="both"/>
        <w:rPr>
          <w:color w:val="000000" w:themeColor="text1"/>
          <w:lang w:val="en-US"/>
        </w:rPr>
      </w:pPr>
    </w:p>
    <w:p w14:paraId="28EC4F3B" w14:textId="6C8E60C7" w:rsidR="00EC7564" w:rsidRPr="00DB3FBB" w:rsidRDefault="00EC7564">
      <w:pPr>
        <w:rPr>
          <w:color w:val="000000" w:themeColor="text1"/>
          <w:lang w:val="en-US"/>
        </w:rPr>
      </w:pPr>
    </w:p>
    <w:p w14:paraId="2D23B15F" w14:textId="6B3D82D8" w:rsidR="00EC7564" w:rsidRPr="00DB3FBB" w:rsidRDefault="00EC7564">
      <w:pPr>
        <w:rPr>
          <w:color w:val="000000" w:themeColor="text1"/>
          <w:lang w:val="en-US"/>
        </w:rPr>
      </w:pPr>
    </w:p>
    <w:p w14:paraId="31D18CFC" w14:textId="41BCAE34" w:rsidR="00EC7564" w:rsidRPr="00DB3FBB" w:rsidRDefault="00EC7564">
      <w:pPr>
        <w:rPr>
          <w:color w:val="000000" w:themeColor="text1"/>
          <w:lang w:val="en-US"/>
        </w:rPr>
      </w:pPr>
    </w:p>
    <w:p w14:paraId="7E73DBDA" w14:textId="6AA303EC" w:rsidR="00EC7564" w:rsidRPr="00DB3FBB" w:rsidRDefault="00EC7564">
      <w:pPr>
        <w:rPr>
          <w:color w:val="000000" w:themeColor="text1"/>
          <w:lang w:val="en-US"/>
        </w:rPr>
      </w:pPr>
    </w:p>
    <w:p w14:paraId="0ADA6E32" w14:textId="3CED5B81" w:rsidR="00EC7564" w:rsidRPr="00DB3FBB" w:rsidRDefault="00EC7564">
      <w:pPr>
        <w:rPr>
          <w:color w:val="000000" w:themeColor="text1"/>
          <w:lang w:val="en-US"/>
        </w:rPr>
      </w:pPr>
    </w:p>
    <w:p w14:paraId="48C2E3F5" w14:textId="286CD32F" w:rsidR="00A712C8" w:rsidRPr="00DB3FBB" w:rsidRDefault="00A712C8">
      <w:pPr>
        <w:rPr>
          <w:color w:val="000000" w:themeColor="text1"/>
          <w:lang w:val="en-US"/>
        </w:rPr>
      </w:pPr>
    </w:p>
    <w:p w14:paraId="307CF9CF" w14:textId="7B8E310E" w:rsidR="00A712C8" w:rsidRPr="00DB3FBB" w:rsidRDefault="009865C9">
      <w:pPr>
        <w:rPr>
          <w:color w:val="000000" w:themeColor="text1"/>
        </w:rPr>
      </w:pPr>
      <w:r w:rsidRPr="00DB3FBB">
        <w:rPr>
          <w:noProof/>
          <w:color w:val="000000" w:themeColor="text1"/>
          <w:lang w:eastAsia="de-DE"/>
        </w:rPr>
        <w:drawing>
          <wp:inline distT="0" distB="0" distL="0" distR="0" wp14:anchorId="18FCCDCA" wp14:editId="113ED7F2">
            <wp:extent cx="5727700" cy="5906135"/>
            <wp:effectExtent l="0" t="0" r="0" b="0"/>
            <wp:docPr id="2084101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101507" name="Picture 2084101507"/>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7700" cy="5906135"/>
                    </a:xfrm>
                    <a:prstGeom prst="rect">
                      <a:avLst/>
                    </a:prstGeom>
                  </pic:spPr>
                </pic:pic>
              </a:graphicData>
            </a:graphic>
          </wp:inline>
        </w:drawing>
      </w:r>
    </w:p>
    <w:p w14:paraId="506FE4CE" w14:textId="76E230CA" w:rsidR="009423F9" w:rsidRPr="00DB3FBB" w:rsidRDefault="009423F9" w:rsidP="009423F9">
      <w:pPr>
        <w:jc w:val="both"/>
        <w:rPr>
          <w:b/>
          <w:bCs/>
          <w:color w:val="000000" w:themeColor="text1"/>
          <w:lang w:val="en-US"/>
        </w:rPr>
      </w:pPr>
      <w:r w:rsidRPr="00DB3FBB">
        <w:rPr>
          <w:b/>
          <w:bCs/>
          <w:color w:val="000000" w:themeColor="text1"/>
          <w:lang w:val="en-US"/>
        </w:rPr>
        <w:t xml:space="preserve">Supplementary Figure </w:t>
      </w:r>
      <w:r w:rsidR="003D45FF" w:rsidRPr="00DB3FBB">
        <w:rPr>
          <w:b/>
          <w:bCs/>
          <w:color w:val="000000" w:themeColor="text1"/>
          <w:lang w:val="en-US"/>
        </w:rPr>
        <w:t>S</w:t>
      </w:r>
      <w:r w:rsidRPr="00DB3FBB">
        <w:rPr>
          <w:b/>
          <w:bCs/>
          <w:color w:val="000000" w:themeColor="text1"/>
          <w:lang w:val="en-US"/>
        </w:rPr>
        <w:t xml:space="preserve">3. Neuroblastoma cell lines with </w:t>
      </w:r>
      <w:r w:rsidRPr="00DB3FBB">
        <w:rPr>
          <w:b/>
          <w:bCs/>
          <w:i/>
          <w:color w:val="000000" w:themeColor="text1"/>
          <w:lang w:val="en-US"/>
        </w:rPr>
        <w:t>DDX1-MYCN</w:t>
      </w:r>
      <w:r w:rsidRPr="00DB3FBB">
        <w:rPr>
          <w:b/>
          <w:bCs/>
          <w:color w:val="000000" w:themeColor="text1"/>
          <w:lang w:val="en-US"/>
        </w:rPr>
        <w:t xml:space="preserve"> co-amplification depend on mTORC1. </w:t>
      </w:r>
      <w:proofErr w:type="gramStart"/>
      <w:r w:rsidR="0026232C" w:rsidRPr="00DB3FBB">
        <w:rPr>
          <w:b/>
          <w:bCs/>
          <w:color w:val="000000" w:themeColor="text1"/>
          <w:lang w:val="en-US"/>
        </w:rPr>
        <w:t>a</w:t>
      </w:r>
      <w:r w:rsidRPr="00DB3FBB">
        <w:rPr>
          <w:color w:val="000000" w:themeColor="text1"/>
          <w:lang w:val="en-US"/>
        </w:rPr>
        <w:t>,</w:t>
      </w:r>
      <w:proofErr w:type="gramEnd"/>
      <w:r w:rsidRPr="00DB3FBB">
        <w:rPr>
          <w:color w:val="000000" w:themeColor="text1"/>
          <w:lang w:val="en-US"/>
        </w:rPr>
        <w:t xml:space="preserve"> Boxplot presenting the distribution of </w:t>
      </w:r>
      <w:r w:rsidRPr="00DB3FBB">
        <w:rPr>
          <w:i/>
          <w:iCs/>
          <w:color w:val="000000" w:themeColor="text1"/>
          <w:lang w:val="en-US"/>
        </w:rPr>
        <w:t>MYCN</w:t>
      </w:r>
      <w:r w:rsidRPr="00DB3FBB">
        <w:rPr>
          <w:color w:val="000000" w:themeColor="text1"/>
          <w:lang w:val="en-US"/>
        </w:rPr>
        <w:t xml:space="preserve"> copy number between </w:t>
      </w:r>
      <w:r w:rsidRPr="00DB3FBB">
        <w:rPr>
          <w:i/>
          <w:iCs/>
          <w:color w:val="000000" w:themeColor="text1"/>
          <w:lang w:val="en-US"/>
        </w:rPr>
        <w:t>MYCN</w:t>
      </w:r>
      <w:r w:rsidRPr="00DB3FBB">
        <w:rPr>
          <w:color w:val="000000" w:themeColor="text1"/>
          <w:lang w:val="en-US"/>
        </w:rPr>
        <w:t xml:space="preserve"> amplified (</w:t>
      </w:r>
      <w:r w:rsidRPr="00DB3FBB">
        <w:rPr>
          <w:i/>
          <w:iCs/>
          <w:color w:val="000000" w:themeColor="text1"/>
          <w:lang w:val="en-US"/>
        </w:rPr>
        <w:t>N</w:t>
      </w:r>
      <w:r w:rsidRPr="00DB3FBB">
        <w:rPr>
          <w:color w:val="000000" w:themeColor="text1"/>
          <w:lang w:val="en-US"/>
        </w:rPr>
        <w:t xml:space="preserve"> = 8) and </w:t>
      </w:r>
      <w:r w:rsidRPr="00DB3FBB">
        <w:rPr>
          <w:i/>
          <w:iCs/>
          <w:color w:val="000000" w:themeColor="text1"/>
          <w:lang w:val="en-US"/>
        </w:rPr>
        <w:t>DDX1-MYCN</w:t>
      </w:r>
      <w:r w:rsidRPr="00DB3FBB">
        <w:rPr>
          <w:color w:val="000000" w:themeColor="text1"/>
          <w:lang w:val="en-US"/>
        </w:rPr>
        <w:t xml:space="preserve"> co-amplified (</w:t>
      </w:r>
      <w:r w:rsidRPr="00DB3FBB">
        <w:rPr>
          <w:i/>
          <w:iCs/>
          <w:color w:val="000000" w:themeColor="text1"/>
          <w:lang w:val="en-US"/>
        </w:rPr>
        <w:t>N</w:t>
      </w:r>
      <w:r w:rsidRPr="00DB3FBB">
        <w:rPr>
          <w:color w:val="000000" w:themeColor="text1"/>
          <w:lang w:val="en-US"/>
        </w:rPr>
        <w:t xml:space="preserve"> = 12) cancer cell lines</w:t>
      </w:r>
      <w:r w:rsidRPr="00DB3FBB">
        <w:rPr>
          <w:b/>
          <w:bCs/>
          <w:color w:val="000000" w:themeColor="text1"/>
          <w:lang w:val="en-US"/>
        </w:rPr>
        <w:t xml:space="preserve">. </w:t>
      </w:r>
      <w:r w:rsidRPr="00DB3FBB">
        <w:rPr>
          <w:color w:val="000000" w:themeColor="text1"/>
          <w:lang w:val="en-US"/>
        </w:rPr>
        <w:t>Statistical analysis was performed by Wilcox test (</w:t>
      </w:r>
      <w:r w:rsidRPr="00DB3FBB">
        <w:rPr>
          <w:i/>
          <w:color w:val="000000" w:themeColor="text1"/>
          <w:lang w:val="en-US"/>
        </w:rPr>
        <w:t>P</w:t>
      </w:r>
      <w:r w:rsidRPr="00DB3FBB">
        <w:rPr>
          <w:color w:val="000000" w:themeColor="text1"/>
          <w:lang w:val="en-US"/>
        </w:rPr>
        <w:t xml:space="preserve"> = 0.1153).</w:t>
      </w:r>
      <w:r w:rsidRPr="00DB3FBB">
        <w:rPr>
          <w:b/>
          <w:bCs/>
          <w:color w:val="000000" w:themeColor="text1"/>
          <w:lang w:val="en-US"/>
        </w:rPr>
        <w:t xml:space="preserve"> </w:t>
      </w:r>
      <w:r w:rsidR="0026232C" w:rsidRPr="00DB3FBB">
        <w:rPr>
          <w:b/>
          <w:bCs/>
          <w:color w:val="000000" w:themeColor="text1"/>
          <w:lang w:val="en-US"/>
        </w:rPr>
        <w:t>b</w:t>
      </w:r>
      <w:r w:rsidRPr="00DB3FBB">
        <w:rPr>
          <w:b/>
          <w:bCs/>
          <w:color w:val="000000" w:themeColor="text1"/>
          <w:lang w:val="en-US"/>
        </w:rPr>
        <w:t>,</w:t>
      </w:r>
      <w:r w:rsidRPr="00DB3FBB">
        <w:rPr>
          <w:color w:val="000000" w:themeColor="text1"/>
          <w:lang w:val="en-US"/>
        </w:rPr>
        <w:t xml:space="preserve"> Boxplot presenting the distribution of MYCN expression between </w:t>
      </w:r>
      <w:r w:rsidRPr="00DB3FBB">
        <w:rPr>
          <w:i/>
          <w:iCs/>
          <w:color w:val="000000" w:themeColor="text1"/>
          <w:lang w:val="en-US"/>
        </w:rPr>
        <w:t>MYCN</w:t>
      </w:r>
      <w:r w:rsidRPr="00DB3FBB">
        <w:rPr>
          <w:color w:val="000000" w:themeColor="text1"/>
          <w:lang w:val="en-US"/>
        </w:rPr>
        <w:t xml:space="preserve"> amplified (</w:t>
      </w:r>
      <w:r w:rsidRPr="00DB3FBB">
        <w:rPr>
          <w:i/>
          <w:iCs/>
          <w:color w:val="000000" w:themeColor="text1"/>
          <w:lang w:val="en-US"/>
        </w:rPr>
        <w:t>N</w:t>
      </w:r>
      <w:r w:rsidRPr="00DB3FBB">
        <w:rPr>
          <w:color w:val="000000" w:themeColor="text1"/>
          <w:lang w:val="en-US"/>
        </w:rPr>
        <w:t xml:space="preserve"> = 8) and </w:t>
      </w:r>
      <w:r w:rsidRPr="00DB3FBB">
        <w:rPr>
          <w:i/>
          <w:iCs/>
          <w:color w:val="000000" w:themeColor="text1"/>
          <w:lang w:val="en-US"/>
        </w:rPr>
        <w:t>DDX1-MYCN</w:t>
      </w:r>
      <w:r w:rsidRPr="00DB3FBB">
        <w:rPr>
          <w:color w:val="000000" w:themeColor="text1"/>
          <w:lang w:val="en-US"/>
        </w:rPr>
        <w:t xml:space="preserve"> co-amplified (</w:t>
      </w:r>
      <w:r w:rsidRPr="00DB3FBB">
        <w:rPr>
          <w:i/>
          <w:iCs/>
          <w:color w:val="000000" w:themeColor="text1"/>
          <w:lang w:val="en-US"/>
        </w:rPr>
        <w:t>N</w:t>
      </w:r>
      <w:r w:rsidRPr="00DB3FBB">
        <w:rPr>
          <w:color w:val="000000" w:themeColor="text1"/>
          <w:lang w:val="en-US"/>
        </w:rPr>
        <w:t xml:space="preserve"> = 12) cancer cell lines</w:t>
      </w:r>
      <w:r w:rsidRPr="00DB3FBB">
        <w:rPr>
          <w:b/>
          <w:bCs/>
          <w:color w:val="000000" w:themeColor="text1"/>
          <w:lang w:val="en-US"/>
        </w:rPr>
        <w:t xml:space="preserve">. </w:t>
      </w:r>
      <w:r w:rsidRPr="00DB3FBB">
        <w:rPr>
          <w:color w:val="000000" w:themeColor="text1"/>
          <w:lang w:val="en-US"/>
        </w:rPr>
        <w:t>Statistical analysis was performed by Wilcox test (</w:t>
      </w:r>
      <w:r w:rsidRPr="00DB3FBB">
        <w:rPr>
          <w:i/>
          <w:color w:val="000000" w:themeColor="text1"/>
          <w:lang w:val="en-US"/>
        </w:rPr>
        <w:t>P</w:t>
      </w:r>
      <w:r w:rsidRPr="00DB3FBB">
        <w:rPr>
          <w:color w:val="000000" w:themeColor="text1"/>
          <w:lang w:val="en-US"/>
        </w:rPr>
        <w:t xml:space="preserve"> = 0.4727).</w:t>
      </w:r>
      <w:r w:rsidRPr="00DB3FBB">
        <w:rPr>
          <w:b/>
          <w:bCs/>
          <w:color w:val="000000" w:themeColor="text1"/>
          <w:lang w:val="en-US"/>
        </w:rPr>
        <w:t xml:space="preserve"> </w:t>
      </w:r>
      <w:r w:rsidR="009865C9" w:rsidRPr="00DB3FBB">
        <w:rPr>
          <w:b/>
          <w:bCs/>
          <w:color w:val="000000" w:themeColor="text1"/>
          <w:lang w:val="en-US"/>
        </w:rPr>
        <w:t>c</w:t>
      </w:r>
      <w:r w:rsidRPr="00DB3FBB">
        <w:rPr>
          <w:b/>
          <w:bCs/>
          <w:color w:val="000000" w:themeColor="text1"/>
          <w:lang w:val="en-US"/>
        </w:rPr>
        <w:t xml:space="preserve">, </w:t>
      </w:r>
      <w:r w:rsidRPr="00DB3FBB">
        <w:rPr>
          <w:color w:val="000000" w:themeColor="text1"/>
          <w:lang w:val="en-US"/>
        </w:rPr>
        <w:t xml:space="preserve">Boxplot presenting the distribution of </w:t>
      </w:r>
      <w:r w:rsidRPr="00DB3FBB">
        <w:rPr>
          <w:i/>
          <w:iCs/>
          <w:color w:val="000000" w:themeColor="text1"/>
          <w:lang w:val="en-US"/>
        </w:rPr>
        <w:t xml:space="preserve">RAPTOR </w:t>
      </w:r>
      <w:r w:rsidRPr="00DB3FBB">
        <w:rPr>
          <w:color w:val="000000" w:themeColor="text1"/>
          <w:lang w:val="en-US"/>
        </w:rPr>
        <w:t>dependency score</w:t>
      </w:r>
      <w:r w:rsidRPr="00DB3FBB">
        <w:rPr>
          <w:i/>
          <w:iCs/>
          <w:color w:val="000000" w:themeColor="text1"/>
          <w:lang w:val="en-US"/>
        </w:rPr>
        <w:t xml:space="preserve"> </w:t>
      </w:r>
      <w:r w:rsidRPr="00DB3FBB">
        <w:rPr>
          <w:color w:val="000000" w:themeColor="text1"/>
          <w:lang w:val="en-US"/>
        </w:rPr>
        <w:t xml:space="preserve">between </w:t>
      </w:r>
      <w:r w:rsidRPr="00DB3FBB">
        <w:rPr>
          <w:i/>
          <w:iCs/>
          <w:color w:val="000000" w:themeColor="text1"/>
          <w:lang w:val="en-US"/>
        </w:rPr>
        <w:t>MYCN</w:t>
      </w:r>
      <w:r w:rsidRPr="00DB3FBB">
        <w:rPr>
          <w:color w:val="000000" w:themeColor="text1"/>
          <w:lang w:val="en-US"/>
        </w:rPr>
        <w:t xml:space="preserve"> amplified (</w:t>
      </w:r>
      <w:r w:rsidRPr="00DB3FBB">
        <w:rPr>
          <w:i/>
          <w:iCs/>
          <w:color w:val="000000" w:themeColor="text1"/>
          <w:lang w:val="en-US"/>
        </w:rPr>
        <w:t>N</w:t>
      </w:r>
      <w:r w:rsidRPr="00DB3FBB">
        <w:rPr>
          <w:color w:val="000000" w:themeColor="text1"/>
          <w:lang w:val="en-US"/>
        </w:rPr>
        <w:t xml:space="preserve"> = 7) and </w:t>
      </w:r>
      <w:r w:rsidRPr="00DB3FBB">
        <w:rPr>
          <w:i/>
          <w:iCs/>
          <w:color w:val="000000" w:themeColor="text1"/>
          <w:lang w:val="en-US"/>
        </w:rPr>
        <w:t>DDX1-MYCN</w:t>
      </w:r>
      <w:r w:rsidRPr="00DB3FBB">
        <w:rPr>
          <w:color w:val="000000" w:themeColor="text1"/>
          <w:lang w:val="en-US"/>
        </w:rPr>
        <w:t xml:space="preserve"> co-amplified (</w:t>
      </w:r>
      <w:r w:rsidRPr="00DB3FBB">
        <w:rPr>
          <w:i/>
          <w:iCs/>
          <w:color w:val="000000" w:themeColor="text1"/>
          <w:lang w:val="en-US"/>
        </w:rPr>
        <w:t>N</w:t>
      </w:r>
      <w:r w:rsidRPr="00DB3FBB">
        <w:rPr>
          <w:color w:val="000000" w:themeColor="text1"/>
          <w:lang w:val="en-US"/>
        </w:rPr>
        <w:t xml:space="preserve"> = 6) neuroblastoma cell lines</w:t>
      </w:r>
      <w:r w:rsidRPr="00DB3FBB">
        <w:rPr>
          <w:b/>
          <w:bCs/>
          <w:color w:val="000000" w:themeColor="text1"/>
          <w:lang w:val="en-US"/>
        </w:rPr>
        <w:t xml:space="preserve">. </w:t>
      </w:r>
      <w:r w:rsidRPr="00DB3FBB">
        <w:rPr>
          <w:color w:val="000000" w:themeColor="text1"/>
          <w:lang w:val="en-US"/>
        </w:rPr>
        <w:t>Statistical analysis was performed by Wilcox test (</w:t>
      </w:r>
      <w:r w:rsidRPr="00DB3FBB">
        <w:rPr>
          <w:i/>
          <w:color w:val="000000" w:themeColor="text1"/>
          <w:lang w:val="en-US"/>
        </w:rPr>
        <w:t>P</w:t>
      </w:r>
      <w:r w:rsidRPr="00DB3FBB">
        <w:rPr>
          <w:color w:val="000000" w:themeColor="text1"/>
          <w:lang w:val="en-US"/>
        </w:rPr>
        <w:t xml:space="preserve"> = 0.02564).</w:t>
      </w:r>
      <w:r w:rsidRPr="00DB3FBB">
        <w:rPr>
          <w:b/>
          <w:bCs/>
          <w:color w:val="000000" w:themeColor="text1"/>
          <w:lang w:val="en-US"/>
        </w:rPr>
        <w:t xml:space="preserve"> </w:t>
      </w:r>
      <w:r w:rsidR="009865C9" w:rsidRPr="00DB3FBB">
        <w:rPr>
          <w:b/>
          <w:bCs/>
          <w:color w:val="000000" w:themeColor="text1"/>
          <w:lang w:val="en-US"/>
        </w:rPr>
        <w:t>d</w:t>
      </w:r>
      <w:r w:rsidRPr="00DB3FBB">
        <w:rPr>
          <w:b/>
          <w:bCs/>
          <w:color w:val="000000" w:themeColor="text1"/>
          <w:lang w:val="en-US"/>
        </w:rPr>
        <w:t>,</w:t>
      </w:r>
      <w:r w:rsidRPr="00DB3FBB">
        <w:rPr>
          <w:color w:val="000000" w:themeColor="text1"/>
          <w:lang w:val="en-US"/>
        </w:rPr>
        <w:t xml:space="preserve"> Correlation between </w:t>
      </w:r>
      <w:r w:rsidRPr="00DB3FBB">
        <w:rPr>
          <w:i/>
          <w:color w:val="000000" w:themeColor="text1"/>
          <w:lang w:val="en-US"/>
        </w:rPr>
        <w:t>MYCN</w:t>
      </w:r>
      <w:r w:rsidRPr="00DB3FBB">
        <w:rPr>
          <w:color w:val="000000" w:themeColor="text1"/>
          <w:lang w:val="en-US"/>
        </w:rPr>
        <w:t xml:space="preserve"> copy number and the CRISPR-based dependency score from </w:t>
      </w:r>
      <w:proofErr w:type="spellStart"/>
      <w:r w:rsidRPr="00DB3FBB">
        <w:rPr>
          <w:color w:val="000000" w:themeColor="text1"/>
          <w:lang w:val="en-US"/>
        </w:rPr>
        <w:t>DepMap</w:t>
      </w:r>
      <w:proofErr w:type="spellEnd"/>
      <w:r w:rsidRPr="00DB3FBB">
        <w:rPr>
          <w:color w:val="000000" w:themeColor="text1"/>
          <w:lang w:val="en-US"/>
        </w:rPr>
        <w:t xml:space="preserve"> for </w:t>
      </w:r>
      <w:r w:rsidRPr="00DB3FBB">
        <w:rPr>
          <w:i/>
          <w:iCs/>
          <w:color w:val="000000" w:themeColor="text1"/>
          <w:lang w:val="en-US"/>
        </w:rPr>
        <w:t>RAPTOR</w:t>
      </w:r>
      <w:r w:rsidRPr="00DB3FBB">
        <w:rPr>
          <w:color w:val="000000" w:themeColor="text1"/>
          <w:lang w:val="en-US"/>
        </w:rPr>
        <w:t xml:space="preserve"> in neuroblastoma cell lines (Pearson correlation analysis, Pearson r = -0.258396, </w:t>
      </w:r>
      <w:r w:rsidRPr="00DB3FBB">
        <w:rPr>
          <w:i/>
          <w:color w:val="000000" w:themeColor="text1"/>
          <w:lang w:val="en-US"/>
        </w:rPr>
        <w:t xml:space="preserve">P </w:t>
      </w:r>
      <w:r w:rsidRPr="00DB3FBB">
        <w:rPr>
          <w:color w:val="000000" w:themeColor="text1"/>
          <w:lang w:val="en-US"/>
        </w:rPr>
        <w:t xml:space="preserve">= 0.19699, </w:t>
      </w:r>
      <w:r w:rsidRPr="00DB3FBB">
        <w:rPr>
          <w:i/>
          <w:color w:val="000000" w:themeColor="text1"/>
          <w:lang w:val="en-US"/>
        </w:rPr>
        <w:t>N</w:t>
      </w:r>
      <w:r w:rsidRPr="00DB3FBB">
        <w:rPr>
          <w:color w:val="000000" w:themeColor="text1"/>
          <w:lang w:val="en-US"/>
        </w:rPr>
        <w:t xml:space="preserve"> = 13). </w:t>
      </w:r>
      <w:r w:rsidR="009865C9" w:rsidRPr="00DB3FBB">
        <w:rPr>
          <w:b/>
          <w:bCs/>
          <w:color w:val="000000" w:themeColor="text1"/>
          <w:lang w:val="en-US"/>
        </w:rPr>
        <w:t>e</w:t>
      </w:r>
      <w:r w:rsidRPr="00DB3FBB">
        <w:rPr>
          <w:b/>
          <w:bCs/>
          <w:color w:val="000000" w:themeColor="text1"/>
          <w:lang w:val="en-US"/>
        </w:rPr>
        <w:t>,</w:t>
      </w:r>
      <w:r w:rsidRPr="00DB3FBB">
        <w:rPr>
          <w:color w:val="000000" w:themeColor="text1"/>
          <w:lang w:val="en-US"/>
        </w:rPr>
        <w:t xml:space="preserve"> Western immunoblot analysis of RAPTOR in NGP cells after induced DDX1 expression and incomplete RAPTOR knockout by two independent sgRNAs targeting </w:t>
      </w:r>
      <w:r w:rsidRPr="00DB3FBB">
        <w:rPr>
          <w:i/>
          <w:iCs/>
          <w:color w:val="000000" w:themeColor="text1"/>
          <w:lang w:val="en-US"/>
        </w:rPr>
        <w:t>RAPTOR</w:t>
      </w:r>
      <w:r w:rsidRPr="00DB3FBB">
        <w:rPr>
          <w:color w:val="000000" w:themeColor="text1"/>
          <w:lang w:val="en-US"/>
        </w:rPr>
        <w:t xml:space="preserve"> compared to a non-targeting sgRNA.</w:t>
      </w:r>
      <w:r w:rsidRPr="00DB3FBB">
        <w:rPr>
          <w:b/>
          <w:bCs/>
          <w:color w:val="000000" w:themeColor="text1"/>
          <w:lang w:val="en-US"/>
        </w:rPr>
        <w:t xml:space="preserve"> </w:t>
      </w:r>
      <w:r w:rsidR="009865C9" w:rsidRPr="00DB3FBB">
        <w:rPr>
          <w:b/>
          <w:bCs/>
          <w:color w:val="000000" w:themeColor="text1"/>
          <w:lang w:val="en-US"/>
        </w:rPr>
        <w:t>f</w:t>
      </w:r>
      <w:r w:rsidRPr="00DB3FBB">
        <w:rPr>
          <w:b/>
          <w:bCs/>
          <w:color w:val="000000" w:themeColor="text1"/>
          <w:lang w:val="en-US"/>
        </w:rPr>
        <w:t>,</w:t>
      </w:r>
      <w:r w:rsidRPr="00DB3FBB">
        <w:rPr>
          <w:color w:val="000000" w:themeColor="text1"/>
          <w:lang w:val="en-US"/>
        </w:rPr>
        <w:t xml:space="preserve"> Representative images of cell colonies formed by NGP cells transduced with the doxycycline-inducible DDX1-mcherry vectors and with</w:t>
      </w:r>
      <w:r w:rsidRPr="00DB3FBB" w:rsidDel="00A32A78">
        <w:rPr>
          <w:color w:val="000000" w:themeColor="text1"/>
          <w:lang w:val="en-US"/>
        </w:rPr>
        <w:t xml:space="preserve"> </w:t>
      </w:r>
      <w:r w:rsidRPr="00DB3FBB">
        <w:rPr>
          <w:color w:val="000000" w:themeColor="text1"/>
          <w:lang w:val="en-US"/>
        </w:rPr>
        <w:t xml:space="preserve">two pairs of sgRNA targeting </w:t>
      </w:r>
      <w:r w:rsidRPr="00DB3FBB">
        <w:rPr>
          <w:i/>
          <w:iCs/>
          <w:color w:val="000000" w:themeColor="text1"/>
          <w:lang w:val="en-US"/>
        </w:rPr>
        <w:t>RAPTOR (</w:t>
      </w:r>
      <w:proofErr w:type="spellStart"/>
      <w:r w:rsidRPr="00DB3FBB">
        <w:rPr>
          <w:color w:val="000000" w:themeColor="text1"/>
          <w:lang w:val="en-US"/>
        </w:rPr>
        <w:t>sgRAPTOR</w:t>
      </w:r>
      <w:proofErr w:type="spellEnd"/>
      <w:r w:rsidRPr="00DB3FBB">
        <w:rPr>
          <w:i/>
          <w:iCs/>
          <w:color w:val="000000" w:themeColor="text1"/>
          <w:lang w:val="en-US"/>
        </w:rPr>
        <w:t>)</w:t>
      </w:r>
      <w:r w:rsidRPr="00DB3FBB">
        <w:rPr>
          <w:color w:val="000000" w:themeColor="text1"/>
          <w:lang w:val="en-US"/>
        </w:rPr>
        <w:t xml:space="preserve"> or non-target sgRNA (</w:t>
      </w:r>
      <w:proofErr w:type="spellStart"/>
      <w:r w:rsidRPr="00DB3FBB">
        <w:rPr>
          <w:color w:val="000000" w:themeColor="text1"/>
          <w:lang w:val="en-US"/>
        </w:rPr>
        <w:t>sgNT</w:t>
      </w:r>
      <w:proofErr w:type="spellEnd"/>
      <w:r w:rsidRPr="00DB3FBB">
        <w:rPr>
          <w:color w:val="000000" w:themeColor="text1"/>
          <w:lang w:val="en-US"/>
        </w:rPr>
        <w:t>) as well as Cas9 in the presence and absence of doxycycline (1 µg/ml) and stained with crystal violet (left). Quantification of colony numbers (right,</w:t>
      </w:r>
      <w:r w:rsidRPr="00DB3FBB">
        <w:rPr>
          <w:rFonts w:asciiTheme="majorBidi" w:hAnsiTheme="majorBidi" w:cstheme="majorBidi"/>
          <w:color w:val="000000" w:themeColor="text1"/>
          <w:lang w:val="en-US"/>
        </w:rPr>
        <w:t xml:space="preserve"> mean </w:t>
      </w:r>
      <w:r w:rsidRPr="00DB3FBB">
        <w:rPr>
          <w:rFonts w:asciiTheme="majorBidi" w:hAnsiTheme="majorBidi" w:cstheme="majorBidi"/>
          <w:color w:val="000000" w:themeColor="text1"/>
          <w:shd w:val="clear" w:color="auto" w:fill="FFFFFF"/>
          <w:lang w:val="en-US"/>
        </w:rPr>
        <w:t>± </w:t>
      </w:r>
      <w:proofErr w:type="spellStart"/>
      <w:r w:rsidRPr="00DB3FBB">
        <w:rPr>
          <w:rFonts w:asciiTheme="majorBidi" w:hAnsiTheme="majorBidi" w:cstheme="majorBidi"/>
          <w:color w:val="000000" w:themeColor="text1"/>
          <w:shd w:val="clear" w:color="auto" w:fill="FFFFFF"/>
          <w:lang w:val="en-US"/>
        </w:rPr>
        <w:t>s.e.</w:t>
      </w:r>
      <w:proofErr w:type="spellEnd"/>
      <w:r w:rsidRPr="00DB3FBB">
        <w:rPr>
          <w:rFonts w:asciiTheme="majorBidi" w:hAnsiTheme="majorBidi" w:cstheme="majorBidi"/>
          <w:color w:val="000000" w:themeColor="text1"/>
          <w:shd w:val="clear" w:color="auto" w:fill="FFFFFF"/>
          <w:lang w:val="en-US"/>
        </w:rPr>
        <w:t xml:space="preserve"> </w:t>
      </w:r>
      <w:r w:rsidRPr="00DB3FBB">
        <w:rPr>
          <w:rFonts w:asciiTheme="majorBidi" w:hAnsiTheme="majorBidi" w:cstheme="majorBidi"/>
          <w:i/>
          <w:iCs/>
          <w:color w:val="000000" w:themeColor="text1"/>
          <w:shd w:val="clear" w:color="auto" w:fill="FFFFFF"/>
          <w:lang w:val="en-US"/>
        </w:rPr>
        <w:t>N</w:t>
      </w:r>
      <w:r w:rsidRPr="00DB3FBB">
        <w:rPr>
          <w:rFonts w:asciiTheme="majorBidi" w:hAnsiTheme="majorBidi" w:cstheme="majorBidi"/>
          <w:color w:val="000000" w:themeColor="text1"/>
          <w:shd w:val="clear" w:color="auto" w:fill="FFFFFF"/>
          <w:lang w:val="en-US"/>
        </w:rPr>
        <w:t xml:space="preserve"> = 3 biological replicates). </w:t>
      </w:r>
      <w:r w:rsidRPr="00DB3FBB">
        <w:rPr>
          <w:color w:val="000000" w:themeColor="text1"/>
          <w:lang w:val="en-US"/>
        </w:rPr>
        <w:t xml:space="preserve">(Welch’s t-test, </w:t>
      </w:r>
      <w:r w:rsidRPr="00DB3FBB">
        <w:rPr>
          <w:i/>
          <w:color w:val="000000" w:themeColor="text1"/>
          <w:lang w:val="en-US"/>
        </w:rPr>
        <w:t>P</w:t>
      </w:r>
      <w:r w:rsidRPr="00DB3FBB">
        <w:rPr>
          <w:color w:val="000000" w:themeColor="text1"/>
          <w:lang w:val="en-US"/>
        </w:rPr>
        <w:t xml:space="preserve"> = </w:t>
      </w:r>
      <w:r w:rsidR="00411B26" w:rsidRPr="00DB3FBB">
        <w:rPr>
          <w:color w:val="000000" w:themeColor="text1"/>
          <w:lang w:val="en-US"/>
        </w:rPr>
        <w:t>0.4866132</w:t>
      </w:r>
      <w:r w:rsidRPr="00DB3FBB">
        <w:rPr>
          <w:color w:val="000000" w:themeColor="text1"/>
          <w:lang w:val="en-US"/>
        </w:rPr>
        <w:t xml:space="preserve">, </w:t>
      </w:r>
      <w:r w:rsidR="00411B26" w:rsidRPr="00DB3FBB">
        <w:rPr>
          <w:color w:val="000000" w:themeColor="text1"/>
          <w:lang w:val="en-US"/>
        </w:rPr>
        <w:t xml:space="preserve">0.005699854 </w:t>
      </w:r>
      <w:r w:rsidRPr="00DB3FBB">
        <w:rPr>
          <w:color w:val="000000" w:themeColor="text1"/>
          <w:lang w:val="en-US"/>
        </w:rPr>
        <w:t xml:space="preserve">and </w:t>
      </w:r>
      <w:r w:rsidR="00411B26" w:rsidRPr="00DB3FBB">
        <w:rPr>
          <w:color w:val="000000" w:themeColor="text1"/>
          <w:lang w:val="en-US"/>
        </w:rPr>
        <w:t xml:space="preserve">0.004625467 </w:t>
      </w:r>
      <w:r w:rsidRPr="00DB3FBB">
        <w:rPr>
          <w:color w:val="000000" w:themeColor="text1"/>
          <w:lang w:val="en-US"/>
        </w:rPr>
        <w:t xml:space="preserve">for </w:t>
      </w:r>
      <w:proofErr w:type="spellStart"/>
      <w:r w:rsidRPr="00DB3FBB">
        <w:rPr>
          <w:color w:val="000000" w:themeColor="text1"/>
          <w:lang w:val="en-US"/>
        </w:rPr>
        <w:t>sgNT</w:t>
      </w:r>
      <w:proofErr w:type="spellEnd"/>
      <w:r w:rsidRPr="00DB3FBB">
        <w:rPr>
          <w:color w:val="000000" w:themeColor="text1"/>
          <w:lang w:val="en-US"/>
        </w:rPr>
        <w:t>, sgRAPTOR_1 and sgRAPTOR_2, respectively).</w:t>
      </w:r>
    </w:p>
    <w:p w14:paraId="6FA981CF" w14:textId="77777777" w:rsidR="009423F9" w:rsidRPr="00DB3FBB" w:rsidRDefault="009423F9" w:rsidP="009423F9">
      <w:pPr>
        <w:jc w:val="both"/>
        <w:rPr>
          <w:b/>
          <w:bCs/>
          <w:color w:val="000000" w:themeColor="text1"/>
          <w:lang w:val="en-US"/>
        </w:rPr>
      </w:pPr>
    </w:p>
    <w:p w14:paraId="3F862D9D" w14:textId="77777777" w:rsidR="00A712C8" w:rsidRPr="00DB3FBB" w:rsidRDefault="00A712C8">
      <w:pPr>
        <w:rPr>
          <w:color w:val="000000" w:themeColor="text1"/>
          <w:lang w:val="en-US"/>
        </w:rPr>
      </w:pPr>
    </w:p>
    <w:p w14:paraId="4980B212" w14:textId="47A9312D" w:rsidR="00EC7564" w:rsidRPr="00DB3FBB" w:rsidRDefault="00EC7564">
      <w:pPr>
        <w:rPr>
          <w:color w:val="000000" w:themeColor="text1"/>
          <w:lang w:val="en-US"/>
        </w:rPr>
      </w:pPr>
    </w:p>
    <w:p w14:paraId="74CCC2CC" w14:textId="7DD912E6" w:rsidR="00EC7564" w:rsidRPr="00DB3FBB" w:rsidRDefault="00EC7564">
      <w:pPr>
        <w:rPr>
          <w:color w:val="000000" w:themeColor="text1"/>
          <w:lang w:val="en-US"/>
        </w:rPr>
      </w:pPr>
    </w:p>
    <w:p w14:paraId="2CBFC4DE" w14:textId="024A366B" w:rsidR="00EC7564" w:rsidRPr="00DB3FBB" w:rsidRDefault="00687B1C" w:rsidP="00551621">
      <w:pPr>
        <w:jc w:val="both"/>
        <w:rPr>
          <w:color w:val="000000" w:themeColor="text1"/>
          <w:lang w:val="en-US"/>
        </w:rPr>
      </w:pPr>
      <w:r w:rsidRPr="00DB3FBB">
        <w:rPr>
          <w:color w:val="000000" w:themeColor="text1"/>
          <w:lang w:val="en-US"/>
        </w:rPr>
        <w:br w:type="page"/>
      </w:r>
    </w:p>
    <w:p w14:paraId="71D55F26" w14:textId="4C06D455" w:rsidR="00A712C8" w:rsidRPr="00DB3FBB" w:rsidRDefault="00A712C8">
      <w:pPr>
        <w:rPr>
          <w:color w:val="000000" w:themeColor="text1"/>
        </w:rPr>
      </w:pPr>
      <w:r w:rsidRPr="00DB3FBB">
        <w:rPr>
          <w:noProof/>
          <w:color w:val="000000" w:themeColor="text1"/>
          <w:lang w:eastAsia="de-DE"/>
        </w:rPr>
        <w:drawing>
          <wp:inline distT="0" distB="0" distL="0" distR="0" wp14:anchorId="3D0CA06A" wp14:editId="749E96F5">
            <wp:extent cx="5727700" cy="2585085"/>
            <wp:effectExtent l="0" t="0" r="6350" b="571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plementary 4.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7700" cy="2585085"/>
                    </a:xfrm>
                    <a:prstGeom prst="rect">
                      <a:avLst/>
                    </a:prstGeom>
                  </pic:spPr>
                </pic:pic>
              </a:graphicData>
            </a:graphic>
          </wp:inline>
        </w:drawing>
      </w:r>
    </w:p>
    <w:p w14:paraId="4229C056" w14:textId="4FC8E3AF" w:rsidR="00EC7564" w:rsidRPr="00DB3FBB" w:rsidRDefault="00EC7564">
      <w:pPr>
        <w:rPr>
          <w:color w:val="000000" w:themeColor="text1"/>
        </w:rPr>
      </w:pPr>
    </w:p>
    <w:p w14:paraId="717A66FE" w14:textId="1A2C96F8" w:rsidR="009423F9" w:rsidRPr="00DB3FBB" w:rsidRDefault="00404E9F" w:rsidP="009423F9">
      <w:pPr>
        <w:jc w:val="both"/>
        <w:rPr>
          <w:b/>
          <w:bCs/>
          <w:color w:val="000000" w:themeColor="text1"/>
          <w:lang w:val="en-US"/>
        </w:rPr>
      </w:pPr>
      <w:r w:rsidRPr="00DB3FBB">
        <w:rPr>
          <w:b/>
          <w:bCs/>
          <w:color w:val="000000" w:themeColor="text1"/>
          <w:lang w:val="en-US"/>
        </w:rPr>
        <w:t>Supplementary Figure</w:t>
      </w:r>
      <w:r w:rsidR="00551621" w:rsidRPr="00DB3FBB">
        <w:rPr>
          <w:b/>
          <w:bCs/>
          <w:color w:val="000000" w:themeColor="text1"/>
          <w:lang w:val="en-US"/>
        </w:rPr>
        <w:t xml:space="preserve"> </w:t>
      </w:r>
      <w:r w:rsidR="003D45FF" w:rsidRPr="00DB3FBB">
        <w:rPr>
          <w:b/>
          <w:bCs/>
          <w:color w:val="000000" w:themeColor="text1"/>
          <w:lang w:val="en-US"/>
        </w:rPr>
        <w:t>S</w:t>
      </w:r>
      <w:r w:rsidRPr="00DB3FBB">
        <w:rPr>
          <w:b/>
          <w:bCs/>
          <w:color w:val="000000" w:themeColor="text1"/>
          <w:lang w:val="en-US"/>
        </w:rPr>
        <w:t xml:space="preserve">4. </w:t>
      </w:r>
      <w:r w:rsidR="009423F9" w:rsidRPr="00DB3FBB">
        <w:rPr>
          <w:b/>
          <w:bCs/>
          <w:color w:val="000000" w:themeColor="text1"/>
          <w:lang w:val="en-US"/>
        </w:rPr>
        <w:t xml:space="preserve">Ectopic DDX1 expression does not alter MYCN-driven tumorigenesis in zebrafish. </w:t>
      </w:r>
      <w:r w:rsidR="0026232C" w:rsidRPr="00DB3FBB">
        <w:rPr>
          <w:b/>
          <w:bCs/>
          <w:color w:val="000000" w:themeColor="text1"/>
          <w:lang w:val="en-US"/>
        </w:rPr>
        <w:t>a</w:t>
      </w:r>
      <w:r w:rsidR="009423F9" w:rsidRPr="00DB3FBB">
        <w:rPr>
          <w:b/>
          <w:bCs/>
          <w:color w:val="000000" w:themeColor="text1"/>
          <w:lang w:val="en-US"/>
        </w:rPr>
        <w:t xml:space="preserve">, </w:t>
      </w:r>
      <w:r w:rsidR="009423F9" w:rsidRPr="00DB3FBB">
        <w:rPr>
          <w:color w:val="000000" w:themeColor="text1"/>
          <w:lang w:val="en-US"/>
        </w:rPr>
        <w:t xml:space="preserve">Schematic figure showing the generation of DDX1-MYCN co-expressing zebrafish through breeding of </w:t>
      </w:r>
      <w:proofErr w:type="spellStart"/>
      <w:r w:rsidR="009423F9" w:rsidRPr="00DB3FBB">
        <w:rPr>
          <w:color w:val="000000" w:themeColor="text1"/>
          <w:lang w:val="en-US"/>
        </w:rPr>
        <w:t>tg</w:t>
      </w:r>
      <w:proofErr w:type="spellEnd"/>
      <w:r w:rsidR="009423F9" w:rsidRPr="00DB3FBB">
        <w:rPr>
          <w:color w:val="000000" w:themeColor="text1"/>
          <w:lang w:val="en-US"/>
        </w:rPr>
        <w:t xml:space="preserve"> (</w:t>
      </w:r>
      <w:r w:rsidR="009423F9" w:rsidRPr="00DB3FBB">
        <w:rPr>
          <w:i/>
          <w:iCs/>
          <w:color w:val="000000" w:themeColor="text1"/>
          <w:lang w:val="en-US"/>
        </w:rPr>
        <w:t>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r w:rsidR="009423F9" w:rsidRPr="00DB3FBB">
        <w:rPr>
          <w:i/>
          <w:iCs/>
          <w:color w:val="000000" w:themeColor="text1"/>
          <w:lang w:val="en-US"/>
        </w:rPr>
        <w:t>DDX</w:t>
      </w:r>
      <w:proofErr w:type="gramStart"/>
      <w:r w:rsidR="009423F9" w:rsidRPr="00DB3FBB">
        <w:rPr>
          <w:i/>
          <w:iCs/>
          <w:color w:val="000000" w:themeColor="text1"/>
          <w:lang w:val="en-US"/>
        </w:rPr>
        <w:t>1</w:t>
      </w:r>
      <w:r w:rsidR="009423F9" w:rsidRPr="00DB3FBB">
        <w:rPr>
          <w:color w:val="000000" w:themeColor="text1"/>
          <w:lang w:val="en-US"/>
        </w:rPr>
        <w:t>:</w:t>
      </w:r>
      <w:r w:rsidR="009423F9" w:rsidRPr="00DB3FBB">
        <w:rPr>
          <w:i/>
          <w:iCs/>
          <w:color w:val="000000" w:themeColor="text1"/>
          <w:shd w:val="clear" w:color="auto" w:fill="FFFFFF"/>
          <w:lang w:val="en-US"/>
        </w:rPr>
        <w:t>CryAA</w:t>
      </w:r>
      <w:proofErr w:type="gramEnd"/>
      <w:r w:rsidR="009423F9" w:rsidRPr="00DB3FBB">
        <w:rPr>
          <w:color w:val="000000" w:themeColor="text1"/>
          <w:shd w:val="clear" w:color="auto" w:fill="FFFFFF"/>
          <w:lang w:val="en-US"/>
        </w:rPr>
        <w:t>-</w:t>
      </w:r>
      <w:r w:rsidR="009423F9" w:rsidRPr="00DB3FBB">
        <w:rPr>
          <w:i/>
          <w:iCs/>
          <w:color w:val="000000" w:themeColor="text1"/>
          <w:shd w:val="clear" w:color="auto" w:fill="FFFFFF"/>
          <w:lang w:val="en-US"/>
        </w:rPr>
        <w:t>mCerulean</w:t>
      </w:r>
      <w:r w:rsidR="009423F9" w:rsidRPr="00DB3FBB">
        <w:rPr>
          <w:color w:val="000000" w:themeColor="text1"/>
          <w:lang w:val="en-US"/>
        </w:rPr>
        <w:t xml:space="preserve">) and </w:t>
      </w:r>
      <w:proofErr w:type="spellStart"/>
      <w:r w:rsidR="009423F9" w:rsidRPr="00DB3FBB">
        <w:rPr>
          <w:color w:val="000000" w:themeColor="text1"/>
          <w:lang w:val="en-US"/>
        </w:rPr>
        <w:t>tg</w:t>
      </w:r>
      <w:proofErr w:type="spellEnd"/>
      <w:r w:rsidR="009423F9" w:rsidRPr="00DB3FBB">
        <w:rPr>
          <w:color w:val="000000" w:themeColor="text1"/>
          <w:lang w:val="en-US"/>
        </w:rPr>
        <w:t xml:space="preserve"> (</w:t>
      </w:r>
      <w:r w:rsidR="009423F9" w:rsidRPr="00DB3FBB">
        <w:rPr>
          <w:i/>
          <w:iCs/>
          <w:color w:val="000000" w:themeColor="text1"/>
          <w:lang w:val="en-US"/>
        </w:rPr>
        <w:t>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r w:rsidR="009423F9" w:rsidRPr="00DB3FBB">
        <w:rPr>
          <w:i/>
          <w:iCs/>
          <w:color w:val="000000" w:themeColor="text1"/>
          <w:lang w:val="en-US"/>
        </w:rPr>
        <w:t>MYCN</w:t>
      </w:r>
      <w:r w:rsidR="009423F9" w:rsidRPr="00DB3FBB">
        <w:rPr>
          <w:color w:val="000000" w:themeColor="text1"/>
          <w:lang w:val="en-US"/>
        </w:rPr>
        <w:t>:</w:t>
      </w:r>
      <w:r w:rsidR="009423F9" w:rsidRPr="00DB3FBB">
        <w:rPr>
          <w:i/>
          <w:iCs/>
          <w:color w:val="000000" w:themeColor="text1"/>
          <w:lang w:val="en-US"/>
        </w:rPr>
        <w:t xml:space="preserve"> 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proofErr w:type="spellStart"/>
      <w:r w:rsidR="009423F9" w:rsidRPr="00DB3FBB">
        <w:rPr>
          <w:i/>
          <w:iCs/>
          <w:color w:val="000000" w:themeColor="text1"/>
          <w:lang w:val="en-US"/>
        </w:rPr>
        <w:t>eGFP</w:t>
      </w:r>
      <w:proofErr w:type="spellEnd"/>
      <w:r w:rsidR="009423F9" w:rsidRPr="00DB3FBB">
        <w:rPr>
          <w:color w:val="000000" w:themeColor="text1"/>
          <w:lang w:val="en-US"/>
        </w:rPr>
        <w:t>) zebrafish.</w:t>
      </w:r>
      <w:r w:rsidR="009423F9" w:rsidRPr="00DB3FBB">
        <w:rPr>
          <w:b/>
          <w:bCs/>
          <w:color w:val="000000" w:themeColor="text1"/>
          <w:lang w:val="en-US" w:eastAsia="zh-TW"/>
        </w:rPr>
        <w:t xml:space="preserve"> </w:t>
      </w:r>
      <w:r w:rsidR="0026232C" w:rsidRPr="00DB3FBB">
        <w:rPr>
          <w:b/>
          <w:bCs/>
          <w:color w:val="000000" w:themeColor="text1"/>
          <w:lang w:val="en-US"/>
        </w:rPr>
        <w:t>b,</w:t>
      </w:r>
      <w:r w:rsidR="009423F9" w:rsidRPr="00DB3FBB">
        <w:rPr>
          <w:b/>
          <w:bCs/>
          <w:color w:val="000000" w:themeColor="text1"/>
          <w:lang w:val="en-US"/>
        </w:rPr>
        <w:t xml:space="preserve"> </w:t>
      </w:r>
      <w:r w:rsidR="009423F9" w:rsidRPr="00DB3FBB">
        <w:rPr>
          <w:color w:val="000000" w:themeColor="text1"/>
          <w:lang w:val="en-US"/>
        </w:rPr>
        <w:t>From left to right, exemplary images from</w:t>
      </w:r>
      <w:r w:rsidR="009423F9" w:rsidRPr="00DB3FBB">
        <w:rPr>
          <w:b/>
          <w:bCs/>
          <w:color w:val="000000" w:themeColor="text1"/>
          <w:lang w:val="en-US"/>
        </w:rPr>
        <w:t xml:space="preserve"> </w:t>
      </w:r>
      <w:r w:rsidR="009423F9" w:rsidRPr="00DB3FBB">
        <w:rPr>
          <w:color w:val="000000" w:themeColor="text1"/>
          <w:lang w:val="en-US"/>
        </w:rPr>
        <w:t xml:space="preserve">transgenic zebrafish </w:t>
      </w:r>
      <w:proofErr w:type="spellStart"/>
      <w:r w:rsidR="009423F9" w:rsidRPr="00DB3FBB">
        <w:rPr>
          <w:color w:val="000000" w:themeColor="text1"/>
          <w:lang w:val="en-US"/>
        </w:rPr>
        <w:t>tg</w:t>
      </w:r>
      <w:proofErr w:type="spellEnd"/>
      <w:r w:rsidR="009423F9" w:rsidRPr="00DB3FBB">
        <w:rPr>
          <w:color w:val="000000" w:themeColor="text1"/>
          <w:lang w:val="en-US"/>
        </w:rPr>
        <w:t xml:space="preserve"> (</w:t>
      </w:r>
      <w:r w:rsidR="009423F9" w:rsidRPr="00DB3FBB">
        <w:rPr>
          <w:i/>
          <w:iCs/>
          <w:color w:val="000000" w:themeColor="text1"/>
          <w:lang w:val="en-US"/>
        </w:rPr>
        <w:t>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r w:rsidR="009423F9" w:rsidRPr="00DB3FBB">
        <w:rPr>
          <w:i/>
          <w:iCs/>
          <w:color w:val="000000" w:themeColor="text1"/>
          <w:lang w:val="en-US"/>
        </w:rPr>
        <w:t>DDX</w:t>
      </w:r>
      <w:proofErr w:type="gramStart"/>
      <w:r w:rsidR="009423F9" w:rsidRPr="00DB3FBB">
        <w:rPr>
          <w:i/>
          <w:iCs/>
          <w:color w:val="000000" w:themeColor="text1"/>
          <w:lang w:val="en-US"/>
        </w:rPr>
        <w:t>1</w:t>
      </w:r>
      <w:r w:rsidR="009423F9" w:rsidRPr="00DB3FBB">
        <w:rPr>
          <w:color w:val="000000" w:themeColor="text1"/>
          <w:lang w:val="en-US"/>
        </w:rPr>
        <w:t>:</w:t>
      </w:r>
      <w:r w:rsidR="009423F9" w:rsidRPr="00DB3FBB">
        <w:rPr>
          <w:i/>
          <w:iCs/>
          <w:color w:val="000000" w:themeColor="text1"/>
          <w:shd w:val="clear" w:color="auto" w:fill="FFFFFF"/>
          <w:lang w:val="en-US"/>
        </w:rPr>
        <w:t>CryAA</w:t>
      </w:r>
      <w:proofErr w:type="gramEnd"/>
      <w:r w:rsidR="009423F9" w:rsidRPr="00DB3FBB">
        <w:rPr>
          <w:color w:val="000000" w:themeColor="text1"/>
          <w:shd w:val="clear" w:color="auto" w:fill="FFFFFF"/>
          <w:lang w:val="en-US"/>
        </w:rPr>
        <w:t>-</w:t>
      </w:r>
      <w:r w:rsidR="009423F9" w:rsidRPr="00DB3FBB">
        <w:rPr>
          <w:i/>
          <w:iCs/>
          <w:color w:val="000000" w:themeColor="text1"/>
          <w:shd w:val="clear" w:color="auto" w:fill="FFFFFF"/>
          <w:lang w:val="en-US"/>
        </w:rPr>
        <w:t>mCerulean</w:t>
      </w:r>
      <w:r w:rsidR="009423F9" w:rsidRPr="00DB3FBB">
        <w:rPr>
          <w:color w:val="000000" w:themeColor="text1"/>
          <w:lang w:val="en-US"/>
        </w:rPr>
        <w:t xml:space="preserve">) and </w:t>
      </w:r>
      <w:proofErr w:type="spellStart"/>
      <w:r w:rsidR="009423F9" w:rsidRPr="00DB3FBB">
        <w:rPr>
          <w:color w:val="000000" w:themeColor="text1"/>
          <w:lang w:val="en-US"/>
        </w:rPr>
        <w:t>tg</w:t>
      </w:r>
      <w:proofErr w:type="spellEnd"/>
      <w:r w:rsidR="009423F9" w:rsidRPr="00DB3FBB">
        <w:rPr>
          <w:color w:val="000000" w:themeColor="text1"/>
          <w:lang w:val="en-US"/>
        </w:rPr>
        <w:t xml:space="preserve"> (</w:t>
      </w:r>
      <w:r w:rsidR="009423F9" w:rsidRPr="00DB3FBB">
        <w:rPr>
          <w:i/>
          <w:iCs/>
          <w:color w:val="000000" w:themeColor="text1"/>
          <w:lang w:val="en-US"/>
        </w:rPr>
        <w:t>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r w:rsidR="009423F9" w:rsidRPr="00DB3FBB">
        <w:rPr>
          <w:i/>
          <w:iCs/>
          <w:color w:val="000000" w:themeColor="text1"/>
          <w:lang w:val="en-US"/>
        </w:rPr>
        <w:t>MYCN</w:t>
      </w:r>
      <w:r w:rsidR="009423F9" w:rsidRPr="00DB3FBB">
        <w:rPr>
          <w:color w:val="000000" w:themeColor="text1"/>
          <w:lang w:val="en-US"/>
        </w:rPr>
        <w:t>:</w:t>
      </w:r>
      <w:r w:rsidR="009423F9" w:rsidRPr="00DB3FBB">
        <w:rPr>
          <w:i/>
          <w:iCs/>
          <w:color w:val="000000" w:themeColor="text1"/>
          <w:lang w:val="en-US"/>
        </w:rPr>
        <w:t xml:space="preserve"> d</w:t>
      </w:r>
      <w:r w:rsidR="009423F9" w:rsidRPr="00DB3FBB">
        <w:rPr>
          <w:i/>
          <w:iCs/>
          <w:color w:val="000000" w:themeColor="text1"/>
          <w:shd w:val="clear" w:color="auto" w:fill="FFFFFF"/>
        </w:rPr>
        <w:t>β</w:t>
      </w:r>
      <w:r w:rsidR="009423F9" w:rsidRPr="00DB3FBB">
        <w:rPr>
          <w:i/>
          <w:iCs/>
          <w:color w:val="000000" w:themeColor="text1"/>
          <w:shd w:val="clear" w:color="auto" w:fill="FFFFFF"/>
          <w:lang w:val="en-US"/>
        </w:rPr>
        <w:t>h</w:t>
      </w:r>
      <w:r w:rsidR="009423F9" w:rsidRPr="00DB3FBB">
        <w:rPr>
          <w:color w:val="000000" w:themeColor="text1"/>
          <w:lang w:val="en-US"/>
        </w:rPr>
        <w:t>-</w:t>
      </w:r>
      <w:proofErr w:type="spellStart"/>
      <w:r w:rsidR="009423F9" w:rsidRPr="00DB3FBB">
        <w:rPr>
          <w:i/>
          <w:iCs/>
          <w:color w:val="000000" w:themeColor="text1"/>
          <w:lang w:val="en-US"/>
        </w:rPr>
        <w:t>eGFP</w:t>
      </w:r>
      <w:proofErr w:type="spellEnd"/>
      <w:r w:rsidR="009423F9" w:rsidRPr="00DB3FBB">
        <w:rPr>
          <w:color w:val="000000" w:themeColor="text1"/>
          <w:lang w:val="en-US"/>
        </w:rPr>
        <w:t xml:space="preserve">) green fluorescent </w:t>
      </w:r>
      <w:proofErr w:type="spellStart"/>
      <w:r w:rsidR="009423F9" w:rsidRPr="00DB3FBB">
        <w:rPr>
          <w:color w:val="000000" w:themeColor="text1"/>
          <w:lang w:val="en-US"/>
        </w:rPr>
        <w:t>neuroblastic</w:t>
      </w:r>
      <w:proofErr w:type="spellEnd"/>
      <w:r w:rsidR="009423F9" w:rsidRPr="00DB3FBB">
        <w:rPr>
          <w:color w:val="000000" w:themeColor="text1"/>
          <w:lang w:val="en-US"/>
        </w:rPr>
        <w:t xml:space="preserve"> tumors in the adrenal medulla analogue (</w:t>
      </w:r>
      <w:proofErr w:type="spellStart"/>
      <w:r w:rsidR="009423F9" w:rsidRPr="00DB3FBB">
        <w:rPr>
          <w:color w:val="000000" w:themeColor="text1"/>
          <w:lang w:val="en-US"/>
        </w:rPr>
        <w:t>interrenal</w:t>
      </w:r>
      <w:proofErr w:type="spellEnd"/>
      <w:r w:rsidR="009423F9" w:rsidRPr="00DB3FBB">
        <w:rPr>
          <w:color w:val="000000" w:themeColor="text1"/>
          <w:lang w:val="en-US"/>
        </w:rPr>
        <w:t xml:space="preserve"> gland, white arrowhead). Hematoxylin &amp; Eosin (HE) staining of sagittal paraffin sections from the same fish. Magnification into the tumor area from sections shown left, with HE and tyrosine hydroxylase (green) staining. Scale bar from left to right: 2.5 mm, 1 mm, 100 µm and 100 µm. Arrowheads point to </w:t>
      </w:r>
      <w:proofErr w:type="spellStart"/>
      <w:r w:rsidR="009423F9" w:rsidRPr="00DB3FBB">
        <w:rPr>
          <w:color w:val="000000" w:themeColor="text1"/>
          <w:lang w:val="en-US"/>
        </w:rPr>
        <w:t>neuroblastic</w:t>
      </w:r>
      <w:proofErr w:type="spellEnd"/>
      <w:r w:rsidR="009423F9" w:rsidRPr="00DB3FBB">
        <w:rPr>
          <w:color w:val="000000" w:themeColor="text1"/>
          <w:lang w:val="en-US"/>
        </w:rPr>
        <w:t xml:space="preserve"> tumors in zebrafish.</w:t>
      </w:r>
      <w:r w:rsidR="009423F9" w:rsidRPr="00DB3FBB">
        <w:rPr>
          <w:b/>
          <w:bCs/>
          <w:color w:val="000000" w:themeColor="text1"/>
          <w:lang w:val="en-US" w:eastAsia="zh-TW"/>
        </w:rPr>
        <w:t xml:space="preserve"> </w:t>
      </w:r>
      <w:r w:rsidR="0026232C" w:rsidRPr="00DB3FBB">
        <w:rPr>
          <w:b/>
          <w:bCs/>
          <w:color w:val="000000" w:themeColor="text1"/>
          <w:lang w:val="en-US"/>
        </w:rPr>
        <w:t>c</w:t>
      </w:r>
      <w:r w:rsidR="009423F9" w:rsidRPr="00DB3FBB">
        <w:rPr>
          <w:b/>
          <w:bCs/>
          <w:color w:val="000000" w:themeColor="text1"/>
          <w:lang w:val="en-US"/>
        </w:rPr>
        <w:t>,</w:t>
      </w:r>
      <w:r w:rsidR="009423F9" w:rsidRPr="00DB3FBB">
        <w:rPr>
          <w:color w:val="000000" w:themeColor="text1"/>
          <w:lang w:val="en-US"/>
        </w:rPr>
        <w:t xml:space="preserve"> Western immunoblot of DDX1 and MYCN in zebrafish tumor cell extracts.</w:t>
      </w:r>
      <w:r w:rsidR="009423F9" w:rsidRPr="00DB3FBB">
        <w:rPr>
          <w:b/>
          <w:bCs/>
          <w:color w:val="000000" w:themeColor="text1"/>
          <w:lang w:val="en-US" w:eastAsia="zh-TW"/>
        </w:rPr>
        <w:t xml:space="preserve"> </w:t>
      </w:r>
      <w:r w:rsidR="0026232C" w:rsidRPr="00DB3FBB">
        <w:rPr>
          <w:b/>
          <w:bCs/>
          <w:color w:val="000000" w:themeColor="text1"/>
          <w:lang w:val="en-US"/>
        </w:rPr>
        <w:t>d</w:t>
      </w:r>
      <w:r w:rsidR="009423F9" w:rsidRPr="00DB3FBB">
        <w:rPr>
          <w:b/>
          <w:bCs/>
          <w:color w:val="000000" w:themeColor="text1"/>
          <w:lang w:val="en-US"/>
        </w:rPr>
        <w:t xml:space="preserve">, </w:t>
      </w:r>
      <w:r w:rsidR="009423F9" w:rsidRPr="00DB3FBB">
        <w:rPr>
          <w:color w:val="000000" w:themeColor="text1"/>
          <w:lang w:val="en-US"/>
        </w:rPr>
        <w:t xml:space="preserve">Cumulative frequency of </w:t>
      </w:r>
      <w:proofErr w:type="spellStart"/>
      <w:r w:rsidR="009423F9" w:rsidRPr="00DB3FBB">
        <w:rPr>
          <w:color w:val="000000" w:themeColor="text1"/>
          <w:lang w:val="en-US"/>
        </w:rPr>
        <w:t>neuroblastic</w:t>
      </w:r>
      <w:proofErr w:type="spellEnd"/>
      <w:r w:rsidR="009423F9" w:rsidRPr="00DB3FBB">
        <w:rPr>
          <w:color w:val="000000" w:themeColor="text1"/>
          <w:lang w:val="en-US"/>
        </w:rPr>
        <w:t xml:space="preserve"> tumors in stable transgenic zebrafish by Kaplan-Meier analysis (</w:t>
      </w:r>
      <w:r w:rsidR="009423F9" w:rsidRPr="00DB3FBB">
        <w:rPr>
          <w:i/>
          <w:iCs/>
          <w:color w:val="000000" w:themeColor="text1"/>
          <w:lang w:val="en-US"/>
        </w:rPr>
        <w:t>DDX1-MYCN</w:t>
      </w:r>
      <w:r w:rsidR="009423F9" w:rsidRPr="00DB3FBB">
        <w:rPr>
          <w:color w:val="000000" w:themeColor="text1"/>
          <w:lang w:val="en-US"/>
        </w:rPr>
        <w:t xml:space="preserve"> vs. </w:t>
      </w:r>
      <w:r w:rsidR="009423F9" w:rsidRPr="00DB3FBB">
        <w:rPr>
          <w:i/>
          <w:iCs/>
          <w:color w:val="000000" w:themeColor="text1"/>
          <w:lang w:val="en-US"/>
        </w:rPr>
        <w:t>MYCN</w:t>
      </w:r>
      <w:r w:rsidR="009423F9" w:rsidRPr="00DB3FBB">
        <w:rPr>
          <w:color w:val="000000" w:themeColor="text1"/>
          <w:lang w:val="en-US"/>
        </w:rPr>
        <w:t xml:space="preserve">, </w:t>
      </w:r>
      <w:proofErr w:type="spellStart"/>
      <w:r w:rsidR="009423F9" w:rsidRPr="00DB3FBB">
        <w:rPr>
          <w:color w:val="000000" w:themeColor="text1"/>
          <w:shd w:val="clear" w:color="auto" w:fill="FFFFFF"/>
          <w:lang w:val="en-US"/>
        </w:rPr>
        <w:t>Kolmogorow</w:t>
      </w:r>
      <w:proofErr w:type="spellEnd"/>
      <w:r w:rsidR="009423F9" w:rsidRPr="00DB3FBB">
        <w:rPr>
          <w:color w:val="000000" w:themeColor="text1"/>
          <w:shd w:val="clear" w:color="auto" w:fill="FFFFFF"/>
          <w:lang w:val="en-US"/>
        </w:rPr>
        <w:t>-</w:t>
      </w:r>
      <w:proofErr w:type="spellStart"/>
      <w:r w:rsidR="009423F9" w:rsidRPr="00DB3FBB">
        <w:rPr>
          <w:color w:val="000000" w:themeColor="text1"/>
          <w:shd w:val="clear" w:color="auto" w:fill="FFFFFF"/>
          <w:lang w:val="en-US"/>
        </w:rPr>
        <w:t>Smirnow</w:t>
      </w:r>
      <w:proofErr w:type="spellEnd"/>
      <w:r w:rsidR="009423F9" w:rsidRPr="00DB3FBB">
        <w:rPr>
          <w:color w:val="000000" w:themeColor="text1"/>
          <w:shd w:val="clear" w:color="auto" w:fill="FFFFFF"/>
          <w:lang w:val="en-US"/>
        </w:rPr>
        <w:t>-Test</w:t>
      </w:r>
      <w:r w:rsidR="009423F9" w:rsidRPr="00DB3FBB">
        <w:rPr>
          <w:i/>
          <w:iCs/>
          <w:color w:val="000000" w:themeColor="text1"/>
          <w:lang w:val="en-US"/>
        </w:rPr>
        <w:t>, P</w:t>
      </w:r>
      <w:r w:rsidR="009423F9" w:rsidRPr="00DB3FBB">
        <w:rPr>
          <w:color w:val="000000" w:themeColor="text1"/>
          <w:lang w:val="en-US"/>
        </w:rPr>
        <w:t xml:space="preserve"> = 0.8494).</w:t>
      </w:r>
      <w:r w:rsidR="009423F9" w:rsidRPr="00DB3FBB">
        <w:rPr>
          <w:b/>
          <w:bCs/>
          <w:color w:val="000000" w:themeColor="text1"/>
          <w:lang w:val="en-US" w:eastAsia="zh-TW"/>
        </w:rPr>
        <w:t xml:space="preserve"> </w:t>
      </w:r>
      <w:r w:rsidR="0026232C" w:rsidRPr="00DB3FBB">
        <w:rPr>
          <w:b/>
          <w:bCs/>
          <w:color w:val="000000" w:themeColor="text1"/>
          <w:lang w:val="en-US"/>
        </w:rPr>
        <w:t>e</w:t>
      </w:r>
      <w:r w:rsidR="009423F9" w:rsidRPr="00DB3FBB">
        <w:rPr>
          <w:b/>
          <w:bCs/>
          <w:color w:val="000000" w:themeColor="text1"/>
          <w:lang w:val="en-US"/>
        </w:rPr>
        <w:t>,</w:t>
      </w:r>
      <w:r w:rsidR="009423F9" w:rsidRPr="00DB3FBB">
        <w:rPr>
          <w:color w:val="000000" w:themeColor="text1"/>
          <w:lang w:val="en-US"/>
        </w:rPr>
        <w:t xml:space="preserve"> Kaplan-Meier analysis of patients with </w:t>
      </w:r>
      <w:r w:rsidR="009423F9" w:rsidRPr="00DB3FBB">
        <w:rPr>
          <w:i/>
          <w:iCs/>
          <w:color w:val="000000" w:themeColor="text1"/>
          <w:lang w:val="en-US"/>
        </w:rPr>
        <w:t>DDX1</w:t>
      </w:r>
      <w:r w:rsidR="009423F9" w:rsidRPr="00DB3FBB">
        <w:rPr>
          <w:color w:val="000000" w:themeColor="text1"/>
          <w:lang w:val="en-US"/>
        </w:rPr>
        <w:t>-</w:t>
      </w:r>
      <w:r w:rsidR="009423F9" w:rsidRPr="00DB3FBB">
        <w:rPr>
          <w:i/>
          <w:iCs/>
          <w:color w:val="000000" w:themeColor="text1"/>
          <w:lang w:val="en-US"/>
        </w:rPr>
        <w:t>MYCN</w:t>
      </w:r>
      <w:r w:rsidR="009423F9" w:rsidRPr="00DB3FBB">
        <w:rPr>
          <w:color w:val="000000" w:themeColor="text1"/>
          <w:lang w:val="en-US"/>
        </w:rPr>
        <w:t xml:space="preserve"> co-amplification compared to patients with </w:t>
      </w:r>
      <w:r w:rsidR="009423F9" w:rsidRPr="00DB3FBB">
        <w:rPr>
          <w:i/>
          <w:color w:val="000000" w:themeColor="text1"/>
          <w:lang w:val="en-US"/>
        </w:rPr>
        <w:t xml:space="preserve">MYCN </w:t>
      </w:r>
      <w:r w:rsidR="009423F9" w:rsidRPr="00DB3FBB">
        <w:rPr>
          <w:color w:val="000000" w:themeColor="text1"/>
          <w:lang w:val="en-US"/>
        </w:rPr>
        <w:t xml:space="preserve">amplifications lacking </w:t>
      </w:r>
      <w:r w:rsidR="009423F9" w:rsidRPr="00DB3FBB">
        <w:rPr>
          <w:i/>
          <w:iCs/>
          <w:color w:val="000000" w:themeColor="text1"/>
          <w:lang w:val="en-US"/>
        </w:rPr>
        <w:t>DDX1</w:t>
      </w:r>
      <w:r w:rsidR="009423F9" w:rsidRPr="00DB3FBB">
        <w:rPr>
          <w:color w:val="000000" w:themeColor="text1"/>
          <w:lang w:val="en-US"/>
        </w:rPr>
        <w:t xml:space="preserve"> co-amplification (Log-Rank Test, </w:t>
      </w:r>
      <w:r w:rsidR="009423F9" w:rsidRPr="00DB3FBB">
        <w:rPr>
          <w:i/>
          <w:iCs/>
          <w:color w:val="000000" w:themeColor="text1"/>
          <w:lang w:val="en-US"/>
        </w:rPr>
        <w:t>P</w:t>
      </w:r>
      <w:r w:rsidR="009423F9" w:rsidRPr="00DB3FBB">
        <w:rPr>
          <w:color w:val="000000" w:themeColor="text1"/>
          <w:lang w:val="en-US"/>
        </w:rPr>
        <w:t xml:space="preserve"> = 0.73). </w:t>
      </w:r>
    </w:p>
    <w:p w14:paraId="74D38264" w14:textId="69A9C62F" w:rsidR="004A32F7" w:rsidRPr="00DB3FBB" w:rsidRDefault="004A32F7" w:rsidP="00551621">
      <w:pPr>
        <w:jc w:val="both"/>
        <w:rPr>
          <w:b/>
          <w:bCs/>
          <w:color w:val="000000" w:themeColor="text1"/>
          <w:lang w:val="en-US"/>
        </w:rPr>
      </w:pPr>
    </w:p>
    <w:p w14:paraId="713E322F" w14:textId="77777777" w:rsidR="004A32F7" w:rsidRPr="00DB3FBB" w:rsidRDefault="004A32F7" w:rsidP="004A32F7">
      <w:pPr>
        <w:jc w:val="both"/>
        <w:rPr>
          <w:b/>
          <w:bCs/>
          <w:color w:val="000000" w:themeColor="text1"/>
          <w:lang w:val="en-US"/>
        </w:rPr>
      </w:pPr>
    </w:p>
    <w:p w14:paraId="0FD7B84D" w14:textId="0E430E1E" w:rsidR="00EC7564" w:rsidRPr="00DB3FBB" w:rsidRDefault="00EC7564" w:rsidP="004A32F7">
      <w:pPr>
        <w:jc w:val="both"/>
        <w:rPr>
          <w:color w:val="000000" w:themeColor="text1"/>
          <w:lang w:val="en-US"/>
        </w:rPr>
      </w:pPr>
    </w:p>
    <w:p w14:paraId="3D8144C7" w14:textId="3D45EA5F" w:rsidR="00EC7564" w:rsidRPr="00DB3FBB" w:rsidRDefault="00EC7564">
      <w:pPr>
        <w:rPr>
          <w:color w:val="000000" w:themeColor="text1"/>
          <w:lang w:val="en-US"/>
        </w:rPr>
      </w:pPr>
    </w:p>
    <w:p w14:paraId="3E3D1235" w14:textId="10382A00" w:rsidR="00EC7564" w:rsidRPr="00DB3FBB" w:rsidRDefault="00EC7564">
      <w:pPr>
        <w:rPr>
          <w:color w:val="000000" w:themeColor="text1"/>
          <w:lang w:val="en-US"/>
        </w:rPr>
      </w:pPr>
    </w:p>
    <w:p w14:paraId="55AFFC5E" w14:textId="4133DA58" w:rsidR="00EC7564" w:rsidRPr="00DB3FBB" w:rsidRDefault="00EC7564">
      <w:pPr>
        <w:rPr>
          <w:color w:val="000000" w:themeColor="text1"/>
          <w:lang w:val="en-US"/>
        </w:rPr>
      </w:pPr>
    </w:p>
    <w:p w14:paraId="7D4C2F5E" w14:textId="0A845F11" w:rsidR="00EC7564" w:rsidRPr="00DB3FBB" w:rsidRDefault="00EC7564">
      <w:pPr>
        <w:rPr>
          <w:color w:val="000000" w:themeColor="text1"/>
          <w:lang w:val="en-US"/>
        </w:rPr>
      </w:pPr>
    </w:p>
    <w:p w14:paraId="133FC607" w14:textId="70D19066" w:rsidR="00EC7564" w:rsidRPr="00DB3FBB" w:rsidRDefault="00EC7564">
      <w:pPr>
        <w:rPr>
          <w:color w:val="000000" w:themeColor="text1"/>
          <w:lang w:val="en-US"/>
        </w:rPr>
      </w:pPr>
    </w:p>
    <w:p w14:paraId="329D8195" w14:textId="0B146FEA" w:rsidR="00EC7564" w:rsidRPr="00DB3FBB" w:rsidRDefault="00EC7564">
      <w:pPr>
        <w:rPr>
          <w:color w:val="000000" w:themeColor="text1"/>
          <w:lang w:val="en-US"/>
        </w:rPr>
      </w:pPr>
    </w:p>
    <w:p w14:paraId="2A161BAE" w14:textId="55B56590" w:rsidR="00EC7564" w:rsidRPr="00DB3FBB" w:rsidRDefault="00EC7564">
      <w:pPr>
        <w:rPr>
          <w:color w:val="000000" w:themeColor="text1"/>
          <w:lang w:val="en-US"/>
        </w:rPr>
      </w:pPr>
    </w:p>
    <w:p w14:paraId="2B061C02" w14:textId="63A2761D" w:rsidR="00EC7564" w:rsidRPr="00DB3FBB" w:rsidRDefault="00EC7564">
      <w:pPr>
        <w:rPr>
          <w:color w:val="000000" w:themeColor="text1"/>
          <w:lang w:val="en-US"/>
        </w:rPr>
      </w:pPr>
    </w:p>
    <w:p w14:paraId="6A9A1C6F" w14:textId="3B93B1D1" w:rsidR="00EC7564" w:rsidRPr="00DB3FBB" w:rsidRDefault="00EC7564">
      <w:pPr>
        <w:rPr>
          <w:color w:val="000000" w:themeColor="text1"/>
          <w:lang w:val="en-US"/>
        </w:rPr>
      </w:pPr>
    </w:p>
    <w:p w14:paraId="2C197A7D" w14:textId="4008B54E" w:rsidR="00EC7564" w:rsidRPr="00DB3FBB" w:rsidRDefault="00EC7564">
      <w:pPr>
        <w:rPr>
          <w:color w:val="000000" w:themeColor="text1"/>
          <w:lang w:val="en-US"/>
        </w:rPr>
      </w:pPr>
    </w:p>
    <w:p w14:paraId="292056F1" w14:textId="13C3A1FB" w:rsidR="00EC7564" w:rsidRPr="00DB3FBB" w:rsidRDefault="00EC7564">
      <w:pPr>
        <w:rPr>
          <w:color w:val="000000" w:themeColor="text1"/>
          <w:lang w:val="en-US"/>
        </w:rPr>
      </w:pPr>
    </w:p>
    <w:p w14:paraId="5329C7F7" w14:textId="41999993" w:rsidR="00EC7564" w:rsidRPr="00DB3FBB" w:rsidRDefault="00EC7564">
      <w:pPr>
        <w:rPr>
          <w:color w:val="000000" w:themeColor="text1"/>
          <w:lang w:val="en-US"/>
        </w:rPr>
      </w:pPr>
    </w:p>
    <w:p w14:paraId="3CA56203" w14:textId="45A963AA" w:rsidR="00EC7564" w:rsidRPr="00DB3FBB" w:rsidRDefault="00EC7564">
      <w:pPr>
        <w:rPr>
          <w:color w:val="000000" w:themeColor="text1"/>
          <w:lang w:val="en-US"/>
        </w:rPr>
      </w:pPr>
    </w:p>
    <w:p w14:paraId="0E614A9A" w14:textId="2D3460A7" w:rsidR="00EC7564" w:rsidRPr="00DB3FBB" w:rsidRDefault="00EC7564">
      <w:pPr>
        <w:rPr>
          <w:color w:val="000000" w:themeColor="text1"/>
          <w:lang w:val="en-US"/>
        </w:rPr>
      </w:pPr>
    </w:p>
    <w:p w14:paraId="4D6CA156" w14:textId="1C98EC48" w:rsidR="00EC7564" w:rsidRPr="00DB3FBB" w:rsidRDefault="00EC7564">
      <w:pPr>
        <w:rPr>
          <w:color w:val="000000" w:themeColor="text1"/>
          <w:lang w:val="en-US"/>
        </w:rPr>
      </w:pPr>
    </w:p>
    <w:p w14:paraId="098675AE" w14:textId="77FD7C7F" w:rsidR="00A712C8" w:rsidRPr="00DB3FBB" w:rsidRDefault="00A712C8">
      <w:pPr>
        <w:rPr>
          <w:color w:val="000000" w:themeColor="text1"/>
          <w:lang w:val="en-US"/>
        </w:rPr>
      </w:pPr>
    </w:p>
    <w:p w14:paraId="08CDCDB5" w14:textId="44601934" w:rsidR="00A712C8" w:rsidRPr="00DB3FBB" w:rsidRDefault="008B4F39">
      <w:pPr>
        <w:rPr>
          <w:color w:val="000000" w:themeColor="text1"/>
          <w:lang w:val="en-US"/>
        </w:rPr>
      </w:pPr>
      <w:r w:rsidRPr="00DB3FBB">
        <w:rPr>
          <w:noProof/>
          <w:color w:val="000000" w:themeColor="text1"/>
          <w:lang w:val="en-US"/>
        </w:rPr>
        <w:drawing>
          <wp:inline distT="0" distB="0" distL="0" distR="0" wp14:anchorId="35B3C857" wp14:editId="0BDF5197">
            <wp:extent cx="5727700" cy="4575175"/>
            <wp:effectExtent l="0" t="0" r="0" b="0"/>
            <wp:docPr id="206984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46066" name="Picture 206984606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7700" cy="4575175"/>
                    </a:xfrm>
                    <a:prstGeom prst="rect">
                      <a:avLst/>
                    </a:prstGeom>
                  </pic:spPr>
                </pic:pic>
              </a:graphicData>
            </a:graphic>
          </wp:inline>
        </w:drawing>
      </w:r>
    </w:p>
    <w:p w14:paraId="5ACDD38D" w14:textId="2785DA4A" w:rsidR="009423F9" w:rsidRPr="00DB3FBB" w:rsidRDefault="009423F9" w:rsidP="009423F9">
      <w:pPr>
        <w:jc w:val="both"/>
        <w:rPr>
          <w:b/>
          <w:bCs/>
          <w:color w:val="000000" w:themeColor="text1"/>
          <w:lang w:val="en-US"/>
        </w:rPr>
      </w:pPr>
      <w:r w:rsidRPr="00DB3FBB">
        <w:rPr>
          <w:b/>
          <w:bCs/>
          <w:color w:val="000000" w:themeColor="text1"/>
          <w:lang w:val="en-US"/>
        </w:rPr>
        <w:t xml:space="preserve">Supplementary Figure </w:t>
      </w:r>
      <w:r w:rsidR="003D45FF" w:rsidRPr="00DB3FBB">
        <w:rPr>
          <w:b/>
          <w:bCs/>
          <w:color w:val="000000" w:themeColor="text1"/>
          <w:lang w:val="en-US"/>
        </w:rPr>
        <w:t>S</w:t>
      </w:r>
      <w:r w:rsidRPr="00DB3FBB">
        <w:rPr>
          <w:b/>
          <w:bCs/>
          <w:color w:val="000000" w:themeColor="text1"/>
          <w:lang w:val="en-US"/>
        </w:rPr>
        <w:t xml:space="preserve">5.  DDX1 expression does not affect tumorigenic properties of cancer cell lines but induces changes in cell size.  </w:t>
      </w:r>
      <w:proofErr w:type="gramStart"/>
      <w:r w:rsidR="0026232C" w:rsidRPr="00DB3FBB">
        <w:rPr>
          <w:b/>
          <w:bCs/>
          <w:color w:val="000000" w:themeColor="text1"/>
          <w:lang w:val="en-US"/>
        </w:rPr>
        <w:t>a</w:t>
      </w:r>
      <w:r w:rsidRPr="00DB3FBB">
        <w:rPr>
          <w:b/>
          <w:bCs/>
          <w:color w:val="000000" w:themeColor="text1"/>
          <w:lang w:val="en-US"/>
        </w:rPr>
        <w:t>,</w:t>
      </w:r>
      <w:proofErr w:type="gramEnd"/>
      <w:r w:rsidRPr="00DB3FBB">
        <w:rPr>
          <w:b/>
          <w:bCs/>
          <w:color w:val="000000" w:themeColor="text1"/>
          <w:lang w:val="en-US"/>
        </w:rPr>
        <w:t xml:space="preserve"> </w:t>
      </w:r>
      <w:r w:rsidRPr="00DB3FBB">
        <w:rPr>
          <w:color w:val="000000" w:themeColor="text1"/>
          <w:lang w:val="en-US"/>
        </w:rPr>
        <w:t xml:space="preserve">Western immunoblot of DDX1 in KELLY cell after inducible expression of DDX1 (1000ng/ml doxycycline treatment for 24, 48 and 72 hours) with LAN1 serving as a positive control and </w:t>
      </w:r>
      <w:r w:rsidRPr="00DB3FBB">
        <w:rPr>
          <w:rFonts w:ascii="Symbol" w:hAnsi="Symbol"/>
          <w:color w:val="000000" w:themeColor="text1"/>
          <w:lang w:val="en-US"/>
        </w:rPr>
        <w:t></w:t>
      </w:r>
      <w:r w:rsidRPr="00DB3FBB">
        <w:rPr>
          <w:color w:val="000000" w:themeColor="text1"/>
          <w:lang w:val="en-US"/>
        </w:rPr>
        <w:t xml:space="preserve">-tubulin as loading control (top). Relative number of viable KELLY cells after inducible expression of DDX1 for 7 days. (bottom, Welch’s t-test, </w:t>
      </w:r>
      <w:r w:rsidRPr="00DB3FBB">
        <w:rPr>
          <w:i/>
          <w:color w:val="000000" w:themeColor="text1"/>
          <w:lang w:val="en-US"/>
        </w:rPr>
        <w:t>P</w:t>
      </w:r>
      <w:r w:rsidRPr="00DB3FBB">
        <w:rPr>
          <w:color w:val="000000" w:themeColor="text1"/>
          <w:lang w:val="en-US"/>
        </w:rPr>
        <w:t xml:space="preserve"> = 0.1175 and 0.9852 for cells transduced with an empty vector and cells with an inducible vector treated with doxycycline or vehicle control, respectively). Data are shown as mean </w:t>
      </w:r>
      <w:r w:rsidRPr="00DB3FBB">
        <w:rPr>
          <w:color w:val="000000" w:themeColor="text1"/>
          <w:shd w:val="clear" w:color="auto" w:fill="FFFFFF"/>
          <w:lang w:val="en-US"/>
        </w:rPr>
        <w:t>± </w:t>
      </w:r>
      <w:proofErr w:type="spellStart"/>
      <w:r w:rsidRPr="00DB3FBB">
        <w:rPr>
          <w:color w:val="000000" w:themeColor="text1"/>
          <w:shd w:val="clear" w:color="auto" w:fill="FFFFFF"/>
          <w:lang w:val="en-US"/>
        </w:rPr>
        <w:t>s.e.</w:t>
      </w:r>
      <w:proofErr w:type="spellEnd"/>
      <w:r w:rsidRPr="00DB3FBB">
        <w:rPr>
          <w:color w:val="000000" w:themeColor="text1"/>
          <w:shd w:val="clear" w:color="auto" w:fill="FFFFFF"/>
          <w:lang w:val="en-US"/>
        </w:rPr>
        <w:t xml:space="preserve"> (</w:t>
      </w:r>
      <w:r w:rsidRPr="00DB3FBB">
        <w:rPr>
          <w:i/>
          <w:color w:val="000000" w:themeColor="text1"/>
          <w:shd w:val="clear" w:color="auto" w:fill="FFFFFF"/>
          <w:lang w:val="en-US"/>
        </w:rPr>
        <w:t>N</w:t>
      </w:r>
      <w:r w:rsidRPr="00DB3FBB">
        <w:rPr>
          <w:color w:val="000000" w:themeColor="text1"/>
          <w:shd w:val="clear" w:color="auto" w:fill="FFFFFF"/>
          <w:lang w:val="en-US"/>
        </w:rPr>
        <w:t xml:space="preserve"> = 3).</w:t>
      </w:r>
      <w:r w:rsidRPr="00DB3FBB">
        <w:rPr>
          <w:color w:val="000000" w:themeColor="text1"/>
          <w:lang w:val="en-US"/>
        </w:rPr>
        <w:t xml:space="preserve"> KELLY cell transduced with an empty vector served as a negative control.</w:t>
      </w:r>
      <w:r w:rsidRPr="00DB3FBB">
        <w:rPr>
          <w:b/>
          <w:bCs/>
          <w:color w:val="000000" w:themeColor="text1"/>
          <w:lang w:val="en-US"/>
        </w:rPr>
        <w:t xml:space="preserve"> </w:t>
      </w:r>
      <w:r w:rsidR="0026232C" w:rsidRPr="00DB3FBB">
        <w:rPr>
          <w:b/>
          <w:bCs/>
          <w:color w:val="000000" w:themeColor="text1"/>
          <w:lang w:val="en-US"/>
        </w:rPr>
        <w:t>b</w:t>
      </w:r>
      <w:r w:rsidRPr="00DB3FBB">
        <w:rPr>
          <w:b/>
          <w:bCs/>
          <w:color w:val="000000" w:themeColor="text1"/>
          <w:lang w:val="en-US"/>
        </w:rPr>
        <w:t>,</w:t>
      </w:r>
      <w:r w:rsidRPr="00DB3FBB">
        <w:rPr>
          <w:color w:val="000000" w:themeColor="text1"/>
          <w:lang w:val="en-US"/>
        </w:rPr>
        <w:t xml:space="preserve"> Western immunoblot of DDX1 expression in NGP cell after inducible expression of DDX1 (1000ng/ml doxycycline treatment for 24, 48 and 72 hours) with LAN1 serving as a positive control and </w:t>
      </w:r>
      <w:r w:rsidRPr="00DB3FBB">
        <w:rPr>
          <w:rFonts w:ascii="Symbol" w:hAnsi="Symbol"/>
          <w:color w:val="000000" w:themeColor="text1"/>
          <w:lang w:val="en-US"/>
        </w:rPr>
        <w:t></w:t>
      </w:r>
      <w:r w:rsidRPr="00DB3FBB">
        <w:rPr>
          <w:color w:val="000000" w:themeColor="text1"/>
          <w:lang w:val="en-US"/>
        </w:rPr>
        <w:t xml:space="preserve">-tubulin as loading control (top). Relative number of viable NGP cells after inducible expression of DDX1 for 7 days. (bottom, Welch’s t-test, </w:t>
      </w:r>
      <w:r w:rsidRPr="00DB3FBB">
        <w:rPr>
          <w:i/>
          <w:color w:val="000000" w:themeColor="text1"/>
          <w:lang w:val="en-US"/>
        </w:rPr>
        <w:t>P</w:t>
      </w:r>
      <w:r w:rsidRPr="00DB3FBB">
        <w:rPr>
          <w:color w:val="000000" w:themeColor="text1"/>
          <w:lang w:val="en-US"/>
        </w:rPr>
        <w:t xml:space="preserve"> = 0.1061 and 0.1472 for cells transduced with an empty vector and cells with an inducible vector treated with doxycycline or vehicle control, respectively). Data are shown as mean </w:t>
      </w:r>
      <w:r w:rsidRPr="00DB3FBB">
        <w:rPr>
          <w:color w:val="000000" w:themeColor="text1"/>
          <w:shd w:val="clear" w:color="auto" w:fill="FFFFFF"/>
          <w:lang w:val="en-US"/>
        </w:rPr>
        <w:t>± </w:t>
      </w:r>
      <w:proofErr w:type="spellStart"/>
      <w:r w:rsidRPr="00DB3FBB">
        <w:rPr>
          <w:color w:val="000000" w:themeColor="text1"/>
          <w:shd w:val="clear" w:color="auto" w:fill="FFFFFF"/>
          <w:lang w:val="en-US"/>
        </w:rPr>
        <w:t>s.e.</w:t>
      </w:r>
      <w:proofErr w:type="spellEnd"/>
      <w:r w:rsidRPr="00DB3FBB">
        <w:rPr>
          <w:color w:val="000000" w:themeColor="text1"/>
          <w:shd w:val="clear" w:color="auto" w:fill="FFFFFF"/>
          <w:lang w:val="en-US"/>
        </w:rPr>
        <w:t xml:space="preserve"> (</w:t>
      </w:r>
      <w:r w:rsidRPr="00DB3FBB">
        <w:rPr>
          <w:i/>
          <w:color w:val="000000" w:themeColor="text1"/>
          <w:shd w:val="clear" w:color="auto" w:fill="FFFFFF"/>
          <w:lang w:val="en-US"/>
        </w:rPr>
        <w:t>N</w:t>
      </w:r>
      <w:r w:rsidRPr="00DB3FBB">
        <w:rPr>
          <w:color w:val="000000" w:themeColor="text1"/>
          <w:shd w:val="clear" w:color="auto" w:fill="FFFFFF"/>
          <w:lang w:val="en-US"/>
        </w:rPr>
        <w:t xml:space="preserve"> = 3).</w:t>
      </w:r>
      <w:r w:rsidRPr="00DB3FBB">
        <w:rPr>
          <w:color w:val="000000" w:themeColor="text1"/>
          <w:lang w:val="en-US"/>
        </w:rPr>
        <w:t xml:space="preserve"> NGP cells transduced with an empty vector served as a negative control.</w:t>
      </w:r>
      <w:r w:rsidRPr="00DB3FBB">
        <w:rPr>
          <w:b/>
          <w:bCs/>
          <w:color w:val="000000" w:themeColor="text1"/>
          <w:lang w:val="en-US"/>
        </w:rPr>
        <w:t xml:space="preserve"> </w:t>
      </w:r>
      <w:r w:rsidR="0026232C" w:rsidRPr="00DB3FBB">
        <w:rPr>
          <w:b/>
          <w:bCs/>
          <w:color w:val="000000" w:themeColor="text1"/>
          <w:lang w:val="en-US"/>
        </w:rPr>
        <w:t>c</w:t>
      </w:r>
      <w:r w:rsidRPr="00DB3FBB">
        <w:rPr>
          <w:b/>
          <w:bCs/>
          <w:color w:val="000000" w:themeColor="text1"/>
          <w:lang w:val="en-US"/>
        </w:rPr>
        <w:t>,</w:t>
      </w:r>
      <w:r w:rsidRPr="00DB3FBB">
        <w:rPr>
          <w:color w:val="000000" w:themeColor="text1"/>
          <w:lang w:val="en-US"/>
        </w:rPr>
        <w:t xml:space="preserve"> Western immunoblot of DDX1 in IMR5/75 cells transduced to express </w:t>
      </w:r>
      <w:proofErr w:type="spellStart"/>
      <w:r w:rsidRPr="00DB3FBB">
        <w:rPr>
          <w:color w:val="000000" w:themeColor="text1"/>
          <w:lang w:val="en-US"/>
        </w:rPr>
        <w:t>shRNAs</w:t>
      </w:r>
      <w:proofErr w:type="spellEnd"/>
      <w:r w:rsidRPr="00DB3FBB">
        <w:rPr>
          <w:color w:val="000000" w:themeColor="text1"/>
          <w:lang w:val="en-US"/>
        </w:rPr>
        <w:t xml:space="preserve"> targeting DDX1 as well as an shRNA targeting GFP serving as a negative control (top). Relative number of viable IMR5/75 cells expressing shRNA targeting DDX1 for 7 days compared to cells expressing a shRNA targeting GFP. (bottom, </w:t>
      </w:r>
      <w:proofErr w:type="gramStart"/>
      <w:r w:rsidRPr="00DB3FBB">
        <w:rPr>
          <w:color w:val="000000" w:themeColor="text1"/>
          <w:lang w:val="en-US"/>
        </w:rPr>
        <w:t>Pairwise</w:t>
      </w:r>
      <w:proofErr w:type="gramEnd"/>
      <w:r w:rsidRPr="00DB3FBB">
        <w:rPr>
          <w:color w:val="000000" w:themeColor="text1"/>
          <w:lang w:val="en-US"/>
        </w:rPr>
        <w:t xml:space="preserve"> t-test adjusted by Benjamini-Hochberg correction, </w:t>
      </w:r>
      <w:r w:rsidRPr="00DB3FBB">
        <w:rPr>
          <w:i/>
          <w:iCs/>
          <w:color w:val="000000" w:themeColor="text1"/>
          <w:lang w:val="en-US"/>
        </w:rPr>
        <w:t>P</w:t>
      </w:r>
      <w:r w:rsidRPr="00DB3FBB">
        <w:rPr>
          <w:color w:val="000000" w:themeColor="text1"/>
          <w:lang w:val="en-US"/>
        </w:rPr>
        <w:t xml:space="preserve"> = 0.14, 0.31 and 0.31 for all </w:t>
      </w:r>
      <w:proofErr w:type="spellStart"/>
      <w:r w:rsidRPr="00DB3FBB">
        <w:rPr>
          <w:color w:val="000000" w:themeColor="text1"/>
          <w:lang w:val="en-US"/>
        </w:rPr>
        <w:t>shRNAs</w:t>
      </w:r>
      <w:proofErr w:type="spellEnd"/>
      <w:r w:rsidRPr="00DB3FBB">
        <w:rPr>
          <w:color w:val="000000" w:themeColor="text1"/>
          <w:lang w:val="en-US"/>
        </w:rPr>
        <w:t xml:space="preserve">, respectively). Data are shown as mean </w:t>
      </w:r>
      <w:r w:rsidRPr="00DB3FBB">
        <w:rPr>
          <w:color w:val="000000" w:themeColor="text1"/>
          <w:shd w:val="clear" w:color="auto" w:fill="FFFFFF"/>
          <w:lang w:val="en-US"/>
        </w:rPr>
        <w:t>± </w:t>
      </w:r>
      <w:proofErr w:type="spellStart"/>
      <w:r w:rsidRPr="00DB3FBB">
        <w:rPr>
          <w:color w:val="000000" w:themeColor="text1"/>
          <w:shd w:val="clear" w:color="auto" w:fill="FFFFFF"/>
          <w:lang w:val="en-US"/>
        </w:rPr>
        <w:t>s.e.</w:t>
      </w:r>
      <w:proofErr w:type="spellEnd"/>
      <w:r w:rsidRPr="00DB3FBB">
        <w:rPr>
          <w:color w:val="000000" w:themeColor="text1"/>
          <w:shd w:val="clear" w:color="auto" w:fill="FFFFFF"/>
          <w:lang w:val="en-US"/>
        </w:rPr>
        <w:t xml:space="preserve"> (</w:t>
      </w:r>
      <w:r w:rsidRPr="00DB3FBB">
        <w:rPr>
          <w:i/>
          <w:color w:val="000000" w:themeColor="text1"/>
          <w:shd w:val="clear" w:color="auto" w:fill="FFFFFF"/>
          <w:lang w:val="en-US"/>
        </w:rPr>
        <w:t>N</w:t>
      </w:r>
      <w:r w:rsidRPr="00DB3FBB">
        <w:rPr>
          <w:color w:val="000000" w:themeColor="text1"/>
          <w:shd w:val="clear" w:color="auto" w:fill="FFFFFF"/>
          <w:lang w:val="en-US"/>
        </w:rPr>
        <w:t xml:space="preserve"> = 3).</w:t>
      </w:r>
      <w:r w:rsidRPr="00DB3FBB">
        <w:rPr>
          <w:color w:val="000000" w:themeColor="text1"/>
          <w:lang w:val="en-US"/>
        </w:rPr>
        <w:t xml:space="preserve"> </w:t>
      </w:r>
      <w:r w:rsidR="0026232C" w:rsidRPr="00DB3FBB">
        <w:rPr>
          <w:b/>
          <w:bCs/>
          <w:color w:val="000000" w:themeColor="text1"/>
          <w:lang w:val="en-US"/>
        </w:rPr>
        <w:t>d</w:t>
      </w:r>
      <w:r w:rsidRPr="00DB3FBB">
        <w:rPr>
          <w:b/>
          <w:bCs/>
          <w:color w:val="000000" w:themeColor="text1"/>
          <w:lang w:val="en-US"/>
        </w:rPr>
        <w:t>,</w:t>
      </w:r>
      <w:r w:rsidRPr="00DB3FBB">
        <w:rPr>
          <w:color w:val="000000" w:themeColor="text1"/>
          <w:lang w:val="en-US"/>
        </w:rPr>
        <w:t xml:space="preserve"> Western immunoblot of DDX1 in CHP134 cells expressing </w:t>
      </w:r>
      <w:proofErr w:type="spellStart"/>
      <w:r w:rsidRPr="00DB3FBB">
        <w:rPr>
          <w:color w:val="000000" w:themeColor="text1"/>
          <w:lang w:val="en-US"/>
        </w:rPr>
        <w:t>shRNAs</w:t>
      </w:r>
      <w:proofErr w:type="spellEnd"/>
      <w:r w:rsidRPr="00DB3FBB">
        <w:rPr>
          <w:color w:val="000000" w:themeColor="text1"/>
          <w:lang w:val="en-US"/>
        </w:rPr>
        <w:t xml:space="preserve"> targeting DDX1 as well as an shRNA targeting GFP serving as a negative control (top). Relative number of CHP134 cells expressing </w:t>
      </w:r>
      <w:proofErr w:type="spellStart"/>
      <w:r w:rsidRPr="00DB3FBB">
        <w:rPr>
          <w:color w:val="000000" w:themeColor="text1"/>
          <w:lang w:val="en-US"/>
        </w:rPr>
        <w:t>shRNAs</w:t>
      </w:r>
      <w:proofErr w:type="spellEnd"/>
      <w:r w:rsidRPr="00DB3FBB">
        <w:rPr>
          <w:color w:val="000000" w:themeColor="text1"/>
          <w:lang w:val="en-US"/>
        </w:rPr>
        <w:t xml:space="preserve"> targeting DDX1 for 7 days compared to cells expressing a shRNA targeting GFP. (bottom, pairwise t-test adjusted by Benjamini-Hochberg correction, </w:t>
      </w:r>
      <w:r w:rsidRPr="00DB3FBB">
        <w:rPr>
          <w:i/>
          <w:color w:val="000000" w:themeColor="text1"/>
          <w:lang w:val="en-US"/>
        </w:rPr>
        <w:t>P</w:t>
      </w:r>
      <w:r w:rsidRPr="00DB3FBB">
        <w:rPr>
          <w:color w:val="000000" w:themeColor="text1"/>
          <w:lang w:val="en-US"/>
        </w:rPr>
        <w:t xml:space="preserve"> = 0.88, 0.64 and 0.88 for all </w:t>
      </w:r>
      <w:proofErr w:type="spellStart"/>
      <w:r w:rsidRPr="00DB3FBB">
        <w:rPr>
          <w:color w:val="000000" w:themeColor="text1"/>
          <w:lang w:val="en-US"/>
        </w:rPr>
        <w:t>shRNAs</w:t>
      </w:r>
      <w:proofErr w:type="spellEnd"/>
      <w:r w:rsidRPr="00DB3FBB">
        <w:rPr>
          <w:color w:val="000000" w:themeColor="text1"/>
          <w:lang w:val="en-US"/>
        </w:rPr>
        <w:t xml:space="preserve">, respectively). Data are shown as mean </w:t>
      </w:r>
      <w:r w:rsidRPr="00DB3FBB">
        <w:rPr>
          <w:color w:val="000000" w:themeColor="text1"/>
          <w:shd w:val="clear" w:color="auto" w:fill="FFFFFF"/>
          <w:lang w:val="en-US"/>
        </w:rPr>
        <w:t>± </w:t>
      </w:r>
      <w:proofErr w:type="spellStart"/>
      <w:r w:rsidRPr="00DB3FBB">
        <w:rPr>
          <w:color w:val="000000" w:themeColor="text1"/>
          <w:shd w:val="clear" w:color="auto" w:fill="FFFFFF"/>
          <w:lang w:val="en-US"/>
        </w:rPr>
        <w:t>s.e.</w:t>
      </w:r>
      <w:proofErr w:type="spellEnd"/>
      <w:r w:rsidRPr="00DB3FBB">
        <w:rPr>
          <w:color w:val="000000" w:themeColor="text1"/>
          <w:shd w:val="clear" w:color="auto" w:fill="FFFFFF"/>
          <w:lang w:val="en-US"/>
        </w:rPr>
        <w:t xml:space="preserve"> (</w:t>
      </w:r>
      <w:r w:rsidRPr="00DB3FBB">
        <w:rPr>
          <w:i/>
          <w:color w:val="000000" w:themeColor="text1"/>
          <w:shd w:val="clear" w:color="auto" w:fill="FFFFFF"/>
          <w:lang w:val="en-US"/>
        </w:rPr>
        <w:t>N</w:t>
      </w:r>
      <w:r w:rsidRPr="00DB3FBB">
        <w:rPr>
          <w:color w:val="000000" w:themeColor="text1"/>
          <w:shd w:val="clear" w:color="auto" w:fill="FFFFFF"/>
          <w:lang w:val="en-US"/>
        </w:rPr>
        <w:t xml:space="preserve"> = 3).</w:t>
      </w:r>
      <w:r w:rsidRPr="00DB3FBB">
        <w:rPr>
          <w:color w:val="000000" w:themeColor="text1"/>
          <w:lang w:val="en-US"/>
        </w:rPr>
        <w:t xml:space="preserve"> </w:t>
      </w:r>
      <w:r w:rsidR="0026232C" w:rsidRPr="00DB3FBB">
        <w:rPr>
          <w:b/>
          <w:bCs/>
          <w:color w:val="000000" w:themeColor="text1"/>
          <w:lang w:val="en-US"/>
        </w:rPr>
        <w:t>e</w:t>
      </w:r>
      <w:r w:rsidRPr="00DB3FBB">
        <w:rPr>
          <w:b/>
          <w:bCs/>
          <w:color w:val="000000" w:themeColor="text1"/>
          <w:lang w:val="en-US"/>
        </w:rPr>
        <w:t>,</w:t>
      </w:r>
      <w:r w:rsidRPr="00DB3FBB">
        <w:rPr>
          <w:color w:val="000000" w:themeColor="text1"/>
          <w:lang w:val="en-US"/>
        </w:rPr>
        <w:t xml:space="preserve"> Representative immunofluorescence images of KELLY cells after inducible expression of DDX1 (1000ng/ml doxycycline treatment for 48 hours). Nucleus and actin cytoskeleton were stained with DAPI (blue) and phalloidin (yellow), respectively. Scale bar: 12 µm. KELLY cells transduced with an empty vector served as negative control. </w:t>
      </w:r>
      <w:r w:rsidR="0026232C" w:rsidRPr="00DB3FBB">
        <w:rPr>
          <w:b/>
          <w:color w:val="000000" w:themeColor="text1"/>
          <w:lang w:val="en-US"/>
        </w:rPr>
        <w:t>f</w:t>
      </w:r>
      <w:r w:rsidRPr="00DB3FBB">
        <w:rPr>
          <w:color w:val="000000" w:themeColor="text1"/>
          <w:lang w:val="en-US"/>
        </w:rPr>
        <w:t>, Histogram of the cellular length of KELLY cells after inducible expression of DDX1 (1 µg/ml doxycycline treatment for 48 hours). KELLY cells transduced with an empty vector served as negative control.</w:t>
      </w:r>
    </w:p>
    <w:p w14:paraId="697B9D67" w14:textId="77777777" w:rsidR="00A712C8" w:rsidRPr="00DB3FBB" w:rsidRDefault="00A712C8">
      <w:pPr>
        <w:rPr>
          <w:color w:val="000000" w:themeColor="text1"/>
          <w:lang w:val="en-US"/>
        </w:rPr>
      </w:pPr>
    </w:p>
    <w:p w14:paraId="63AE8116" w14:textId="2830898C" w:rsidR="00EC7564" w:rsidRPr="00DB3FBB" w:rsidRDefault="00EC7564">
      <w:pPr>
        <w:rPr>
          <w:color w:val="000000" w:themeColor="text1"/>
          <w:lang w:val="en-US"/>
        </w:rPr>
      </w:pPr>
    </w:p>
    <w:p w14:paraId="3C7AFE1E" w14:textId="654B02F1" w:rsidR="00EC7564" w:rsidRPr="00DB3FBB" w:rsidRDefault="00EC7564">
      <w:pPr>
        <w:rPr>
          <w:color w:val="000000" w:themeColor="text1"/>
          <w:lang w:val="en-US"/>
        </w:rPr>
      </w:pPr>
    </w:p>
    <w:p w14:paraId="1BCBD969" w14:textId="77777777" w:rsidR="0089272F" w:rsidRPr="00DB3FBB" w:rsidRDefault="0089272F">
      <w:pPr>
        <w:rPr>
          <w:color w:val="000000" w:themeColor="text1"/>
          <w:lang w:val="en-US"/>
        </w:rPr>
      </w:pPr>
    </w:p>
    <w:p w14:paraId="63B2B9B0" w14:textId="7F46D388" w:rsidR="00EA1BD6" w:rsidRPr="00DB3FBB" w:rsidRDefault="00EA1BD6">
      <w:pPr>
        <w:rPr>
          <w:color w:val="000000" w:themeColor="text1"/>
          <w:lang w:val="en-US"/>
        </w:rPr>
      </w:pPr>
    </w:p>
    <w:p w14:paraId="5B2E08FB" w14:textId="759C78F0" w:rsidR="00EA1BD6" w:rsidRPr="00DB3FBB" w:rsidRDefault="00EA1BD6">
      <w:pPr>
        <w:rPr>
          <w:color w:val="000000" w:themeColor="text1"/>
          <w:lang w:val="en-US"/>
        </w:rPr>
      </w:pPr>
    </w:p>
    <w:p w14:paraId="0ED8917E" w14:textId="77777777" w:rsidR="00A712C8" w:rsidRPr="00DB3FBB" w:rsidRDefault="00A712C8">
      <w:pPr>
        <w:rPr>
          <w:color w:val="000000" w:themeColor="text1"/>
          <w:lang w:val="en-US"/>
        </w:rPr>
      </w:pPr>
    </w:p>
    <w:p w14:paraId="19FB94FD" w14:textId="0AC7CA56" w:rsidR="00EA1BD6" w:rsidRPr="00DB3FBB" w:rsidRDefault="00EA1BD6">
      <w:pPr>
        <w:rPr>
          <w:color w:val="000000" w:themeColor="text1"/>
          <w:lang w:val="en-US"/>
        </w:rPr>
      </w:pPr>
    </w:p>
    <w:p w14:paraId="1ED9AE28" w14:textId="77777777" w:rsidR="00DE3F7D" w:rsidRPr="00DB3FBB" w:rsidRDefault="00DE3F7D">
      <w:pPr>
        <w:rPr>
          <w:color w:val="000000" w:themeColor="text1"/>
          <w:lang w:val="en-US"/>
        </w:rPr>
      </w:pPr>
      <w:r w:rsidRPr="00DB3FBB">
        <w:rPr>
          <w:color w:val="000000" w:themeColor="text1"/>
          <w:lang w:val="en-US"/>
        </w:rPr>
        <w:br w:type="page"/>
      </w:r>
    </w:p>
    <w:p w14:paraId="0E353B4E" w14:textId="32779ECC" w:rsidR="00BC7D04" w:rsidRPr="00DB3FBB" w:rsidRDefault="00125FCC" w:rsidP="00DE3F7D">
      <w:pPr>
        <w:rPr>
          <w:color w:val="000000" w:themeColor="text1"/>
          <w:lang w:val="en-US"/>
        </w:rPr>
      </w:pPr>
      <w:r w:rsidRPr="00DB3FBB">
        <w:rPr>
          <w:noProof/>
          <w:color w:val="000000" w:themeColor="text1"/>
          <w:lang w:val="en-US"/>
        </w:rPr>
        <w:drawing>
          <wp:inline distT="0" distB="0" distL="0" distR="0" wp14:anchorId="3213BA46" wp14:editId="36DFF3FA">
            <wp:extent cx="5727700" cy="2953385"/>
            <wp:effectExtent l="0" t="0" r="0" b="5715"/>
            <wp:docPr id="1336871967" name="Picture 1"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71967" name="Picture 1" descr="A close-up of a tes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7700" cy="2953385"/>
                    </a:xfrm>
                    <a:prstGeom prst="rect">
                      <a:avLst/>
                    </a:prstGeom>
                  </pic:spPr>
                </pic:pic>
              </a:graphicData>
            </a:graphic>
          </wp:inline>
        </w:drawing>
      </w:r>
    </w:p>
    <w:p w14:paraId="35A94C4D" w14:textId="0B83F65D" w:rsidR="00A712C8" w:rsidRPr="00DB3FBB" w:rsidRDefault="00404E9F" w:rsidP="00001ADC">
      <w:pPr>
        <w:jc w:val="both"/>
        <w:rPr>
          <w:color w:val="000000" w:themeColor="text1"/>
          <w:lang w:val="en-US"/>
        </w:rPr>
      </w:pPr>
      <w:r w:rsidRPr="00DB3FBB">
        <w:rPr>
          <w:b/>
          <w:bCs/>
          <w:color w:val="000000" w:themeColor="text1"/>
          <w:lang w:val="en-US"/>
        </w:rPr>
        <w:t>Supplementary Figure</w:t>
      </w:r>
      <w:r w:rsidR="00C049AF" w:rsidRPr="00DB3FBB">
        <w:rPr>
          <w:b/>
          <w:bCs/>
          <w:color w:val="000000" w:themeColor="text1"/>
          <w:lang w:val="en-US"/>
        </w:rPr>
        <w:t xml:space="preserve"> </w:t>
      </w:r>
      <w:r w:rsidR="003D45FF" w:rsidRPr="00DB3FBB">
        <w:rPr>
          <w:b/>
          <w:bCs/>
          <w:color w:val="000000" w:themeColor="text1"/>
          <w:lang w:val="en-US"/>
        </w:rPr>
        <w:t>S</w:t>
      </w:r>
      <w:r w:rsidR="006E4F10" w:rsidRPr="00DB3FBB">
        <w:rPr>
          <w:b/>
          <w:bCs/>
          <w:color w:val="000000" w:themeColor="text1"/>
          <w:lang w:val="en-US"/>
        </w:rPr>
        <w:t>6</w:t>
      </w:r>
      <w:r w:rsidRPr="00DB3FBB">
        <w:rPr>
          <w:b/>
          <w:bCs/>
          <w:color w:val="000000" w:themeColor="text1"/>
          <w:lang w:val="en-US"/>
        </w:rPr>
        <w:t xml:space="preserve">. </w:t>
      </w:r>
      <w:r w:rsidR="0020464F" w:rsidRPr="00DB3FBB">
        <w:rPr>
          <w:b/>
          <w:bCs/>
          <w:color w:val="000000" w:themeColor="text1"/>
          <w:lang w:val="en-US"/>
        </w:rPr>
        <w:t>Aberrant DDX1 overexpression results in mTOCR1 pathway activation</w:t>
      </w:r>
      <w:r w:rsidR="0020464F" w:rsidRPr="00DB3FBB">
        <w:rPr>
          <w:color w:val="000000" w:themeColor="text1"/>
          <w:lang w:val="en-US"/>
        </w:rPr>
        <w:t xml:space="preserve">. </w:t>
      </w:r>
      <w:r w:rsidR="00C02A6E" w:rsidRPr="00DB3FBB">
        <w:rPr>
          <w:b/>
          <w:bCs/>
          <w:color w:val="000000" w:themeColor="text1"/>
          <w:lang w:val="en-US"/>
        </w:rPr>
        <w:t>a,</w:t>
      </w:r>
      <w:r w:rsidR="00C02A6E" w:rsidRPr="00DB3FBB">
        <w:rPr>
          <w:color w:val="000000" w:themeColor="text1"/>
          <w:lang w:val="en-US"/>
        </w:rPr>
        <w:t xml:space="preserve"> Volcano plot of genes differentially expressed between primary neuroblastomas with high vs. low </w:t>
      </w:r>
      <w:r w:rsidR="00C02A6E" w:rsidRPr="00DB3FBB">
        <w:rPr>
          <w:i/>
          <w:color w:val="000000" w:themeColor="text1"/>
          <w:lang w:val="en-US"/>
        </w:rPr>
        <w:t>DDX1</w:t>
      </w:r>
      <w:r w:rsidR="00C02A6E" w:rsidRPr="00DB3FBB">
        <w:rPr>
          <w:color w:val="000000" w:themeColor="text1"/>
          <w:lang w:val="en-US"/>
        </w:rPr>
        <w:t xml:space="preserve"> mRNA expression (</w:t>
      </w:r>
      <w:r w:rsidR="00C02A6E" w:rsidRPr="00DB3FBB">
        <w:rPr>
          <w:i/>
          <w:color w:val="000000" w:themeColor="text1"/>
          <w:lang w:val="en-US"/>
        </w:rPr>
        <w:t>N</w:t>
      </w:r>
      <w:r w:rsidR="00C02A6E" w:rsidRPr="00DB3FBB">
        <w:rPr>
          <w:color w:val="000000" w:themeColor="text1"/>
          <w:lang w:val="en-US"/>
        </w:rPr>
        <w:t xml:space="preserve"> = 709 patients; genes with significantly lower expression, blue; genes with significantly higher expression, red, genes known to be regulated by mTORC1 signaling, orange). </w:t>
      </w:r>
      <w:r w:rsidR="00264DA6" w:rsidRPr="00DB3FBB">
        <w:rPr>
          <w:b/>
          <w:bCs/>
          <w:color w:val="000000" w:themeColor="text1"/>
          <w:lang w:val="en-US"/>
        </w:rPr>
        <w:t>b</w:t>
      </w:r>
      <w:r w:rsidR="0020464F" w:rsidRPr="00DB3FBB">
        <w:rPr>
          <w:b/>
          <w:bCs/>
          <w:color w:val="000000" w:themeColor="text1"/>
          <w:lang w:val="en-US"/>
        </w:rPr>
        <w:t>,</w:t>
      </w:r>
      <w:r w:rsidR="0020464F" w:rsidRPr="00DB3FBB">
        <w:rPr>
          <w:color w:val="000000" w:themeColor="text1"/>
          <w:lang w:val="en-US"/>
        </w:rPr>
        <w:t xml:space="preserve"> Western immunoblot of DDX1 in KELLY cells after inducible expression of DDX1 (1000ng/ml doxycycline treatment for 48 hours) with three independent biological replicates. </w:t>
      </w:r>
      <w:r w:rsidR="00264DA6" w:rsidRPr="00DB3FBB">
        <w:rPr>
          <w:b/>
          <w:bCs/>
          <w:color w:val="000000" w:themeColor="text1"/>
          <w:lang w:val="en-US"/>
        </w:rPr>
        <w:t>c</w:t>
      </w:r>
      <w:r w:rsidR="00C02A6E" w:rsidRPr="00DB3FBB">
        <w:rPr>
          <w:color w:val="000000" w:themeColor="text1"/>
          <w:lang w:val="en-US"/>
        </w:rPr>
        <w:t>, Volcano plot of genes differentially expressed in KELLY cells with vs. without ectopic DDX1 expression (</w:t>
      </w:r>
      <w:r w:rsidR="00C02A6E" w:rsidRPr="00DB3FBB">
        <w:rPr>
          <w:i/>
          <w:color w:val="000000" w:themeColor="text1"/>
          <w:lang w:val="en-US"/>
        </w:rPr>
        <w:t>N</w:t>
      </w:r>
      <w:r w:rsidR="00C02A6E" w:rsidRPr="00DB3FBB">
        <w:rPr>
          <w:color w:val="000000" w:themeColor="text1"/>
          <w:lang w:val="en-US"/>
        </w:rPr>
        <w:t xml:space="preserve"> = 3 independent replicates; genes with significantly lower expression, blue; genes with significantly higher expression, red, genes known to be regulated by mTORC1 signaling, orange). </w:t>
      </w:r>
      <w:r w:rsidR="00264DA6" w:rsidRPr="00DB3FBB">
        <w:rPr>
          <w:b/>
          <w:bCs/>
          <w:color w:val="000000" w:themeColor="text1"/>
          <w:lang w:val="en-US"/>
        </w:rPr>
        <w:t>d</w:t>
      </w:r>
      <w:r w:rsidR="0020464F" w:rsidRPr="00DB3FBB">
        <w:rPr>
          <w:b/>
          <w:bCs/>
          <w:color w:val="000000" w:themeColor="text1"/>
          <w:lang w:val="en-US"/>
        </w:rPr>
        <w:t>,</w:t>
      </w:r>
      <w:r w:rsidR="0020464F" w:rsidRPr="00DB3FBB">
        <w:rPr>
          <w:color w:val="000000" w:themeColor="text1"/>
          <w:lang w:val="en-US"/>
        </w:rPr>
        <w:t xml:space="preserve"> </w:t>
      </w:r>
      <w:r w:rsidR="00264DA6" w:rsidRPr="00DB3FBB">
        <w:rPr>
          <w:color w:val="000000" w:themeColor="text1"/>
          <w:lang w:val="en-US"/>
        </w:rPr>
        <w:t xml:space="preserve">Western blot </w:t>
      </w:r>
      <w:r w:rsidR="0020464F" w:rsidRPr="00DB3FBB">
        <w:rPr>
          <w:color w:val="000000" w:themeColor="text1"/>
          <w:lang w:val="en-US"/>
        </w:rPr>
        <w:t>of the relative protein expression of mTOR ser2448 phosphorylation and P70-S6K Thr389 phosphorylation in</w:t>
      </w:r>
      <w:r w:rsidR="00264DA6" w:rsidRPr="00DB3FBB">
        <w:rPr>
          <w:color w:val="000000" w:themeColor="text1"/>
          <w:lang w:val="en-US"/>
        </w:rPr>
        <w:t xml:space="preserve"> </w:t>
      </w:r>
      <w:r w:rsidR="00FB357B" w:rsidRPr="00DB3FBB">
        <w:rPr>
          <w:color w:val="000000" w:themeColor="text1"/>
          <w:lang w:val="en-US"/>
        </w:rPr>
        <w:t>NGP</w:t>
      </w:r>
      <w:r w:rsidR="0020464F" w:rsidRPr="00DB3FBB">
        <w:rPr>
          <w:color w:val="000000" w:themeColor="text1"/>
          <w:lang w:val="en-US"/>
        </w:rPr>
        <w:t xml:space="preserve"> cell after inducible expression of DDX1 (1000ng/ml doxycycline treatment for 48 hours). </w:t>
      </w:r>
      <w:r w:rsidR="00FB357B" w:rsidRPr="00DB3FBB">
        <w:rPr>
          <w:color w:val="000000" w:themeColor="text1"/>
          <w:lang w:val="en-US"/>
        </w:rPr>
        <w:t>C</w:t>
      </w:r>
      <w:r w:rsidR="0020464F" w:rsidRPr="00DB3FBB">
        <w:rPr>
          <w:color w:val="000000" w:themeColor="text1"/>
          <w:lang w:val="en-US"/>
        </w:rPr>
        <w:t xml:space="preserve">ells transduced with an empty vector served as negative control. </w:t>
      </w:r>
      <w:proofErr w:type="spellStart"/>
      <w:r w:rsidR="00264DA6" w:rsidRPr="00DB3FBB">
        <w:rPr>
          <w:b/>
          <w:bCs/>
          <w:color w:val="000000" w:themeColor="text1"/>
          <w:lang w:val="en-US"/>
        </w:rPr>
        <w:t>e</w:t>
      </w:r>
      <w:r w:rsidR="003E64D2" w:rsidRPr="00DB3FBB">
        <w:rPr>
          <w:b/>
          <w:bCs/>
          <w:color w:val="000000" w:themeColor="text1"/>
          <w:lang w:val="en-US"/>
        </w:rPr>
        <w:t>+</w:t>
      </w:r>
      <w:r w:rsidR="00264DA6" w:rsidRPr="00DB3FBB">
        <w:rPr>
          <w:b/>
          <w:bCs/>
          <w:color w:val="000000" w:themeColor="text1"/>
          <w:lang w:val="en-US"/>
        </w:rPr>
        <w:t>f</w:t>
      </w:r>
      <w:proofErr w:type="spellEnd"/>
      <w:r w:rsidR="0020464F" w:rsidRPr="00DB3FBB">
        <w:rPr>
          <w:b/>
          <w:bCs/>
          <w:color w:val="000000" w:themeColor="text1"/>
          <w:lang w:val="en-US"/>
        </w:rPr>
        <w:t>,</w:t>
      </w:r>
      <w:r w:rsidR="0020464F" w:rsidRPr="00DB3FBB">
        <w:rPr>
          <w:color w:val="000000" w:themeColor="text1"/>
          <w:lang w:val="en-US"/>
        </w:rPr>
        <w:t xml:space="preserve"> </w:t>
      </w:r>
      <w:r w:rsidR="00141D75" w:rsidRPr="00141D75">
        <w:rPr>
          <w:color w:val="000000" w:themeColor="text1"/>
        </w:rPr>
        <w:t>Western blot of mTOR phosphorylation at ser2448 and P70-S6K phosphorylation at Thr389 in IMR5/75 (e) and CHP134 (f) cells expressing shRNAs targeting DDX1 compared to cells expressing a shRNA targeting GFP based on the immunoblot shown in Figure 4f</w:t>
      </w:r>
      <w:r w:rsidR="00141D75" w:rsidRPr="00141D75">
        <w:rPr>
          <w:i/>
          <w:iCs/>
          <w:color w:val="000000" w:themeColor="text1"/>
        </w:rPr>
        <w:t>.</w:t>
      </w:r>
    </w:p>
    <w:p w14:paraId="3A7EE4D1" w14:textId="1CD0B96B" w:rsidR="00A712C8" w:rsidRPr="00DB3FBB" w:rsidRDefault="00251CFD" w:rsidP="00001ADC">
      <w:pPr>
        <w:jc w:val="center"/>
        <w:rPr>
          <w:color w:val="000000" w:themeColor="text1"/>
          <w:lang w:val="en-US"/>
        </w:rPr>
      </w:pPr>
      <w:r w:rsidRPr="00DB3FBB">
        <w:rPr>
          <w:noProof/>
          <w:color w:val="000000" w:themeColor="text1"/>
          <w:lang w:eastAsia="de-DE"/>
        </w:rPr>
        <w:drawing>
          <wp:inline distT="0" distB="0" distL="0" distR="0" wp14:anchorId="0E660A9A" wp14:editId="7793711B">
            <wp:extent cx="5397500" cy="3289300"/>
            <wp:effectExtent l="0" t="0" r="0" b="0"/>
            <wp:docPr id="1731926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26323" name="Picture 17319263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7500" cy="3289300"/>
                    </a:xfrm>
                    <a:prstGeom prst="rect">
                      <a:avLst/>
                    </a:prstGeom>
                  </pic:spPr>
                </pic:pic>
              </a:graphicData>
            </a:graphic>
          </wp:inline>
        </w:drawing>
      </w:r>
    </w:p>
    <w:p w14:paraId="78E68A65" w14:textId="77777777" w:rsidR="0026232C" w:rsidRPr="00DB3FBB" w:rsidRDefault="0026232C" w:rsidP="0020464F">
      <w:pPr>
        <w:jc w:val="both"/>
        <w:rPr>
          <w:b/>
          <w:bCs/>
          <w:color w:val="000000" w:themeColor="text1"/>
          <w:lang w:val="en-US"/>
        </w:rPr>
      </w:pPr>
    </w:p>
    <w:p w14:paraId="622F8415" w14:textId="6C2A11F5" w:rsidR="00A712C8" w:rsidRPr="00DB3FBB" w:rsidRDefault="0020464F" w:rsidP="0020464F">
      <w:pPr>
        <w:jc w:val="both"/>
        <w:rPr>
          <w:color w:val="000000" w:themeColor="text1"/>
          <w:lang w:val="en-US"/>
        </w:rPr>
      </w:pPr>
      <w:r w:rsidRPr="00DB3FBB">
        <w:rPr>
          <w:b/>
          <w:bCs/>
          <w:color w:val="000000" w:themeColor="text1"/>
          <w:lang w:val="en-US"/>
        </w:rPr>
        <w:t xml:space="preserve">Supplementary Figure </w:t>
      </w:r>
      <w:r w:rsidR="003D45FF" w:rsidRPr="00DB3FBB">
        <w:rPr>
          <w:b/>
          <w:bCs/>
          <w:color w:val="000000" w:themeColor="text1"/>
          <w:lang w:val="en-US"/>
        </w:rPr>
        <w:t>S</w:t>
      </w:r>
      <w:r w:rsidR="006E4F10" w:rsidRPr="00DB3FBB">
        <w:rPr>
          <w:b/>
          <w:bCs/>
          <w:color w:val="000000" w:themeColor="text1"/>
          <w:lang w:val="en-US"/>
        </w:rPr>
        <w:t>7</w:t>
      </w:r>
      <w:r w:rsidRPr="00DB3FBB">
        <w:rPr>
          <w:b/>
          <w:bCs/>
          <w:color w:val="000000" w:themeColor="text1"/>
          <w:lang w:val="en-US"/>
        </w:rPr>
        <w:t>. DDX1 interacts with alpha-KGDH complex members and disruption of the DDX</w:t>
      </w:r>
      <w:proofErr w:type="gramStart"/>
      <w:r w:rsidRPr="00DB3FBB">
        <w:rPr>
          <w:b/>
          <w:bCs/>
          <w:color w:val="000000" w:themeColor="text1"/>
          <w:lang w:val="en-US"/>
        </w:rPr>
        <w:t>1:DLST</w:t>
      </w:r>
      <w:proofErr w:type="gramEnd"/>
      <w:r w:rsidRPr="00DB3FBB">
        <w:rPr>
          <w:b/>
          <w:bCs/>
          <w:color w:val="000000" w:themeColor="text1"/>
          <w:lang w:val="en-US"/>
        </w:rPr>
        <w:t xml:space="preserve"> interaction reduces mTORC1 pathway activation. </w:t>
      </w:r>
      <w:r w:rsidR="00001ADC" w:rsidRPr="00DB3FBB">
        <w:rPr>
          <w:b/>
          <w:bCs/>
          <w:color w:val="000000" w:themeColor="text1"/>
          <w:lang w:val="en-US"/>
        </w:rPr>
        <w:t>a,</w:t>
      </w:r>
      <w:r w:rsidR="00001ADC" w:rsidRPr="00DB3FBB">
        <w:rPr>
          <w:color w:val="000000" w:themeColor="text1"/>
          <w:lang w:val="en-US"/>
        </w:rPr>
        <w:t xml:space="preserve"> Western immunoblot of V5, DLST and OGDH before and after immunoprecipitation using antibodies directed against V5, DLST, OGDH or non-specific immunoglobulins (IgG) in Kelly cells expressing DDX1-V5 compared to DDX1-</w:t>
      </w:r>
      <w:r w:rsidR="00001ADC" w:rsidRPr="00DB3FBB">
        <w:rPr>
          <w:rFonts w:ascii="Symbol" w:hAnsi="Symbol"/>
          <w:color w:val="000000" w:themeColor="text1"/>
          <w:lang w:val="en-US"/>
        </w:rPr>
        <w:t></w:t>
      </w:r>
      <w:r w:rsidR="00001ADC" w:rsidRPr="00DB3FBB">
        <w:rPr>
          <w:color w:val="000000" w:themeColor="text1"/>
          <w:lang w:val="en-US"/>
        </w:rPr>
        <w:t>SPRY(core)</w:t>
      </w:r>
      <w:r w:rsidR="00001ADC" w:rsidRPr="00DB3FBB">
        <w:rPr>
          <w:rFonts w:ascii="Symbol" w:hAnsi="Symbol"/>
          <w:color w:val="000000" w:themeColor="text1"/>
          <w:lang w:val="en-US"/>
        </w:rPr>
        <w:t></w:t>
      </w:r>
      <w:r w:rsidR="00001ADC" w:rsidRPr="00DB3FBB">
        <w:rPr>
          <w:color w:val="000000" w:themeColor="text1"/>
          <w:lang w:val="en-US"/>
        </w:rPr>
        <w:t xml:space="preserve"> </w:t>
      </w:r>
      <w:r w:rsidR="00001ADC" w:rsidRPr="00DB3FBB">
        <w:rPr>
          <w:rFonts w:ascii="Symbol" w:hAnsi="Symbol"/>
          <w:color w:val="000000" w:themeColor="text1"/>
          <w:lang w:val="en-US"/>
        </w:rPr>
        <w:t></w:t>
      </w:r>
      <w:r w:rsidR="00001ADC" w:rsidRPr="00DB3FBB">
        <w:rPr>
          <w:color w:val="000000" w:themeColor="text1"/>
          <w:lang w:val="en-US"/>
        </w:rPr>
        <w:t xml:space="preserve">RecA1 or </w:t>
      </w:r>
      <w:r w:rsidR="00001ADC" w:rsidRPr="00DB3FBB">
        <w:rPr>
          <w:rFonts w:ascii="Symbol" w:hAnsi="Symbol"/>
          <w:color w:val="000000" w:themeColor="text1"/>
          <w:lang w:val="en-US"/>
        </w:rPr>
        <w:t></w:t>
      </w:r>
      <w:r w:rsidR="00001ADC" w:rsidRPr="00DB3FBB">
        <w:rPr>
          <w:color w:val="000000" w:themeColor="text1"/>
          <w:lang w:val="en-US"/>
        </w:rPr>
        <w:t>RecA2</w:t>
      </w:r>
      <w:r w:rsidR="00001ADC" w:rsidRPr="00DB3FBB">
        <w:rPr>
          <w:rFonts w:ascii="Symbol" w:hAnsi="Symbol"/>
          <w:color w:val="000000" w:themeColor="text1"/>
          <w:lang w:val="en-US"/>
        </w:rPr>
        <w:t></w:t>
      </w:r>
      <w:r w:rsidR="00001ADC" w:rsidRPr="00DB3FBB">
        <w:rPr>
          <w:color w:val="000000" w:themeColor="text1"/>
          <w:lang w:val="en-US"/>
        </w:rPr>
        <w:t>truncation mutants, respectively.</w:t>
      </w:r>
      <w:r w:rsidRPr="00DB3FBB">
        <w:rPr>
          <w:b/>
          <w:bCs/>
          <w:color w:val="000000" w:themeColor="text1"/>
          <w:lang w:val="en-US"/>
        </w:rPr>
        <w:t xml:space="preserve"> </w:t>
      </w:r>
      <w:r w:rsidR="00001ADC" w:rsidRPr="00DB3FBB">
        <w:rPr>
          <w:b/>
          <w:bCs/>
          <w:color w:val="000000" w:themeColor="text1"/>
          <w:lang w:val="en-US"/>
        </w:rPr>
        <w:t>b,</w:t>
      </w:r>
      <w:r w:rsidR="00001ADC" w:rsidRPr="00DB3FBB">
        <w:rPr>
          <w:color w:val="000000" w:themeColor="text1"/>
          <w:lang w:val="en-US"/>
        </w:rPr>
        <w:t xml:space="preserve"> Prediction of disordered regions in DDX1 (top) using Predictor of Natural Disordered regions (PONDR, XL1_XT, pink), Iupred2(green) and polynomial fitted model (blue; the position of amino acids 269-295 is marked in purple). Schematic illustration (bottom) of protein domains in DDX1 as well as engineered DDX1 mutants (DDX1-</w:t>
      </w:r>
      <w:r w:rsidR="00001ADC" w:rsidRPr="00DB3FBB">
        <w:rPr>
          <w:rFonts w:ascii="Symbol" w:hAnsi="Symbol"/>
          <w:color w:val="000000" w:themeColor="text1"/>
          <w:lang w:val="en-US"/>
        </w:rPr>
        <w:t></w:t>
      </w:r>
      <w:r w:rsidR="00001ADC" w:rsidRPr="00DB3FBB">
        <w:rPr>
          <w:color w:val="000000" w:themeColor="text1"/>
          <w:lang w:val="en-US"/>
        </w:rPr>
        <w:t xml:space="preserve">SPRY (core), </w:t>
      </w:r>
      <w:r w:rsidR="00001ADC" w:rsidRPr="00DB3FBB">
        <w:rPr>
          <w:rFonts w:ascii="Symbol" w:hAnsi="Symbol"/>
          <w:color w:val="000000" w:themeColor="text1"/>
          <w:lang w:val="en-US"/>
        </w:rPr>
        <w:t></w:t>
      </w:r>
      <w:r w:rsidR="00001ADC" w:rsidRPr="00DB3FBB">
        <w:rPr>
          <w:color w:val="000000" w:themeColor="text1"/>
          <w:lang w:val="en-US"/>
        </w:rPr>
        <w:t>69-247aa</w:t>
      </w:r>
      <w:r w:rsidR="00001ADC" w:rsidRPr="00DB3FBB">
        <w:rPr>
          <w:rFonts w:ascii="Symbol" w:hAnsi="Symbol"/>
          <w:color w:val="000000" w:themeColor="text1"/>
          <w:lang w:val="en-US"/>
        </w:rPr>
        <w:t></w:t>
      </w:r>
      <w:r w:rsidR="00001ADC" w:rsidRPr="00DB3FBB">
        <w:rPr>
          <w:rFonts w:ascii="Symbol" w:hAnsi="Symbol"/>
          <w:color w:val="000000" w:themeColor="text1"/>
          <w:lang w:val="en-US"/>
        </w:rPr>
        <w:t></w:t>
      </w:r>
      <w:r w:rsidR="00001ADC" w:rsidRPr="00DB3FBB">
        <w:rPr>
          <w:rFonts w:ascii="Symbol" w:hAnsi="Symbol"/>
          <w:color w:val="000000" w:themeColor="text1"/>
          <w:lang w:val="en-US"/>
        </w:rPr>
        <w:t></w:t>
      </w:r>
      <w:r w:rsidR="00001ADC" w:rsidRPr="00DB3FBB">
        <w:rPr>
          <w:color w:val="000000" w:themeColor="text1"/>
          <w:lang w:val="en-US"/>
        </w:rPr>
        <w:t xml:space="preserve">RecA1, </w:t>
      </w:r>
      <w:r w:rsidR="00001ADC" w:rsidRPr="00DB3FBB">
        <w:rPr>
          <w:rFonts w:ascii="Symbol" w:hAnsi="Symbol"/>
          <w:color w:val="000000" w:themeColor="text1"/>
          <w:lang w:val="en-US"/>
        </w:rPr>
        <w:t></w:t>
      </w:r>
      <w:r w:rsidR="00001ADC" w:rsidRPr="00DB3FBB">
        <w:rPr>
          <w:rFonts w:ascii="Symbol" w:hAnsi="Symbol"/>
          <w:color w:val="000000" w:themeColor="text1"/>
          <w:lang w:val="en-US"/>
        </w:rPr>
        <w:t></w:t>
      </w:r>
      <w:r w:rsidR="00001ADC" w:rsidRPr="00DB3FBB">
        <w:rPr>
          <w:color w:val="000000" w:themeColor="text1"/>
          <w:lang w:val="en-US"/>
        </w:rPr>
        <w:t xml:space="preserve">3-472aa; </w:t>
      </w:r>
      <w:r w:rsidR="00001ADC" w:rsidRPr="00DB3FBB">
        <w:rPr>
          <w:rFonts w:ascii="Symbol" w:hAnsi="Symbol"/>
          <w:color w:val="000000" w:themeColor="text1"/>
          <w:lang w:val="en-US"/>
        </w:rPr>
        <w:t></w:t>
      </w:r>
      <w:r w:rsidR="00001ADC" w:rsidRPr="00DB3FBB">
        <w:rPr>
          <w:color w:val="000000" w:themeColor="text1"/>
          <w:lang w:val="en-US"/>
        </w:rPr>
        <w:t xml:space="preserve">RecA2, </w:t>
      </w:r>
      <w:r w:rsidR="00001ADC" w:rsidRPr="00DB3FBB">
        <w:rPr>
          <w:rFonts w:ascii="Symbol" w:hAnsi="Symbol"/>
          <w:color w:val="000000" w:themeColor="text1"/>
          <w:lang w:val="en-US"/>
        </w:rPr>
        <w:t></w:t>
      </w:r>
      <w:r w:rsidR="00001ADC" w:rsidRPr="00DB3FBB">
        <w:rPr>
          <w:color w:val="000000" w:themeColor="text1"/>
          <w:lang w:val="en-US"/>
        </w:rPr>
        <w:t>493-681aa).</w:t>
      </w:r>
      <w:r w:rsidR="00001ADC" w:rsidRPr="00DB3FBB">
        <w:rPr>
          <w:b/>
          <w:bCs/>
          <w:color w:val="000000" w:themeColor="text1"/>
          <w:lang w:val="en-US"/>
        </w:rPr>
        <w:t xml:space="preserve"> c</w:t>
      </w:r>
      <w:r w:rsidRPr="00DB3FBB">
        <w:rPr>
          <w:b/>
          <w:bCs/>
          <w:color w:val="000000" w:themeColor="text1"/>
          <w:lang w:val="en-US"/>
        </w:rPr>
        <w:t>,</w:t>
      </w:r>
      <w:r w:rsidRPr="00DB3FBB">
        <w:rPr>
          <w:color w:val="000000" w:themeColor="text1"/>
          <w:lang w:val="en-US"/>
        </w:rPr>
        <w:t xml:space="preserve"> </w:t>
      </w:r>
      <w:r w:rsidR="00984DBE" w:rsidRPr="00984DBE">
        <w:rPr>
          <w:color w:val="000000" w:themeColor="text1"/>
        </w:rPr>
        <w:t>Western immunoblot of DDX1 in KELLY cell after inducible expression of DDX1-V5 compared to DDX1-V5-D269-295aa (1000ng/ml doxycycline treatment for 48 hours</w:t>
      </w:r>
      <w:r w:rsidRPr="00DB3FBB">
        <w:rPr>
          <w:color w:val="000000" w:themeColor="text1"/>
          <w:lang w:val="en-US"/>
        </w:rPr>
        <w:t>). NGP cell transduced with empty vector serve as controls.</w:t>
      </w:r>
      <w:r w:rsidRPr="00DB3FBB">
        <w:rPr>
          <w:b/>
          <w:bCs/>
          <w:color w:val="000000" w:themeColor="text1"/>
          <w:lang w:val="en-US"/>
        </w:rPr>
        <w:t xml:space="preserve"> </w:t>
      </w:r>
      <w:r w:rsidR="00001ADC" w:rsidRPr="00DB3FBB">
        <w:rPr>
          <w:b/>
          <w:bCs/>
          <w:color w:val="000000" w:themeColor="text1"/>
          <w:lang w:val="en-US"/>
        </w:rPr>
        <w:t>d</w:t>
      </w:r>
      <w:r w:rsidRPr="00DB3FBB">
        <w:rPr>
          <w:b/>
          <w:bCs/>
          <w:color w:val="000000" w:themeColor="text1"/>
          <w:lang w:val="en-US"/>
        </w:rPr>
        <w:t>,</w:t>
      </w:r>
      <w:r w:rsidRPr="00DB3FBB">
        <w:rPr>
          <w:color w:val="000000" w:themeColor="text1"/>
          <w:lang w:val="en-US"/>
        </w:rPr>
        <w:t xml:space="preserve"> Representative confocal fluorescence imaging photomicrographs of KELLY cells </w:t>
      </w:r>
      <w:proofErr w:type="spellStart"/>
      <w:r w:rsidRPr="00DB3FBB">
        <w:rPr>
          <w:color w:val="000000" w:themeColor="text1"/>
          <w:lang w:val="en-US"/>
        </w:rPr>
        <w:t>inducibly</w:t>
      </w:r>
      <w:proofErr w:type="spellEnd"/>
      <w:r w:rsidRPr="00DB3FBB">
        <w:rPr>
          <w:color w:val="000000" w:themeColor="text1"/>
          <w:lang w:val="en-US"/>
        </w:rPr>
        <w:t xml:space="preserve"> expressing DDX1-mCherry-</w:t>
      </w:r>
      <w:r w:rsidRPr="00DB3FBB">
        <w:rPr>
          <w:rFonts w:ascii="Symbol" w:hAnsi="Symbol"/>
          <w:color w:val="000000" w:themeColor="text1"/>
          <w:lang w:val="en-US"/>
        </w:rPr>
        <w:t></w:t>
      </w:r>
      <w:r w:rsidRPr="00DB3FBB">
        <w:rPr>
          <w:color w:val="000000" w:themeColor="text1"/>
          <w:lang w:val="en-US"/>
        </w:rPr>
        <w:t xml:space="preserve">269-295aa (magenta), in which mitochondria were stained by </w:t>
      </w:r>
      <w:proofErr w:type="spellStart"/>
      <w:r w:rsidRPr="00DB3FBB">
        <w:rPr>
          <w:color w:val="000000" w:themeColor="text1"/>
          <w:lang w:val="en-US"/>
        </w:rPr>
        <w:t>MitoTracker</w:t>
      </w:r>
      <w:proofErr w:type="spellEnd"/>
      <w:r w:rsidRPr="00DB3FBB">
        <w:rPr>
          <w:color w:val="000000" w:themeColor="text1"/>
          <w:lang w:val="en-US"/>
        </w:rPr>
        <w:t xml:space="preserve"> </w:t>
      </w:r>
      <w:proofErr w:type="spellStart"/>
      <w:r w:rsidRPr="00DB3FBB">
        <w:rPr>
          <w:color w:val="000000" w:themeColor="text1"/>
          <w:lang w:val="en-US"/>
        </w:rPr>
        <w:t>DeepRed</w:t>
      </w:r>
      <w:proofErr w:type="spellEnd"/>
      <w:r w:rsidRPr="00DB3FBB">
        <w:rPr>
          <w:color w:val="000000" w:themeColor="text1"/>
          <w:lang w:val="en-US"/>
        </w:rPr>
        <w:t xml:space="preserve"> (yellow) and the nucleus is stained by </w:t>
      </w:r>
      <w:proofErr w:type="spellStart"/>
      <w:r w:rsidR="00A80008" w:rsidRPr="00DB3FBB">
        <w:rPr>
          <w:color w:val="000000" w:themeColor="text1"/>
          <w:lang w:val="en-US"/>
        </w:rPr>
        <w:t>hoechest</w:t>
      </w:r>
      <w:proofErr w:type="spellEnd"/>
      <w:r w:rsidRPr="00DB3FBB">
        <w:rPr>
          <w:color w:val="000000" w:themeColor="text1"/>
          <w:lang w:val="en-US"/>
        </w:rPr>
        <w:t xml:space="preserve"> (blue; scale bar: 6µm).</w:t>
      </w:r>
      <w:r w:rsidRPr="00DB3FBB">
        <w:rPr>
          <w:b/>
          <w:bCs/>
          <w:color w:val="000000" w:themeColor="text1"/>
          <w:lang w:val="en-US"/>
        </w:rPr>
        <w:t xml:space="preserve">  </w:t>
      </w:r>
      <w:r w:rsidR="0094745F" w:rsidRPr="00DB3FBB">
        <w:rPr>
          <w:b/>
          <w:bCs/>
          <w:color w:val="000000" w:themeColor="text1"/>
          <w:lang w:val="en-US"/>
        </w:rPr>
        <w:t>e</w:t>
      </w:r>
      <w:r w:rsidRPr="00DB3FBB">
        <w:rPr>
          <w:b/>
          <w:bCs/>
          <w:color w:val="000000" w:themeColor="text1"/>
          <w:lang w:val="en-US"/>
        </w:rPr>
        <w:t>,</w:t>
      </w:r>
      <w:r w:rsidRPr="00DB3FBB">
        <w:rPr>
          <w:color w:val="000000" w:themeColor="text1"/>
          <w:lang w:val="en-US"/>
        </w:rPr>
        <w:t xml:space="preserve"> </w:t>
      </w:r>
      <w:r w:rsidR="0094745F" w:rsidRPr="00DB3FBB">
        <w:rPr>
          <w:color w:val="000000" w:themeColor="text1"/>
          <w:lang w:val="en-US"/>
        </w:rPr>
        <w:t>Western immunoblot</w:t>
      </w:r>
      <w:r w:rsidRPr="00DB3FBB">
        <w:rPr>
          <w:color w:val="000000" w:themeColor="text1"/>
          <w:lang w:val="en-US"/>
        </w:rPr>
        <w:t xml:space="preserve"> of P70-S6K Thr389 phosphorylation after inducible expression of DDX1 vs. DDX1-V5-</w:t>
      </w:r>
      <w:r w:rsidRPr="00DB3FBB">
        <w:rPr>
          <w:rFonts w:ascii="Symbol" w:hAnsi="Symbol"/>
          <w:color w:val="000000" w:themeColor="text1"/>
          <w:lang w:val="en-US"/>
        </w:rPr>
        <w:t></w:t>
      </w:r>
      <w:r w:rsidRPr="00DB3FBB">
        <w:rPr>
          <w:color w:val="000000" w:themeColor="text1"/>
          <w:lang w:val="en-US"/>
        </w:rPr>
        <w:t>269-295aa in KELLY cells (1 µg/ml doxycycline treatment for 48 hours).  KELLY cell transduced with empty vector serve as a control.</w:t>
      </w:r>
      <w:r w:rsidR="0026232C" w:rsidRPr="00DB3FBB">
        <w:rPr>
          <w:color w:val="000000" w:themeColor="text1"/>
          <w:lang w:val="en-US"/>
        </w:rPr>
        <w:t xml:space="preserve"> </w:t>
      </w:r>
    </w:p>
    <w:p w14:paraId="5D322B4D" w14:textId="13012F19" w:rsidR="005F34A7" w:rsidRPr="00DB3FBB" w:rsidRDefault="005F34A7" w:rsidP="0020464F">
      <w:pPr>
        <w:jc w:val="both"/>
        <w:rPr>
          <w:color w:val="000000" w:themeColor="text1"/>
          <w:lang w:val="en-US"/>
        </w:rPr>
      </w:pPr>
    </w:p>
    <w:p w14:paraId="075AAED5" w14:textId="77777777" w:rsidR="00BC7D04" w:rsidRPr="00DB3FBB" w:rsidRDefault="00BC7D04" w:rsidP="0020464F">
      <w:pPr>
        <w:jc w:val="both"/>
        <w:rPr>
          <w:b/>
          <w:color w:val="000000" w:themeColor="text1"/>
          <w:lang w:val="en-US"/>
        </w:rPr>
      </w:pPr>
    </w:p>
    <w:p w14:paraId="70BA6CF6" w14:textId="4E7D25FB" w:rsidR="00EC7564" w:rsidRPr="00DB3FBB" w:rsidRDefault="00EC7564" w:rsidP="0020464F">
      <w:pPr>
        <w:jc w:val="both"/>
        <w:rPr>
          <w:color w:val="000000" w:themeColor="text1"/>
          <w:lang w:val="en-US"/>
        </w:rPr>
      </w:pPr>
    </w:p>
    <w:p w14:paraId="3226FC7B" w14:textId="7D7277E7" w:rsidR="00AD13CC" w:rsidRPr="00DB3FBB" w:rsidRDefault="00AD13CC" w:rsidP="0020464F">
      <w:pPr>
        <w:jc w:val="both"/>
        <w:rPr>
          <w:color w:val="000000" w:themeColor="text1"/>
          <w:lang w:val="en-US"/>
        </w:rPr>
      </w:pPr>
    </w:p>
    <w:p w14:paraId="2B6ECF02" w14:textId="3E927256" w:rsidR="00AD13CC" w:rsidRPr="00DB3FBB" w:rsidRDefault="00AD13CC" w:rsidP="009515A7">
      <w:pPr>
        <w:jc w:val="both"/>
        <w:rPr>
          <w:color w:val="000000" w:themeColor="text1"/>
          <w:lang w:val="en-US"/>
        </w:rPr>
      </w:pPr>
    </w:p>
    <w:p w14:paraId="6A8C9430" w14:textId="790AE123" w:rsidR="00DE3F7D" w:rsidRPr="00DB3FBB" w:rsidRDefault="00DE3F7D" w:rsidP="00DE3F7D">
      <w:pPr>
        <w:rPr>
          <w:color w:val="000000" w:themeColor="text1"/>
          <w:lang w:val="en-US"/>
        </w:rPr>
      </w:pPr>
    </w:p>
    <w:p w14:paraId="4C54950C" w14:textId="77777777" w:rsidR="00DE3F7D" w:rsidRPr="00DB3FBB" w:rsidRDefault="00DE3F7D" w:rsidP="00DE3F7D">
      <w:pPr>
        <w:tabs>
          <w:tab w:val="left" w:pos="706"/>
        </w:tabs>
        <w:rPr>
          <w:color w:val="000000" w:themeColor="text1"/>
          <w:lang w:val="en-US"/>
        </w:rPr>
      </w:pPr>
    </w:p>
    <w:p w14:paraId="63E6DB0D" w14:textId="77777777" w:rsidR="00DE3F7D" w:rsidRPr="00DB3FBB" w:rsidRDefault="00DE3F7D" w:rsidP="00DE3F7D">
      <w:pPr>
        <w:rPr>
          <w:b/>
          <w:bCs/>
          <w:color w:val="000000" w:themeColor="text1"/>
          <w:lang w:val="en-US"/>
        </w:rPr>
      </w:pPr>
    </w:p>
    <w:p w14:paraId="0441EFF1" w14:textId="77777777" w:rsidR="0020464F" w:rsidRPr="00DB3FBB" w:rsidRDefault="0020464F">
      <w:pPr>
        <w:rPr>
          <w:color w:val="000000" w:themeColor="text1"/>
          <w:lang w:val="en-US"/>
        </w:rPr>
      </w:pPr>
      <w:r w:rsidRPr="00DB3FBB">
        <w:rPr>
          <w:color w:val="000000" w:themeColor="text1"/>
          <w:lang w:val="en-US"/>
        </w:rPr>
        <w:br w:type="page"/>
      </w:r>
    </w:p>
    <w:p w14:paraId="1339176D" w14:textId="6E252AA2" w:rsidR="00AD13CC" w:rsidRPr="00DB3FBB" w:rsidRDefault="00264DA6" w:rsidP="009515A7">
      <w:pPr>
        <w:jc w:val="both"/>
        <w:rPr>
          <w:color w:val="000000" w:themeColor="text1"/>
          <w:lang w:val="en-US"/>
        </w:rPr>
      </w:pPr>
      <w:r w:rsidRPr="00DB3FBB">
        <w:rPr>
          <w:noProof/>
          <w:color w:val="000000" w:themeColor="text1"/>
          <w:lang w:eastAsia="de-DE"/>
        </w:rPr>
        <w:drawing>
          <wp:inline distT="0" distB="0" distL="0" distR="0" wp14:anchorId="22E174FA" wp14:editId="04882900">
            <wp:extent cx="5727700" cy="1452245"/>
            <wp:effectExtent l="0" t="0" r="0" b="0"/>
            <wp:docPr id="15650899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089923" name="Picture 15650899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27700" cy="1452245"/>
                    </a:xfrm>
                    <a:prstGeom prst="rect">
                      <a:avLst/>
                    </a:prstGeom>
                  </pic:spPr>
                </pic:pic>
              </a:graphicData>
            </a:graphic>
          </wp:inline>
        </w:drawing>
      </w:r>
    </w:p>
    <w:p w14:paraId="3749A05B" w14:textId="33E91ABA" w:rsidR="00AD13CC" w:rsidRPr="00DB3FBB" w:rsidRDefault="00AD13CC" w:rsidP="009515A7">
      <w:pPr>
        <w:jc w:val="both"/>
        <w:rPr>
          <w:color w:val="000000" w:themeColor="text1"/>
          <w:lang w:val="en-US"/>
        </w:rPr>
      </w:pPr>
    </w:p>
    <w:p w14:paraId="1C89518D" w14:textId="7B3DD663" w:rsidR="0020464F" w:rsidRPr="00DB3FBB" w:rsidRDefault="0020464F" w:rsidP="009515A7">
      <w:pPr>
        <w:jc w:val="both"/>
        <w:rPr>
          <w:b/>
          <w:bCs/>
          <w:color w:val="000000" w:themeColor="text1"/>
          <w:lang w:val="en-US"/>
        </w:rPr>
      </w:pPr>
      <w:r w:rsidRPr="00DB3FBB">
        <w:rPr>
          <w:b/>
          <w:bCs/>
          <w:color w:val="000000" w:themeColor="text1"/>
          <w:lang w:val="en-US"/>
        </w:rPr>
        <w:t xml:space="preserve">Supplementary Figure </w:t>
      </w:r>
      <w:r w:rsidR="003D45FF" w:rsidRPr="00DB3FBB">
        <w:rPr>
          <w:b/>
          <w:bCs/>
          <w:color w:val="000000" w:themeColor="text1"/>
          <w:lang w:val="en-US"/>
        </w:rPr>
        <w:t>S</w:t>
      </w:r>
      <w:r w:rsidR="006E4F10" w:rsidRPr="00DB3FBB">
        <w:rPr>
          <w:b/>
          <w:bCs/>
          <w:color w:val="000000" w:themeColor="text1"/>
          <w:lang w:val="en-US"/>
        </w:rPr>
        <w:t>8</w:t>
      </w:r>
      <w:r w:rsidRPr="00DB3FBB">
        <w:rPr>
          <w:b/>
          <w:bCs/>
          <w:color w:val="000000" w:themeColor="text1"/>
          <w:lang w:val="en-US"/>
        </w:rPr>
        <w:t xml:space="preserve">. High DDX1 expression is associated with </w:t>
      </w:r>
      <w:r w:rsidRPr="00DB3FBB">
        <w:rPr>
          <w:rFonts w:ascii="Symbol" w:hAnsi="Symbol"/>
          <w:color w:val="000000" w:themeColor="text1"/>
          <w:lang w:val="en-US"/>
        </w:rPr>
        <w:t></w:t>
      </w:r>
      <w:r w:rsidRPr="00DB3FBB">
        <w:rPr>
          <w:b/>
          <w:bCs/>
          <w:color w:val="000000" w:themeColor="text1"/>
          <w:lang w:val="en-US"/>
        </w:rPr>
        <w:t xml:space="preserve">-KG accumulation and OXPHOS reduction.  </w:t>
      </w:r>
      <w:r w:rsidR="0094745F" w:rsidRPr="00DB3FBB">
        <w:rPr>
          <w:b/>
          <w:bCs/>
          <w:color w:val="000000" w:themeColor="text1"/>
          <w:lang w:val="en-US"/>
        </w:rPr>
        <w:t>a</w:t>
      </w:r>
      <w:r w:rsidRPr="00DB3FBB">
        <w:rPr>
          <w:b/>
          <w:bCs/>
          <w:color w:val="000000" w:themeColor="text1"/>
          <w:lang w:val="en-US"/>
        </w:rPr>
        <w:t xml:space="preserve">, </w:t>
      </w:r>
      <w:r w:rsidRPr="00DB3FBB">
        <w:rPr>
          <w:color w:val="000000" w:themeColor="text1"/>
          <w:lang w:val="en-US"/>
        </w:rPr>
        <w:t xml:space="preserve">Heatmap of the relative glutamine, citrate, isocitrate, </w:t>
      </w:r>
      <w:r w:rsidRPr="00DB3FBB">
        <w:rPr>
          <w:rFonts w:ascii="Symbol" w:hAnsi="Symbol"/>
          <w:color w:val="000000" w:themeColor="text1"/>
          <w:lang w:val="en-US"/>
        </w:rPr>
        <w:t></w:t>
      </w:r>
      <w:r w:rsidRPr="00DB3FBB">
        <w:rPr>
          <w:color w:val="000000" w:themeColor="text1"/>
          <w:lang w:val="en-US"/>
        </w:rPr>
        <w:t xml:space="preserve">-KG, glutamate, fumarate and malate concentrations in cancer cell lines with </w:t>
      </w:r>
      <w:r w:rsidRPr="00DB3FBB">
        <w:rPr>
          <w:i/>
          <w:iCs/>
          <w:color w:val="000000" w:themeColor="text1"/>
          <w:lang w:val="en-US"/>
        </w:rPr>
        <w:t>DDX1</w:t>
      </w:r>
      <w:r w:rsidRPr="00DB3FBB">
        <w:rPr>
          <w:color w:val="000000" w:themeColor="text1"/>
          <w:lang w:val="en-US"/>
        </w:rPr>
        <w:t>-</w:t>
      </w:r>
      <w:r w:rsidRPr="00DB3FBB">
        <w:rPr>
          <w:i/>
          <w:iCs/>
          <w:color w:val="000000" w:themeColor="text1"/>
          <w:lang w:val="en-US"/>
        </w:rPr>
        <w:t>MYCN</w:t>
      </w:r>
      <w:r w:rsidRPr="00DB3FBB">
        <w:rPr>
          <w:color w:val="000000" w:themeColor="text1"/>
          <w:lang w:val="en-US"/>
        </w:rPr>
        <w:t xml:space="preserve"> co-amplification vs. cells with </w:t>
      </w:r>
      <w:r w:rsidRPr="00DB3FBB">
        <w:rPr>
          <w:i/>
          <w:iCs/>
          <w:color w:val="000000" w:themeColor="text1"/>
          <w:lang w:val="en-US"/>
        </w:rPr>
        <w:t>MYCN</w:t>
      </w:r>
      <w:r w:rsidRPr="00DB3FBB">
        <w:rPr>
          <w:color w:val="000000" w:themeColor="text1"/>
          <w:lang w:val="en-US"/>
        </w:rPr>
        <w:t xml:space="preserve"> amplifications alone</w:t>
      </w:r>
      <w:r w:rsidRPr="00DB3FBB">
        <w:rPr>
          <w:rFonts w:ascii="PingFang TC" w:eastAsia="PingFang TC" w:hAnsi="PingFang TC" w:cs="PingFang TC" w:hint="eastAsia"/>
          <w:color w:val="000000" w:themeColor="text1"/>
          <w:lang w:val="en-US"/>
        </w:rPr>
        <w:t>.</w:t>
      </w:r>
      <w:r w:rsidRPr="00DB3FBB">
        <w:rPr>
          <w:rFonts w:ascii="PingFang TC" w:eastAsia="PingFang TC" w:hAnsi="PingFang TC" w:cs="PingFang TC"/>
          <w:color w:val="000000" w:themeColor="text1"/>
          <w:lang w:val="en-US"/>
        </w:rPr>
        <w:t xml:space="preserve"> </w:t>
      </w:r>
      <w:r w:rsidRPr="00DB3FBB">
        <w:rPr>
          <w:color w:val="000000" w:themeColor="text1"/>
          <w:shd w:val="clear" w:color="auto" w:fill="FFFFFF"/>
          <w:lang w:val="en-US"/>
        </w:rPr>
        <w:t xml:space="preserve">Cancer cell line metabolism dataset was downloaded from </w:t>
      </w:r>
      <w:proofErr w:type="spellStart"/>
      <w:r w:rsidRPr="00DB3FBB">
        <w:rPr>
          <w:color w:val="000000" w:themeColor="text1"/>
          <w:shd w:val="clear" w:color="auto" w:fill="FFFFFF"/>
          <w:lang w:val="en-US"/>
        </w:rPr>
        <w:t>DepMap</w:t>
      </w:r>
      <w:proofErr w:type="spellEnd"/>
      <w:r w:rsidRPr="00DB3FBB">
        <w:rPr>
          <w:color w:val="000000" w:themeColor="text1"/>
          <w:shd w:val="clear" w:color="auto" w:fill="FFFFFF"/>
          <w:lang w:val="en-US"/>
        </w:rPr>
        <w:t>.</w:t>
      </w:r>
      <w:r w:rsidRPr="00DB3FBB">
        <w:rPr>
          <w:b/>
          <w:bCs/>
          <w:color w:val="000000" w:themeColor="text1"/>
          <w:lang w:val="en-US"/>
        </w:rPr>
        <w:t xml:space="preserve"> </w:t>
      </w:r>
      <w:r w:rsidR="00731705" w:rsidRPr="00DB3FBB">
        <w:rPr>
          <w:b/>
          <w:bCs/>
          <w:color w:val="000000" w:themeColor="text1"/>
          <w:lang w:val="en-US"/>
        </w:rPr>
        <w:t>b</w:t>
      </w:r>
      <w:r w:rsidR="00264DA6" w:rsidRPr="00DB3FBB">
        <w:rPr>
          <w:b/>
          <w:bCs/>
          <w:color w:val="000000" w:themeColor="text1"/>
          <w:lang w:val="en-US"/>
        </w:rPr>
        <w:t xml:space="preserve">, </w:t>
      </w:r>
      <w:r w:rsidR="00731705" w:rsidRPr="00DB3FBB">
        <w:rPr>
          <w:color w:val="000000" w:themeColor="text1"/>
          <w:lang w:val="en-US"/>
        </w:rPr>
        <w:t>Western immunoblot of P70-S6K Thr389 phosphorylation after incubation of KELLY cells with DM-</w:t>
      </w:r>
      <w:r w:rsidR="00731705" w:rsidRPr="00DB3FBB">
        <w:rPr>
          <w:rFonts w:ascii="Symbol" w:hAnsi="Symbol"/>
          <w:color w:val="000000" w:themeColor="text1"/>
          <w:lang w:val="en-US"/>
        </w:rPr>
        <w:t></w:t>
      </w:r>
      <w:r w:rsidR="00731705" w:rsidRPr="00DB3FBB">
        <w:rPr>
          <w:color w:val="000000" w:themeColor="text1"/>
          <w:lang w:val="en-US"/>
        </w:rPr>
        <w:t xml:space="preserve">KG (2 mM for 48 hours) and inducible DDX1 expression </w:t>
      </w:r>
      <w:r w:rsidR="00731705" w:rsidRPr="00DB3FBB">
        <w:rPr>
          <w:b/>
          <w:bCs/>
          <w:color w:val="000000" w:themeColor="text1"/>
          <w:lang w:val="en-US"/>
        </w:rPr>
        <w:t>c</w:t>
      </w:r>
      <w:r w:rsidRPr="00DB3FBB">
        <w:rPr>
          <w:b/>
          <w:bCs/>
          <w:color w:val="000000" w:themeColor="text1"/>
          <w:lang w:val="en-US"/>
        </w:rPr>
        <w:t>,</w:t>
      </w:r>
      <w:r w:rsidRPr="00DB3FBB">
        <w:rPr>
          <w:color w:val="000000" w:themeColor="text1"/>
          <w:lang w:val="en-US"/>
        </w:rPr>
        <w:t xml:space="preserve"> Quantification of P70-S6K Thr389 phosphorylation after incubation of KELLY cells with DM-</w:t>
      </w:r>
      <w:r w:rsidRPr="00DB3FBB">
        <w:rPr>
          <w:rFonts w:ascii="Symbol" w:hAnsi="Symbol"/>
          <w:color w:val="000000" w:themeColor="text1"/>
          <w:lang w:val="en-US"/>
        </w:rPr>
        <w:t></w:t>
      </w:r>
      <w:r w:rsidRPr="00DB3FBB">
        <w:rPr>
          <w:color w:val="000000" w:themeColor="text1"/>
          <w:lang w:val="en-US"/>
        </w:rPr>
        <w:t>KG (2 mM for 48 hours) and inducible DDX1 expression.</w:t>
      </w:r>
      <w:r w:rsidRPr="00DB3FBB">
        <w:rPr>
          <w:b/>
          <w:bCs/>
          <w:color w:val="000000" w:themeColor="text1"/>
          <w:lang w:val="en-US"/>
        </w:rPr>
        <w:t xml:space="preserve"> </w:t>
      </w:r>
    </w:p>
    <w:p w14:paraId="08518209" w14:textId="3652197B" w:rsidR="00AD13CC" w:rsidRPr="00DB3FBB" w:rsidRDefault="00F701C5" w:rsidP="00F701C5">
      <w:pPr>
        <w:rPr>
          <w:color w:val="000000" w:themeColor="text1"/>
          <w:lang w:val="en-US"/>
        </w:rPr>
      </w:pPr>
      <w:r w:rsidRPr="00DB3FBB">
        <w:rPr>
          <w:color w:val="000000" w:themeColor="text1"/>
          <w:lang w:val="en-US"/>
        </w:rPr>
        <w:br w:type="page"/>
      </w:r>
    </w:p>
    <w:p w14:paraId="3F56C7C2" w14:textId="5D4B96CB" w:rsidR="00AD13CC" w:rsidRPr="00DB3FBB" w:rsidRDefault="00AD13CC" w:rsidP="00F701C5">
      <w:pPr>
        <w:jc w:val="center"/>
        <w:rPr>
          <w:color w:val="000000" w:themeColor="text1"/>
          <w:lang w:val="en-US"/>
        </w:rPr>
      </w:pPr>
      <w:r w:rsidRPr="00DB3FBB">
        <w:rPr>
          <w:noProof/>
          <w:color w:val="000000" w:themeColor="text1"/>
          <w:lang w:eastAsia="de-DE"/>
        </w:rPr>
        <w:drawing>
          <wp:inline distT="0" distB="0" distL="0" distR="0" wp14:anchorId="60A55144" wp14:editId="1F51D049">
            <wp:extent cx="5727700" cy="4784725"/>
            <wp:effectExtent l="0" t="0" r="635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upplementary 10.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4784725"/>
                    </a:xfrm>
                    <a:prstGeom prst="rect">
                      <a:avLst/>
                    </a:prstGeom>
                  </pic:spPr>
                </pic:pic>
              </a:graphicData>
            </a:graphic>
          </wp:inline>
        </w:drawing>
      </w:r>
    </w:p>
    <w:p w14:paraId="6142195A" w14:textId="34AA4F49" w:rsidR="0020464F" w:rsidRPr="00DB3FBB" w:rsidRDefault="0020464F" w:rsidP="0020464F">
      <w:pPr>
        <w:jc w:val="both"/>
        <w:rPr>
          <w:b/>
          <w:bCs/>
          <w:color w:val="000000" w:themeColor="text1"/>
          <w:lang w:val="en-US"/>
        </w:rPr>
      </w:pPr>
      <w:r w:rsidRPr="00DB3FBB">
        <w:rPr>
          <w:b/>
          <w:color w:val="000000" w:themeColor="text1"/>
          <w:lang w:val="en-US"/>
        </w:rPr>
        <w:t xml:space="preserve">Supplementary Figure </w:t>
      </w:r>
      <w:r w:rsidR="003D45FF" w:rsidRPr="00DB3FBB">
        <w:rPr>
          <w:b/>
          <w:color w:val="000000" w:themeColor="text1"/>
          <w:lang w:val="en-US"/>
        </w:rPr>
        <w:t>S</w:t>
      </w:r>
      <w:r w:rsidR="006E4F10" w:rsidRPr="00DB3FBB">
        <w:rPr>
          <w:b/>
          <w:color w:val="000000" w:themeColor="text1"/>
          <w:lang w:val="en-US"/>
        </w:rPr>
        <w:t>9</w:t>
      </w:r>
      <w:r w:rsidRPr="00DB3FBB">
        <w:rPr>
          <w:b/>
          <w:color w:val="000000" w:themeColor="text1"/>
          <w:lang w:val="en-US"/>
        </w:rPr>
        <w:t>. Aberrant DDX1</w:t>
      </w:r>
      <w:r w:rsidRPr="00DB3FBB">
        <w:rPr>
          <w:color w:val="000000" w:themeColor="text1"/>
          <w:lang w:val="en-US"/>
        </w:rPr>
        <w:t xml:space="preserve"> </w:t>
      </w:r>
      <w:r w:rsidRPr="00DB3FBB">
        <w:rPr>
          <w:b/>
          <w:bCs/>
          <w:color w:val="000000" w:themeColor="text1"/>
          <w:lang w:val="en-US"/>
        </w:rPr>
        <w:t>expression is associated with increased sensitivity to</w:t>
      </w:r>
      <w:r w:rsidRPr="00DB3FBB">
        <w:rPr>
          <w:b/>
          <w:color w:val="000000" w:themeColor="text1"/>
          <w:lang w:val="en-US"/>
        </w:rPr>
        <w:t xml:space="preserve"> </w:t>
      </w:r>
      <w:r w:rsidRPr="00DB3FBB">
        <w:rPr>
          <w:rFonts w:ascii="Symbol" w:hAnsi="Symbol"/>
          <w:b/>
          <w:color w:val="000000" w:themeColor="text1"/>
          <w:lang w:val="en-US"/>
        </w:rPr>
        <w:t></w:t>
      </w:r>
      <w:r w:rsidRPr="00DB3FBB">
        <w:rPr>
          <w:b/>
          <w:color w:val="000000" w:themeColor="text1"/>
          <w:lang w:val="en-US"/>
        </w:rPr>
        <w:t>KG</w:t>
      </w:r>
      <w:r w:rsidRPr="00DB3FBB">
        <w:rPr>
          <w:b/>
          <w:bCs/>
          <w:color w:val="000000" w:themeColor="text1"/>
          <w:lang w:val="en-US"/>
        </w:rPr>
        <w:t xml:space="preserve"> and pharmacological mTORC1 inhibition. </w:t>
      </w:r>
      <w:r w:rsidR="0094745F" w:rsidRPr="00DB3FBB">
        <w:rPr>
          <w:b/>
          <w:color w:val="000000" w:themeColor="text1"/>
          <w:lang w:val="en-US"/>
        </w:rPr>
        <w:t>a</w:t>
      </w:r>
      <w:r w:rsidRPr="00DB3FBB">
        <w:rPr>
          <w:color w:val="000000" w:themeColor="text1"/>
          <w:lang w:val="en-US"/>
        </w:rPr>
        <w:t>, Relative cell viability as measured using MTT assay</w:t>
      </w:r>
      <w:r w:rsidRPr="00DB3FBB" w:rsidDel="0062718F">
        <w:rPr>
          <w:color w:val="000000" w:themeColor="text1"/>
          <w:lang w:val="en-US"/>
        </w:rPr>
        <w:t xml:space="preserve"> </w:t>
      </w:r>
      <w:r w:rsidRPr="00DB3FBB">
        <w:rPr>
          <w:color w:val="000000" w:themeColor="text1"/>
          <w:lang w:val="en-US"/>
        </w:rPr>
        <w:t xml:space="preserve">of IMR5/75 cells harboring a </w:t>
      </w:r>
      <w:r w:rsidRPr="00DB3FBB">
        <w:rPr>
          <w:i/>
          <w:color w:val="000000" w:themeColor="text1"/>
          <w:lang w:val="en-US"/>
        </w:rPr>
        <w:t>DDX1-MYCN</w:t>
      </w:r>
      <w:r w:rsidRPr="00DB3FBB">
        <w:rPr>
          <w:color w:val="000000" w:themeColor="text1"/>
          <w:lang w:val="en-US"/>
        </w:rPr>
        <w:t xml:space="preserve"> co-amplification treated with different concentrations of DM-</w:t>
      </w:r>
      <w:r w:rsidRPr="00DB3FBB">
        <w:rPr>
          <w:rFonts w:ascii="Symbol" w:hAnsi="Symbol"/>
          <w:color w:val="000000" w:themeColor="text1"/>
          <w:lang w:val="en-US"/>
        </w:rPr>
        <w:t></w:t>
      </w:r>
      <w:r w:rsidRPr="00DB3FBB">
        <w:rPr>
          <w:color w:val="000000" w:themeColor="text1"/>
          <w:lang w:val="en-US"/>
        </w:rPr>
        <w:t>KG (0, 2.5, 5 and 10 mM, 72 hours).</w:t>
      </w:r>
      <w:r w:rsidRPr="00DB3FBB">
        <w:rPr>
          <w:b/>
          <w:bCs/>
          <w:color w:val="000000" w:themeColor="text1"/>
          <w:lang w:val="en-US"/>
        </w:rPr>
        <w:t xml:space="preserve"> </w:t>
      </w:r>
      <w:r w:rsidR="0094745F" w:rsidRPr="00DB3FBB">
        <w:rPr>
          <w:b/>
          <w:color w:val="000000" w:themeColor="text1"/>
          <w:lang w:val="en-US"/>
        </w:rPr>
        <w:t>b</w:t>
      </w:r>
      <w:r w:rsidRPr="00DB3FBB">
        <w:rPr>
          <w:color w:val="000000" w:themeColor="text1"/>
          <w:lang w:val="en-US"/>
        </w:rPr>
        <w:t xml:space="preserve">, Relative cell viability as measured using MTT assay of KELLY cells only harboring a </w:t>
      </w:r>
      <w:r w:rsidRPr="00DB3FBB">
        <w:rPr>
          <w:i/>
          <w:color w:val="000000" w:themeColor="text1"/>
          <w:lang w:val="en-US"/>
        </w:rPr>
        <w:t>MYCN</w:t>
      </w:r>
      <w:r w:rsidRPr="00DB3FBB">
        <w:rPr>
          <w:color w:val="000000" w:themeColor="text1"/>
          <w:lang w:val="en-US"/>
        </w:rPr>
        <w:t xml:space="preserve"> amplification treated with different concentrations of DM-</w:t>
      </w:r>
      <w:r w:rsidRPr="00DB3FBB">
        <w:rPr>
          <w:rFonts w:ascii="Symbol" w:hAnsi="Symbol"/>
          <w:color w:val="000000" w:themeColor="text1"/>
          <w:lang w:val="en-US"/>
        </w:rPr>
        <w:t></w:t>
      </w:r>
      <w:r w:rsidRPr="00DB3FBB">
        <w:rPr>
          <w:color w:val="000000" w:themeColor="text1"/>
          <w:lang w:val="en-US"/>
        </w:rPr>
        <w:t>KG (0, 2.5, 5 and 10 mM, 72 hours)</w:t>
      </w:r>
    </w:p>
    <w:p w14:paraId="3FD37EF1" w14:textId="1365B806" w:rsidR="0020464F" w:rsidRPr="00DB3FBB" w:rsidRDefault="0094745F" w:rsidP="0020464F">
      <w:pPr>
        <w:jc w:val="both"/>
        <w:rPr>
          <w:color w:val="000000" w:themeColor="text1"/>
          <w:shd w:val="clear" w:color="auto" w:fill="FFFFFF"/>
          <w:lang w:val="en-US"/>
        </w:rPr>
      </w:pPr>
      <w:r w:rsidRPr="00DB3FBB">
        <w:rPr>
          <w:b/>
          <w:color w:val="000000" w:themeColor="text1"/>
          <w:lang w:val="en-US"/>
        </w:rPr>
        <w:t>c</w:t>
      </w:r>
      <w:r w:rsidR="0020464F" w:rsidRPr="00DB3FBB">
        <w:rPr>
          <w:color w:val="000000" w:themeColor="text1"/>
          <w:lang w:val="en-US"/>
        </w:rPr>
        <w:t>, Relative cell viability as measured using MTT assay of KELLY cells expressing DDX1 compared to KELLY cells transduced with an empty vector after treatment with DM-</w:t>
      </w:r>
      <w:r w:rsidR="0020464F" w:rsidRPr="00DB3FBB">
        <w:rPr>
          <w:rFonts w:ascii="Symbol" w:hAnsi="Symbol"/>
          <w:color w:val="000000" w:themeColor="text1"/>
          <w:lang w:val="en-US"/>
        </w:rPr>
        <w:t></w:t>
      </w:r>
      <w:r w:rsidR="0020464F" w:rsidRPr="00DB3FBB">
        <w:rPr>
          <w:color w:val="000000" w:themeColor="text1"/>
          <w:lang w:val="en-US"/>
        </w:rPr>
        <w:t xml:space="preserve">KG (5mM for 72 hours; Welch’s t-test, </w:t>
      </w:r>
      <w:r w:rsidR="0020464F" w:rsidRPr="00DB3FBB">
        <w:rPr>
          <w:i/>
          <w:color w:val="000000" w:themeColor="text1"/>
          <w:lang w:val="en-US"/>
        </w:rPr>
        <w:t>P</w:t>
      </w:r>
      <w:r w:rsidR="0020464F" w:rsidRPr="00DB3FBB">
        <w:rPr>
          <w:color w:val="000000" w:themeColor="text1"/>
          <w:lang w:val="en-US"/>
        </w:rPr>
        <w:t xml:space="preserve"> = 0.03972; Data are shown as mean </w:t>
      </w:r>
      <w:r w:rsidR="0020464F" w:rsidRPr="00DB3FBB">
        <w:rPr>
          <w:color w:val="000000" w:themeColor="text1"/>
          <w:shd w:val="clear" w:color="auto" w:fill="FFFFFF"/>
          <w:lang w:val="en-US"/>
        </w:rPr>
        <w:t>± </w:t>
      </w:r>
      <w:proofErr w:type="spellStart"/>
      <w:r w:rsidR="0020464F" w:rsidRPr="00DB3FBB">
        <w:rPr>
          <w:color w:val="000000" w:themeColor="text1"/>
          <w:shd w:val="clear" w:color="auto" w:fill="FFFFFF"/>
          <w:lang w:val="en-US"/>
        </w:rPr>
        <w:t>s.e.</w:t>
      </w:r>
      <w:proofErr w:type="spellEnd"/>
      <w:r w:rsidR="0020464F" w:rsidRPr="00DB3FBB">
        <w:rPr>
          <w:color w:val="000000" w:themeColor="text1"/>
          <w:shd w:val="clear" w:color="auto" w:fill="FFFFFF"/>
          <w:lang w:val="en-US"/>
        </w:rPr>
        <w:t xml:space="preserve">, </w:t>
      </w:r>
      <w:r w:rsidR="0020464F" w:rsidRPr="00DB3FBB">
        <w:rPr>
          <w:i/>
          <w:color w:val="000000" w:themeColor="text1"/>
          <w:shd w:val="clear" w:color="auto" w:fill="FFFFFF"/>
          <w:lang w:val="en-US"/>
        </w:rPr>
        <w:t>N</w:t>
      </w:r>
      <w:r w:rsidR="0020464F" w:rsidRPr="00DB3FBB">
        <w:rPr>
          <w:color w:val="000000" w:themeColor="text1"/>
          <w:shd w:val="clear" w:color="auto" w:fill="FFFFFF"/>
          <w:lang w:val="en-US"/>
        </w:rPr>
        <w:t xml:space="preserve"> = 3). </w:t>
      </w:r>
      <w:r w:rsidRPr="00DB3FBB">
        <w:rPr>
          <w:b/>
          <w:color w:val="000000" w:themeColor="text1"/>
          <w:shd w:val="clear" w:color="auto" w:fill="FFFFFF"/>
          <w:lang w:val="en-US"/>
        </w:rPr>
        <w:t>d</w:t>
      </w:r>
      <w:r w:rsidR="0020464F" w:rsidRPr="00DB3FBB">
        <w:rPr>
          <w:b/>
          <w:color w:val="000000" w:themeColor="text1"/>
          <w:shd w:val="clear" w:color="auto" w:fill="FFFFFF"/>
          <w:lang w:val="en-US"/>
        </w:rPr>
        <w:t>,</w:t>
      </w:r>
      <w:r w:rsidR="0020464F" w:rsidRPr="00DB3FBB">
        <w:rPr>
          <w:color w:val="000000" w:themeColor="text1"/>
          <w:shd w:val="clear" w:color="auto" w:fill="FFFFFF"/>
          <w:lang w:val="en-US"/>
        </w:rPr>
        <w:t xml:space="preserve"> </w:t>
      </w:r>
      <w:r w:rsidR="0020464F" w:rsidRPr="00DB3FBB">
        <w:rPr>
          <w:color w:val="000000" w:themeColor="text1"/>
          <w:lang w:val="en-US"/>
        </w:rPr>
        <w:t>Relative cell viability as measured using MTT assay</w:t>
      </w:r>
      <w:r w:rsidR="0020464F" w:rsidRPr="00DB3FBB" w:rsidDel="00D57D37">
        <w:rPr>
          <w:color w:val="000000" w:themeColor="text1"/>
          <w:lang w:val="en-US"/>
        </w:rPr>
        <w:t xml:space="preserve"> </w:t>
      </w:r>
      <w:r w:rsidR="0020464F" w:rsidRPr="00DB3FBB">
        <w:rPr>
          <w:color w:val="000000" w:themeColor="text1"/>
          <w:lang w:val="en-US"/>
        </w:rPr>
        <w:t>of IMR5/75 cells after treatment with DM-</w:t>
      </w:r>
      <w:r w:rsidR="0020464F" w:rsidRPr="00DB3FBB">
        <w:rPr>
          <w:rFonts w:ascii="Symbol" w:hAnsi="Symbol"/>
          <w:color w:val="000000" w:themeColor="text1"/>
          <w:lang w:val="en-US"/>
        </w:rPr>
        <w:t></w:t>
      </w:r>
      <w:r w:rsidR="0020464F" w:rsidRPr="00DB3FBB">
        <w:rPr>
          <w:color w:val="000000" w:themeColor="text1"/>
          <w:lang w:val="en-US"/>
        </w:rPr>
        <w:t xml:space="preserve">KG (1mM) alone, rapamycin (1µM) alone or combination of both compared to DMSO vehicle control treated cells (Welch’s t-test; </w:t>
      </w:r>
      <w:r w:rsidR="0020464F" w:rsidRPr="00DB3FBB">
        <w:rPr>
          <w:i/>
          <w:color w:val="000000" w:themeColor="text1"/>
          <w:lang w:val="en-US"/>
        </w:rPr>
        <w:t>P</w:t>
      </w:r>
      <w:r w:rsidR="0020464F" w:rsidRPr="00DB3FBB">
        <w:rPr>
          <w:color w:val="000000" w:themeColor="text1"/>
          <w:lang w:val="en-US"/>
        </w:rPr>
        <w:t xml:space="preserve"> =2.0e-7, 8.8e-7 and 3.3e-7 for DM-</w:t>
      </w:r>
      <w:r w:rsidR="0020464F" w:rsidRPr="00DB3FBB">
        <w:rPr>
          <w:rFonts w:ascii="Symbol" w:hAnsi="Symbol"/>
          <w:color w:val="000000" w:themeColor="text1"/>
          <w:lang w:val="en-US"/>
        </w:rPr>
        <w:t></w:t>
      </w:r>
      <w:r w:rsidR="0020464F" w:rsidRPr="00DB3FBB">
        <w:rPr>
          <w:color w:val="000000" w:themeColor="text1"/>
          <w:lang w:val="en-US"/>
        </w:rPr>
        <w:t xml:space="preserve">KG, rapamycin or combination, respectively). Data are shown as mean </w:t>
      </w:r>
      <w:r w:rsidR="0020464F" w:rsidRPr="00DB3FBB">
        <w:rPr>
          <w:color w:val="000000" w:themeColor="text1"/>
          <w:shd w:val="clear" w:color="auto" w:fill="FFFFFF"/>
          <w:lang w:val="en-US"/>
        </w:rPr>
        <w:t>± </w:t>
      </w:r>
      <w:proofErr w:type="spellStart"/>
      <w:r w:rsidR="0020464F" w:rsidRPr="00DB3FBB">
        <w:rPr>
          <w:color w:val="000000" w:themeColor="text1"/>
          <w:shd w:val="clear" w:color="auto" w:fill="FFFFFF"/>
          <w:lang w:val="en-US"/>
        </w:rPr>
        <w:t>s.e.</w:t>
      </w:r>
      <w:proofErr w:type="spellEnd"/>
      <w:r w:rsidR="0020464F" w:rsidRPr="00DB3FBB">
        <w:rPr>
          <w:color w:val="000000" w:themeColor="text1"/>
          <w:shd w:val="clear" w:color="auto" w:fill="FFFFFF"/>
          <w:lang w:val="en-US"/>
        </w:rPr>
        <w:t xml:space="preserve"> (</w:t>
      </w:r>
      <w:r w:rsidR="0020464F" w:rsidRPr="00DB3FBB">
        <w:rPr>
          <w:i/>
          <w:color w:val="000000" w:themeColor="text1"/>
          <w:shd w:val="clear" w:color="auto" w:fill="FFFFFF"/>
          <w:lang w:val="en-US"/>
        </w:rPr>
        <w:t>N</w:t>
      </w:r>
      <w:r w:rsidR="0020464F" w:rsidRPr="00DB3FBB">
        <w:rPr>
          <w:color w:val="000000" w:themeColor="text1"/>
          <w:shd w:val="clear" w:color="auto" w:fill="FFFFFF"/>
          <w:lang w:val="en-US"/>
        </w:rPr>
        <w:t xml:space="preserve"> = 3). </w:t>
      </w:r>
      <w:r w:rsidRPr="00DB3FBB">
        <w:rPr>
          <w:b/>
          <w:color w:val="000000" w:themeColor="text1"/>
          <w:lang w:val="en-US"/>
        </w:rPr>
        <w:t>e</w:t>
      </w:r>
      <w:r w:rsidR="0020464F" w:rsidRPr="00DB3FBB">
        <w:rPr>
          <w:color w:val="000000" w:themeColor="text1"/>
          <w:lang w:val="en-US"/>
        </w:rPr>
        <w:t>, Relative cell viability as measured using MTT assay</w:t>
      </w:r>
      <w:r w:rsidR="0020464F" w:rsidRPr="00DB3FBB" w:rsidDel="00D57D37">
        <w:rPr>
          <w:color w:val="000000" w:themeColor="text1"/>
          <w:lang w:val="en-US"/>
        </w:rPr>
        <w:t xml:space="preserve"> </w:t>
      </w:r>
      <w:r w:rsidR="0020464F" w:rsidRPr="00DB3FBB">
        <w:rPr>
          <w:color w:val="000000" w:themeColor="text1"/>
          <w:lang w:val="en-US"/>
        </w:rPr>
        <w:t xml:space="preserve">of neuroblastoma cell lines with </w:t>
      </w:r>
      <w:r w:rsidR="0020464F" w:rsidRPr="00DB3FBB">
        <w:rPr>
          <w:i/>
          <w:iCs/>
          <w:color w:val="000000" w:themeColor="text1"/>
          <w:lang w:val="en-US"/>
        </w:rPr>
        <w:t>DDX1</w:t>
      </w:r>
      <w:r w:rsidR="0020464F" w:rsidRPr="00DB3FBB">
        <w:rPr>
          <w:color w:val="000000" w:themeColor="text1"/>
          <w:lang w:val="en-US"/>
        </w:rPr>
        <w:t>-</w:t>
      </w:r>
      <w:r w:rsidR="0020464F" w:rsidRPr="00DB3FBB">
        <w:rPr>
          <w:i/>
          <w:iCs/>
          <w:color w:val="000000" w:themeColor="text1"/>
          <w:lang w:val="en-US"/>
        </w:rPr>
        <w:t>MYCN</w:t>
      </w:r>
      <w:r w:rsidR="0020464F" w:rsidRPr="00DB3FBB">
        <w:rPr>
          <w:color w:val="000000" w:themeColor="text1"/>
          <w:lang w:val="en-US"/>
        </w:rPr>
        <w:t xml:space="preserve"> co-amplification compared to cells with </w:t>
      </w:r>
      <w:r w:rsidR="0020464F" w:rsidRPr="00DB3FBB">
        <w:rPr>
          <w:i/>
          <w:iCs/>
          <w:color w:val="000000" w:themeColor="text1"/>
          <w:lang w:val="en-US"/>
        </w:rPr>
        <w:t>MYCN</w:t>
      </w:r>
      <w:r w:rsidR="0020464F" w:rsidRPr="00DB3FBB">
        <w:rPr>
          <w:color w:val="000000" w:themeColor="text1"/>
          <w:lang w:val="en-US"/>
        </w:rPr>
        <w:t xml:space="preserve"> amplification alone after treatment with rapamycin (2.5µM for 72 hours). </w:t>
      </w:r>
      <w:r w:rsidR="0020464F" w:rsidRPr="00DB3FBB">
        <w:rPr>
          <w:color w:val="000000" w:themeColor="text1"/>
          <w:shd w:val="clear" w:color="auto" w:fill="FFFFFF"/>
          <w:lang w:val="en-US"/>
        </w:rPr>
        <w:t xml:space="preserve"> </w:t>
      </w:r>
      <w:r w:rsidRPr="00DB3FBB">
        <w:rPr>
          <w:b/>
          <w:color w:val="000000" w:themeColor="text1"/>
          <w:lang w:val="en-US"/>
        </w:rPr>
        <w:t>f</w:t>
      </w:r>
      <w:r w:rsidR="0020464F" w:rsidRPr="00DB3FBB">
        <w:rPr>
          <w:color w:val="000000" w:themeColor="text1"/>
          <w:lang w:val="en-US"/>
        </w:rPr>
        <w:t>, Relative cell viability as measured using MTT assay</w:t>
      </w:r>
      <w:r w:rsidR="0020464F" w:rsidRPr="00DB3FBB" w:rsidDel="00D57D37">
        <w:rPr>
          <w:color w:val="000000" w:themeColor="text1"/>
          <w:lang w:val="en-US"/>
        </w:rPr>
        <w:t xml:space="preserve"> </w:t>
      </w:r>
      <w:r w:rsidR="0020464F" w:rsidRPr="00DB3FBB">
        <w:rPr>
          <w:color w:val="000000" w:themeColor="text1"/>
          <w:lang w:val="en-US"/>
        </w:rPr>
        <w:t xml:space="preserve">of NGP cells expressing DDX1 compared to NGP cells expressing DDX1 </w:t>
      </w:r>
      <w:r w:rsidR="0020464F" w:rsidRPr="00DB3FBB">
        <w:rPr>
          <w:rFonts w:ascii="Symbol" w:hAnsi="Symbol"/>
          <w:color w:val="000000" w:themeColor="text1"/>
          <w:lang w:val="en-US"/>
        </w:rPr>
        <w:t></w:t>
      </w:r>
      <w:r w:rsidR="0020464F" w:rsidRPr="00DB3FBB">
        <w:rPr>
          <w:color w:val="000000" w:themeColor="text1"/>
          <w:lang w:val="en-US"/>
        </w:rPr>
        <w:t xml:space="preserve">269-295aa after treatment with rapamycin (2.5µM for 72 hours). NGP cells transduced with an empty vector served as negative control. (Welch’s t-test, </w:t>
      </w:r>
      <w:r w:rsidR="0020464F" w:rsidRPr="00DB3FBB">
        <w:rPr>
          <w:i/>
          <w:color w:val="000000" w:themeColor="text1"/>
          <w:lang w:val="en-US"/>
        </w:rPr>
        <w:t>P</w:t>
      </w:r>
      <w:r w:rsidR="0020464F" w:rsidRPr="00DB3FBB">
        <w:rPr>
          <w:color w:val="000000" w:themeColor="text1"/>
          <w:lang w:val="en-US"/>
        </w:rPr>
        <w:t xml:space="preserve"> = 0.01592</w:t>
      </w:r>
      <w:proofErr w:type="gramStart"/>
      <w:r w:rsidR="0020464F" w:rsidRPr="00DB3FBB">
        <w:rPr>
          <w:color w:val="000000" w:themeColor="text1"/>
          <w:lang w:val="en-US"/>
        </w:rPr>
        <w:t>;  Data</w:t>
      </w:r>
      <w:proofErr w:type="gramEnd"/>
      <w:r w:rsidR="0020464F" w:rsidRPr="00DB3FBB">
        <w:rPr>
          <w:color w:val="000000" w:themeColor="text1"/>
          <w:lang w:val="en-US"/>
        </w:rPr>
        <w:t xml:space="preserve"> are shown as mean </w:t>
      </w:r>
      <w:r w:rsidR="0020464F" w:rsidRPr="00DB3FBB">
        <w:rPr>
          <w:color w:val="000000" w:themeColor="text1"/>
          <w:shd w:val="clear" w:color="auto" w:fill="FFFFFF"/>
          <w:lang w:val="en-US"/>
        </w:rPr>
        <w:t>± </w:t>
      </w:r>
      <w:proofErr w:type="spellStart"/>
      <w:r w:rsidR="0020464F" w:rsidRPr="00DB3FBB">
        <w:rPr>
          <w:color w:val="000000" w:themeColor="text1"/>
          <w:shd w:val="clear" w:color="auto" w:fill="FFFFFF"/>
          <w:lang w:val="en-US"/>
        </w:rPr>
        <w:t>s.e.</w:t>
      </w:r>
      <w:proofErr w:type="spellEnd"/>
      <w:r w:rsidR="0020464F" w:rsidRPr="00DB3FBB">
        <w:rPr>
          <w:color w:val="000000" w:themeColor="text1"/>
          <w:shd w:val="clear" w:color="auto" w:fill="FFFFFF"/>
          <w:lang w:val="en-US"/>
        </w:rPr>
        <w:t xml:space="preserve">, </w:t>
      </w:r>
      <w:r w:rsidR="0020464F" w:rsidRPr="00DB3FBB">
        <w:rPr>
          <w:i/>
          <w:color w:val="000000" w:themeColor="text1"/>
          <w:shd w:val="clear" w:color="auto" w:fill="FFFFFF"/>
          <w:lang w:val="en-US"/>
        </w:rPr>
        <w:t>N</w:t>
      </w:r>
      <w:r w:rsidR="0020464F" w:rsidRPr="00DB3FBB">
        <w:rPr>
          <w:color w:val="000000" w:themeColor="text1"/>
          <w:shd w:val="clear" w:color="auto" w:fill="FFFFFF"/>
          <w:lang w:val="en-US"/>
        </w:rPr>
        <w:t xml:space="preserve"> = 3). </w:t>
      </w:r>
      <w:r w:rsidRPr="00DB3FBB">
        <w:rPr>
          <w:b/>
          <w:color w:val="000000" w:themeColor="text1"/>
          <w:lang w:val="en-US"/>
        </w:rPr>
        <w:t>g</w:t>
      </w:r>
      <w:r w:rsidR="0020464F" w:rsidRPr="00DB3FBB">
        <w:rPr>
          <w:color w:val="000000" w:themeColor="text1"/>
          <w:lang w:val="en-US"/>
        </w:rPr>
        <w:t>, Relative cell viability as measured using MTT assay</w:t>
      </w:r>
      <w:r w:rsidR="0020464F" w:rsidRPr="00DB3FBB" w:rsidDel="00D57D37">
        <w:rPr>
          <w:color w:val="000000" w:themeColor="text1"/>
          <w:lang w:val="en-US"/>
        </w:rPr>
        <w:t xml:space="preserve"> </w:t>
      </w:r>
      <w:r w:rsidR="0020464F" w:rsidRPr="00DB3FBB">
        <w:rPr>
          <w:color w:val="000000" w:themeColor="text1"/>
          <w:lang w:val="en-US"/>
        </w:rPr>
        <w:t xml:space="preserve">of CHP134 cells expressing </w:t>
      </w:r>
      <w:proofErr w:type="spellStart"/>
      <w:r w:rsidR="0020464F" w:rsidRPr="00DB3FBB">
        <w:rPr>
          <w:color w:val="000000" w:themeColor="text1"/>
          <w:lang w:val="en-US"/>
        </w:rPr>
        <w:t>shRNAs</w:t>
      </w:r>
      <w:proofErr w:type="spellEnd"/>
      <w:r w:rsidR="0020464F" w:rsidRPr="00DB3FBB">
        <w:rPr>
          <w:color w:val="000000" w:themeColor="text1"/>
          <w:lang w:val="en-US"/>
        </w:rPr>
        <w:t xml:space="preserve"> targeting DDX1 or GFP (negative control) after treatment with rapamycin (2.5µM for 72 hours).</w:t>
      </w:r>
      <w:r w:rsidR="0020464F" w:rsidRPr="00DB3FBB" w:rsidDel="009F7DE8">
        <w:rPr>
          <w:color w:val="000000" w:themeColor="text1"/>
          <w:lang w:val="en-US"/>
        </w:rPr>
        <w:t xml:space="preserve"> </w:t>
      </w:r>
      <w:r w:rsidR="0020464F" w:rsidRPr="00DB3FBB">
        <w:rPr>
          <w:color w:val="000000" w:themeColor="text1"/>
          <w:lang w:val="en-US"/>
        </w:rPr>
        <w:t xml:space="preserve">(Pairwise t-test adjusted by Benjamini-Hochberg correction, </w:t>
      </w:r>
      <w:r w:rsidR="0020464F" w:rsidRPr="00DB3FBB">
        <w:rPr>
          <w:i/>
          <w:color w:val="000000" w:themeColor="text1"/>
          <w:lang w:val="en-US"/>
        </w:rPr>
        <w:t>P</w:t>
      </w:r>
      <w:r w:rsidR="0020464F" w:rsidRPr="00DB3FBB">
        <w:rPr>
          <w:color w:val="000000" w:themeColor="text1"/>
          <w:lang w:val="en-US"/>
        </w:rPr>
        <w:t xml:space="preserve"> = 0.01, 0.037 and 0.046 for the three independent </w:t>
      </w:r>
      <w:proofErr w:type="spellStart"/>
      <w:r w:rsidR="0020464F" w:rsidRPr="00DB3FBB">
        <w:rPr>
          <w:color w:val="000000" w:themeColor="text1"/>
          <w:lang w:val="en-US"/>
        </w:rPr>
        <w:t>shRNAs</w:t>
      </w:r>
      <w:proofErr w:type="spellEnd"/>
      <w:r w:rsidR="0020464F" w:rsidRPr="00DB3FBB">
        <w:rPr>
          <w:color w:val="000000" w:themeColor="text1"/>
          <w:lang w:val="en-US"/>
        </w:rPr>
        <w:t xml:space="preserve">, respectively; Data are shown as mean </w:t>
      </w:r>
      <w:r w:rsidR="0020464F" w:rsidRPr="00DB3FBB">
        <w:rPr>
          <w:color w:val="000000" w:themeColor="text1"/>
          <w:shd w:val="clear" w:color="auto" w:fill="FFFFFF"/>
          <w:lang w:val="en-US"/>
        </w:rPr>
        <w:t>± </w:t>
      </w:r>
      <w:proofErr w:type="spellStart"/>
      <w:r w:rsidR="0020464F" w:rsidRPr="00DB3FBB">
        <w:rPr>
          <w:color w:val="000000" w:themeColor="text1"/>
          <w:shd w:val="clear" w:color="auto" w:fill="FFFFFF"/>
          <w:lang w:val="en-US"/>
        </w:rPr>
        <w:t>s.e.</w:t>
      </w:r>
      <w:proofErr w:type="spellEnd"/>
      <w:r w:rsidR="0020464F" w:rsidRPr="00DB3FBB">
        <w:rPr>
          <w:color w:val="000000" w:themeColor="text1"/>
          <w:shd w:val="clear" w:color="auto" w:fill="FFFFFF"/>
          <w:lang w:val="en-US"/>
        </w:rPr>
        <w:t xml:space="preserve">, </w:t>
      </w:r>
      <w:r w:rsidR="0020464F" w:rsidRPr="00DB3FBB">
        <w:rPr>
          <w:i/>
          <w:color w:val="000000" w:themeColor="text1"/>
          <w:shd w:val="clear" w:color="auto" w:fill="FFFFFF"/>
          <w:lang w:val="en-US"/>
        </w:rPr>
        <w:t>N</w:t>
      </w:r>
      <w:r w:rsidR="0020464F" w:rsidRPr="00DB3FBB">
        <w:rPr>
          <w:color w:val="000000" w:themeColor="text1"/>
          <w:shd w:val="clear" w:color="auto" w:fill="FFFFFF"/>
          <w:lang w:val="en-US"/>
        </w:rPr>
        <w:t xml:space="preserve"> = 3). </w:t>
      </w:r>
      <w:r w:rsidRPr="00DB3FBB">
        <w:rPr>
          <w:b/>
          <w:color w:val="000000" w:themeColor="text1"/>
          <w:lang w:val="en-US"/>
        </w:rPr>
        <w:t>h</w:t>
      </w:r>
      <w:r w:rsidR="0020464F" w:rsidRPr="00DB3FBB">
        <w:rPr>
          <w:color w:val="000000" w:themeColor="text1"/>
          <w:lang w:val="en-US"/>
        </w:rPr>
        <w:t>, Mouse body weight during treatment with rapamycin or vehicle.</w:t>
      </w:r>
    </w:p>
    <w:p w14:paraId="58AAFBCE" w14:textId="77777777" w:rsidR="00AD13CC" w:rsidRPr="00DB3FBB" w:rsidRDefault="00AD13CC" w:rsidP="009515A7">
      <w:pPr>
        <w:jc w:val="both"/>
        <w:rPr>
          <w:color w:val="000000" w:themeColor="text1"/>
          <w:lang w:val="en-US"/>
        </w:rPr>
      </w:pPr>
    </w:p>
    <w:sectPr w:rsidR="00AD13CC" w:rsidRPr="00DB3FBB" w:rsidSect="00EC7564">
      <w:pgSz w:w="11900" w:h="16840"/>
      <w:pgMar w:top="1440" w:right="1440" w:bottom="1440" w:left="1440"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PingFang TC">
    <w:altName w:val="Microsoft JhengHei"/>
    <w:charset w:val="88"/>
    <w:family w:val="swiss"/>
    <w:pitch w:val="variable"/>
    <w:sig w:usb0="A00002FF" w:usb1="7ACFFDFB" w:usb2="00000017" w:usb3="00000000" w:csb0="00100001" w:csb1="00000000"/>
  </w:font>
  <w:font w:name="Symbol">
    <w:panose1 w:val="05050102010706020507"/>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564"/>
    <w:rsid w:val="00001ADC"/>
    <w:rsid w:val="00013B15"/>
    <w:rsid w:val="00014E4D"/>
    <w:rsid w:val="00025DCA"/>
    <w:rsid w:val="00034E63"/>
    <w:rsid w:val="00064F4C"/>
    <w:rsid w:val="00073296"/>
    <w:rsid w:val="000779FA"/>
    <w:rsid w:val="000A1B4F"/>
    <w:rsid w:val="000B767E"/>
    <w:rsid w:val="000D5D1E"/>
    <w:rsid w:val="000F570C"/>
    <w:rsid w:val="0010351A"/>
    <w:rsid w:val="001171A7"/>
    <w:rsid w:val="00125FCC"/>
    <w:rsid w:val="00141D75"/>
    <w:rsid w:val="001454DF"/>
    <w:rsid w:val="00153E19"/>
    <w:rsid w:val="0016297D"/>
    <w:rsid w:val="00164708"/>
    <w:rsid w:val="00194632"/>
    <w:rsid w:val="001A3AF3"/>
    <w:rsid w:val="001B18A4"/>
    <w:rsid w:val="001B5762"/>
    <w:rsid w:val="001C0B98"/>
    <w:rsid w:val="001D0966"/>
    <w:rsid w:val="001D10B7"/>
    <w:rsid w:val="0020464F"/>
    <w:rsid w:val="00247D20"/>
    <w:rsid w:val="00251CFD"/>
    <w:rsid w:val="0026232C"/>
    <w:rsid w:val="00264DA6"/>
    <w:rsid w:val="00267486"/>
    <w:rsid w:val="002A565F"/>
    <w:rsid w:val="002C626F"/>
    <w:rsid w:val="002D27A5"/>
    <w:rsid w:val="002E56CE"/>
    <w:rsid w:val="0030393B"/>
    <w:rsid w:val="00306A6D"/>
    <w:rsid w:val="00306ECF"/>
    <w:rsid w:val="00340BD3"/>
    <w:rsid w:val="00363458"/>
    <w:rsid w:val="00363A4D"/>
    <w:rsid w:val="00371357"/>
    <w:rsid w:val="003A1717"/>
    <w:rsid w:val="003B3095"/>
    <w:rsid w:val="003D000C"/>
    <w:rsid w:val="003D45FF"/>
    <w:rsid w:val="003E0A73"/>
    <w:rsid w:val="003E64D2"/>
    <w:rsid w:val="003F010C"/>
    <w:rsid w:val="00404E9F"/>
    <w:rsid w:val="00411B26"/>
    <w:rsid w:val="0041262F"/>
    <w:rsid w:val="00425F23"/>
    <w:rsid w:val="004332A9"/>
    <w:rsid w:val="00440DAE"/>
    <w:rsid w:val="00442AE1"/>
    <w:rsid w:val="00462502"/>
    <w:rsid w:val="0049051E"/>
    <w:rsid w:val="00493069"/>
    <w:rsid w:val="0049658E"/>
    <w:rsid w:val="004A32F7"/>
    <w:rsid w:val="004B2B8A"/>
    <w:rsid w:val="004B3A0A"/>
    <w:rsid w:val="004B4D5C"/>
    <w:rsid w:val="004C0070"/>
    <w:rsid w:val="004C50C8"/>
    <w:rsid w:val="004C7DE7"/>
    <w:rsid w:val="004D37EA"/>
    <w:rsid w:val="004F493C"/>
    <w:rsid w:val="00501E96"/>
    <w:rsid w:val="00504276"/>
    <w:rsid w:val="00517391"/>
    <w:rsid w:val="0053624E"/>
    <w:rsid w:val="0053782F"/>
    <w:rsid w:val="00537DCA"/>
    <w:rsid w:val="00542182"/>
    <w:rsid w:val="00542806"/>
    <w:rsid w:val="005432ED"/>
    <w:rsid w:val="00551621"/>
    <w:rsid w:val="005712C2"/>
    <w:rsid w:val="0057155C"/>
    <w:rsid w:val="00573915"/>
    <w:rsid w:val="00591B1D"/>
    <w:rsid w:val="005959D5"/>
    <w:rsid w:val="005A7564"/>
    <w:rsid w:val="005B7F68"/>
    <w:rsid w:val="005C0F1D"/>
    <w:rsid w:val="005E12D6"/>
    <w:rsid w:val="005E2E5D"/>
    <w:rsid w:val="005E5924"/>
    <w:rsid w:val="005F0F7D"/>
    <w:rsid w:val="005F34A7"/>
    <w:rsid w:val="005F46FD"/>
    <w:rsid w:val="00615991"/>
    <w:rsid w:val="0062718F"/>
    <w:rsid w:val="00637890"/>
    <w:rsid w:val="0065229E"/>
    <w:rsid w:val="00656D41"/>
    <w:rsid w:val="00662503"/>
    <w:rsid w:val="006751DB"/>
    <w:rsid w:val="006754BD"/>
    <w:rsid w:val="00675C6F"/>
    <w:rsid w:val="00680FCC"/>
    <w:rsid w:val="00687B1C"/>
    <w:rsid w:val="006911A5"/>
    <w:rsid w:val="006A506B"/>
    <w:rsid w:val="006A597B"/>
    <w:rsid w:val="006A711D"/>
    <w:rsid w:val="006A76E6"/>
    <w:rsid w:val="006A7FE9"/>
    <w:rsid w:val="006C3094"/>
    <w:rsid w:val="006C694F"/>
    <w:rsid w:val="006E4F10"/>
    <w:rsid w:val="006F4CA0"/>
    <w:rsid w:val="007023FF"/>
    <w:rsid w:val="00702637"/>
    <w:rsid w:val="007057A8"/>
    <w:rsid w:val="00706F3F"/>
    <w:rsid w:val="007106D3"/>
    <w:rsid w:val="0072781E"/>
    <w:rsid w:val="00731705"/>
    <w:rsid w:val="007456C7"/>
    <w:rsid w:val="007551CD"/>
    <w:rsid w:val="007605F4"/>
    <w:rsid w:val="00760B62"/>
    <w:rsid w:val="00784181"/>
    <w:rsid w:val="007A3B27"/>
    <w:rsid w:val="007C2F0E"/>
    <w:rsid w:val="007E7245"/>
    <w:rsid w:val="007F01C9"/>
    <w:rsid w:val="00802270"/>
    <w:rsid w:val="00810E10"/>
    <w:rsid w:val="00816F2F"/>
    <w:rsid w:val="008235A2"/>
    <w:rsid w:val="00837145"/>
    <w:rsid w:val="00843E9C"/>
    <w:rsid w:val="0084539A"/>
    <w:rsid w:val="00845663"/>
    <w:rsid w:val="008525CB"/>
    <w:rsid w:val="00860D34"/>
    <w:rsid w:val="008653AC"/>
    <w:rsid w:val="00865688"/>
    <w:rsid w:val="00877978"/>
    <w:rsid w:val="0088209F"/>
    <w:rsid w:val="0089272F"/>
    <w:rsid w:val="00894B00"/>
    <w:rsid w:val="008A4BD7"/>
    <w:rsid w:val="008A7CAC"/>
    <w:rsid w:val="008B2B2C"/>
    <w:rsid w:val="008B3979"/>
    <w:rsid w:val="008B4F39"/>
    <w:rsid w:val="008E74F0"/>
    <w:rsid w:val="00904D87"/>
    <w:rsid w:val="00915FA2"/>
    <w:rsid w:val="00941DBE"/>
    <w:rsid w:val="009423F9"/>
    <w:rsid w:val="0094745F"/>
    <w:rsid w:val="009515A7"/>
    <w:rsid w:val="00984DBE"/>
    <w:rsid w:val="009865C9"/>
    <w:rsid w:val="00995CFD"/>
    <w:rsid w:val="009A0343"/>
    <w:rsid w:val="009A05FE"/>
    <w:rsid w:val="009A07B0"/>
    <w:rsid w:val="009C7F27"/>
    <w:rsid w:val="009D7E8E"/>
    <w:rsid w:val="009E7676"/>
    <w:rsid w:val="009F5643"/>
    <w:rsid w:val="00A21F4F"/>
    <w:rsid w:val="00A361E4"/>
    <w:rsid w:val="00A57185"/>
    <w:rsid w:val="00A65887"/>
    <w:rsid w:val="00A712C8"/>
    <w:rsid w:val="00A739F9"/>
    <w:rsid w:val="00A80008"/>
    <w:rsid w:val="00A806CD"/>
    <w:rsid w:val="00A9559F"/>
    <w:rsid w:val="00A95ED3"/>
    <w:rsid w:val="00AB5392"/>
    <w:rsid w:val="00AB6344"/>
    <w:rsid w:val="00AD0845"/>
    <w:rsid w:val="00AD13CC"/>
    <w:rsid w:val="00AD5558"/>
    <w:rsid w:val="00AF3463"/>
    <w:rsid w:val="00B11045"/>
    <w:rsid w:val="00B11DD6"/>
    <w:rsid w:val="00B252CB"/>
    <w:rsid w:val="00B26437"/>
    <w:rsid w:val="00B313F2"/>
    <w:rsid w:val="00B60280"/>
    <w:rsid w:val="00B716E1"/>
    <w:rsid w:val="00B904FB"/>
    <w:rsid w:val="00B90611"/>
    <w:rsid w:val="00B90E99"/>
    <w:rsid w:val="00B94721"/>
    <w:rsid w:val="00BA7988"/>
    <w:rsid w:val="00BB41B5"/>
    <w:rsid w:val="00BC2F7A"/>
    <w:rsid w:val="00BC7D04"/>
    <w:rsid w:val="00C02A6E"/>
    <w:rsid w:val="00C049AF"/>
    <w:rsid w:val="00C063F0"/>
    <w:rsid w:val="00C07FD9"/>
    <w:rsid w:val="00C341A5"/>
    <w:rsid w:val="00C4742B"/>
    <w:rsid w:val="00C60306"/>
    <w:rsid w:val="00C72EBB"/>
    <w:rsid w:val="00CA0744"/>
    <w:rsid w:val="00CC4943"/>
    <w:rsid w:val="00CC4999"/>
    <w:rsid w:val="00CC629E"/>
    <w:rsid w:val="00CD1D44"/>
    <w:rsid w:val="00CD61B1"/>
    <w:rsid w:val="00D11582"/>
    <w:rsid w:val="00D20F71"/>
    <w:rsid w:val="00D4050F"/>
    <w:rsid w:val="00D54A1B"/>
    <w:rsid w:val="00D55E70"/>
    <w:rsid w:val="00D5601C"/>
    <w:rsid w:val="00D57D37"/>
    <w:rsid w:val="00D61A9C"/>
    <w:rsid w:val="00D628F8"/>
    <w:rsid w:val="00D71A06"/>
    <w:rsid w:val="00D94443"/>
    <w:rsid w:val="00DA268B"/>
    <w:rsid w:val="00DB3FBB"/>
    <w:rsid w:val="00DB6D56"/>
    <w:rsid w:val="00DE3F7D"/>
    <w:rsid w:val="00DF2480"/>
    <w:rsid w:val="00DF4F72"/>
    <w:rsid w:val="00E04372"/>
    <w:rsid w:val="00E05419"/>
    <w:rsid w:val="00E05CBA"/>
    <w:rsid w:val="00E15A94"/>
    <w:rsid w:val="00E32D81"/>
    <w:rsid w:val="00E71537"/>
    <w:rsid w:val="00E92E81"/>
    <w:rsid w:val="00E930A9"/>
    <w:rsid w:val="00E93871"/>
    <w:rsid w:val="00E97A8D"/>
    <w:rsid w:val="00EA0CC6"/>
    <w:rsid w:val="00EA1BD6"/>
    <w:rsid w:val="00EB63A5"/>
    <w:rsid w:val="00EC3B6C"/>
    <w:rsid w:val="00EC71E2"/>
    <w:rsid w:val="00EC7564"/>
    <w:rsid w:val="00ED3423"/>
    <w:rsid w:val="00ED3F3A"/>
    <w:rsid w:val="00EF1973"/>
    <w:rsid w:val="00F02B03"/>
    <w:rsid w:val="00F052C2"/>
    <w:rsid w:val="00F3051E"/>
    <w:rsid w:val="00F3420D"/>
    <w:rsid w:val="00F47E81"/>
    <w:rsid w:val="00F52662"/>
    <w:rsid w:val="00F66A7C"/>
    <w:rsid w:val="00F67EB4"/>
    <w:rsid w:val="00F701C5"/>
    <w:rsid w:val="00F906C8"/>
    <w:rsid w:val="00FA0F85"/>
    <w:rsid w:val="00FB357B"/>
    <w:rsid w:val="00FC390B"/>
    <w:rsid w:val="00FC5175"/>
    <w:rsid w:val="00FF2222"/>
    <w:rsid w:val="00FF4C2F"/>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FD25B7"/>
  <w15:chartTrackingRefBased/>
  <w15:docId w15:val="{4DF57462-FD00-8840-8303-2F4474707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564"/>
    <w:rPr>
      <w:rFonts w:ascii="Times New Roman" w:eastAsia="Times New Roman" w:hAnsi="Times New Roman" w:cs="Times New Roman"/>
    </w:rPr>
  </w:style>
  <w:style w:type="paragraph" w:styleId="Heading3">
    <w:name w:val="heading 3"/>
    <w:basedOn w:val="Normal"/>
    <w:link w:val="Heading3Char"/>
    <w:uiPriority w:val="9"/>
    <w:qFormat/>
    <w:rsid w:val="00675C6F"/>
    <w:pPr>
      <w:spacing w:before="100" w:beforeAutospacing="1" w:after="100" w:afterAutospacing="1"/>
      <w:outlineLvl w:val="2"/>
    </w:pPr>
    <w:rPr>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link w:val="DefaultChar"/>
    <w:rsid w:val="00EC7564"/>
    <w:pPr>
      <w:pBdr>
        <w:top w:val="nil"/>
        <w:left w:val="nil"/>
        <w:bottom w:val="nil"/>
        <w:right w:val="nil"/>
        <w:between w:val="nil"/>
        <w:bar w:val="nil"/>
      </w:pBdr>
      <w:spacing w:before="160" w:line="288" w:lineRule="auto"/>
    </w:pPr>
    <w:rPr>
      <w:rFonts w:ascii="Helvetica Neue" w:eastAsia="Arial Unicode MS" w:hAnsi="Helvetica Neue" w:cs="Arial Unicode MS"/>
      <w:color w:val="000000"/>
      <w:bdr w:val="nil"/>
      <w:lang w:val="en-US"/>
      <w14:textOutline w14:w="0" w14:cap="flat" w14:cmpd="sng" w14:algn="ctr">
        <w14:noFill/>
        <w14:prstDash w14:val="solid"/>
        <w14:bevel/>
      </w14:textOutline>
    </w:rPr>
  </w:style>
  <w:style w:type="character" w:customStyle="1" w:styleId="apple-converted-space">
    <w:name w:val="apple-converted-space"/>
    <w:basedOn w:val="DefaultParagraphFont"/>
    <w:rsid w:val="00EC7564"/>
  </w:style>
  <w:style w:type="character" w:customStyle="1" w:styleId="DefaultChar">
    <w:name w:val="Default Char"/>
    <w:basedOn w:val="DefaultParagraphFont"/>
    <w:link w:val="Default"/>
    <w:rsid w:val="00EC7564"/>
    <w:rPr>
      <w:rFonts w:ascii="Helvetica Neue" w:eastAsia="Arial Unicode MS" w:hAnsi="Helvetica Neue" w:cs="Arial Unicode MS"/>
      <w:color w:val="000000"/>
      <w:bdr w:val="nil"/>
      <w:lang w:val="en-US"/>
      <w14:textOutline w14:w="0" w14:cap="flat" w14:cmpd="sng" w14:algn="ctr">
        <w14:noFill/>
        <w14:prstDash w14:val="solid"/>
        <w14:bevel/>
      </w14:textOutline>
    </w:rPr>
  </w:style>
  <w:style w:type="character" w:styleId="LineNumber">
    <w:name w:val="line number"/>
    <w:basedOn w:val="DefaultParagraphFont"/>
    <w:uiPriority w:val="99"/>
    <w:semiHidden/>
    <w:unhideWhenUsed/>
    <w:rsid w:val="00EC7564"/>
  </w:style>
  <w:style w:type="character" w:styleId="Hyperlink">
    <w:name w:val="Hyperlink"/>
    <w:basedOn w:val="DefaultParagraphFont"/>
    <w:uiPriority w:val="99"/>
    <w:unhideWhenUsed/>
    <w:rsid w:val="00995CFD"/>
    <w:rPr>
      <w:color w:val="0000FF"/>
      <w:u w:val="single"/>
    </w:rPr>
  </w:style>
  <w:style w:type="character" w:styleId="CommentReference">
    <w:name w:val="annotation reference"/>
    <w:basedOn w:val="DefaultParagraphFont"/>
    <w:uiPriority w:val="99"/>
    <w:semiHidden/>
    <w:unhideWhenUsed/>
    <w:rsid w:val="00995CFD"/>
    <w:rPr>
      <w:sz w:val="16"/>
      <w:szCs w:val="16"/>
    </w:rPr>
  </w:style>
  <w:style w:type="paragraph" w:styleId="CommentText">
    <w:name w:val="annotation text"/>
    <w:basedOn w:val="Normal"/>
    <w:link w:val="CommentTextChar"/>
    <w:uiPriority w:val="99"/>
    <w:semiHidden/>
    <w:unhideWhenUsed/>
    <w:rsid w:val="00995CFD"/>
    <w:rPr>
      <w:sz w:val="20"/>
      <w:szCs w:val="20"/>
    </w:rPr>
  </w:style>
  <w:style w:type="character" w:customStyle="1" w:styleId="CommentTextChar">
    <w:name w:val="Comment Text Char"/>
    <w:basedOn w:val="DefaultParagraphFont"/>
    <w:link w:val="CommentText"/>
    <w:uiPriority w:val="99"/>
    <w:semiHidden/>
    <w:rsid w:val="00995CFD"/>
    <w:rPr>
      <w:rFonts w:ascii="Times New Roman" w:eastAsia="Times New Roman" w:hAnsi="Times New Roman" w:cs="Times New Roman"/>
      <w:sz w:val="20"/>
      <w:szCs w:val="20"/>
      <w:lang w:val="de-DE"/>
    </w:rPr>
  </w:style>
  <w:style w:type="paragraph" w:styleId="BalloonText">
    <w:name w:val="Balloon Text"/>
    <w:basedOn w:val="Normal"/>
    <w:link w:val="BalloonTextChar"/>
    <w:uiPriority w:val="99"/>
    <w:semiHidden/>
    <w:unhideWhenUsed/>
    <w:rsid w:val="0030393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393B"/>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30393B"/>
    <w:rPr>
      <w:b/>
      <w:bCs/>
    </w:rPr>
  </w:style>
  <w:style w:type="character" w:customStyle="1" w:styleId="CommentSubjectChar">
    <w:name w:val="Comment Subject Char"/>
    <w:basedOn w:val="CommentTextChar"/>
    <w:link w:val="CommentSubject"/>
    <w:uiPriority w:val="99"/>
    <w:semiHidden/>
    <w:rsid w:val="0030393B"/>
    <w:rPr>
      <w:rFonts w:ascii="Times New Roman" w:eastAsia="Times New Roman" w:hAnsi="Times New Roman" w:cs="Times New Roman"/>
      <w:b/>
      <w:bCs/>
      <w:sz w:val="20"/>
      <w:szCs w:val="20"/>
      <w:lang w:val="de-DE"/>
    </w:rPr>
  </w:style>
  <w:style w:type="paragraph" w:styleId="Revision">
    <w:name w:val="Revision"/>
    <w:hidden/>
    <w:uiPriority w:val="99"/>
    <w:semiHidden/>
    <w:rsid w:val="00EF1973"/>
    <w:rPr>
      <w:rFonts w:ascii="Times New Roman" w:eastAsia="Times New Roman" w:hAnsi="Times New Roman" w:cs="Times New Roman"/>
    </w:rPr>
  </w:style>
  <w:style w:type="character" w:customStyle="1" w:styleId="Heading3Char">
    <w:name w:val="Heading 3 Char"/>
    <w:basedOn w:val="DefaultParagraphFont"/>
    <w:link w:val="Heading3"/>
    <w:uiPriority w:val="9"/>
    <w:rsid w:val="00675C6F"/>
    <w:rPr>
      <w:rFonts w:ascii="Times New Roman" w:eastAsia="Times New Roman" w:hAnsi="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6447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tiff"/><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image" Target="media/image8.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tiff"/><Relationship Id="rId15" Type="http://schemas.openxmlformats.org/officeDocument/2006/relationships/theme" Target="theme/theme1.xml"/><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B3E98E-4713-4AB7-A697-EDD2E2500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2460</Words>
  <Characters>14023</Characters>
  <Application>Microsoft Office Word</Application>
  <DocSecurity>0</DocSecurity>
  <Lines>116</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Bei, Yi</dc:creator>
  <cp:keywords/>
  <dc:description/>
  <cp:lastModifiedBy>Lin, Ingrid</cp:lastModifiedBy>
  <cp:revision>4</cp:revision>
  <dcterms:created xsi:type="dcterms:W3CDTF">2023-12-10T17:24:00Z</dcterms:created>
  <dcterms:modified xsi:type="dcterms:W3CDTF">2023-12-20T16:40:00Z</dcterms:modified>
</cp:coreProperties>
</file>