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70A" w:rsidRPr="0009770A" w:rsidRDefault="0009770A" w:rsidP="000977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 w:rsidRPr="00097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Table 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1</w:t>
      </w:r>
      <w:r w:rsidRPr="000977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: Multivariable adjusted</w:t>
      </w:r>
      <w:r w:rsidR="0051565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*</w:t>
      </w:r>
      <w:r w:rsidRPr="000977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association between PAPP-A, PAPP-A2 or STC2 and IGF-1 and IGF-binding proteins in the full sample versus a sample with people with </w:t>
      </w:r>
      <w:proofErr w:type="spellStart"/>
      <w:r w:rsidRPr="000977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prevalant</w:t>
      </w:r>
      <w:proofErr w:type="spellEnd"/>
      <w:r w:rsidRPr="000977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diseases (n=43) excluded</w:t>
      </w:r>
    </w:p>
    <w:p w:rsidR="00C334E7" w:rsidRDefault="00C865DF"/>
    <w:tbl>
      <w:tblPr>
        <w:tblW w:w="13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6"/>
        <w:gridCol w:w="1638"/>
        <w:gridCol w:w="1253"/>
        <w:gridCol w:w="1253"/>
        <w:gridCol w:w="1256"/>
        <w:gridCol w:w="292"/>
        <w:gridCol w:w="1253"/>
        <w:gridCol w:w="1254"/>
        <w:gridCol w:w="229"/>
        <w:gridCol w:w="1253"/>
        <w:gridCol w:w="1254"/>
      </w:tblGrid>
      <w:tr w:rsidR="0009770A" w:rsidRPr="002F30E3" w:rsidTr="003F13A0">
        <w:trPr>
          <w:trHeight w:val="301"/>
        </w:trPr>
        <w:tc>
          <w:tcPr>
            <w:tcW w:w="2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70A" w:rsidRPr="002F30E3" w:rsidRDefault="0009770A" w:rsidP="00097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70A" w:rsidRPr="002F30E3" w:rsidRDefault="0009770A" w:rsidP="0009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PAPP-A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70A" w:rsidRPr="002F30E3" w:rsidRDefault="0009770A" w:rsidP="00097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70A" w:rsidRPr="002F30E3" w:rsidRDefault="0009770A" w:rsidP="0009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PAPP-A2 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0A" w:rsidRPr="002F30E3" w:rsidRDefault="0009770A" w:rsidP="0009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70A" w:rsidRPr="002F30E3" w:rsidRDefault="0009770A" w:rsidP="0009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STC2</w:t>
            </w:r>
          </w:p>
        </w:tc>
      </w:tr>
      <w:tr w:rsidR="0009770A" w:rsidRPr="002F30E3" w:rsidTr="003F13A0">
        <w:trPr>
          <w:trHeight w:val="512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70A" w:rsidRPr="002F30E3" w:rsidRDefault="0009770A" w:rsidP="0009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70A" w:rsidRPr="002F30E3" w:rsidRDefault="0009770A" w:rsidP="0009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Full</w:t>
            </w:r>
            <w:proofErr w:type="spellEnd"/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sample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70A" w:rsidRPr="002F30E3" w:rsidRDefault="0009770A" w:rsidP="0009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Diseases</w:t>
            </w:r>
            <w:proofErr w:type="spellEnd"/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excluded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70A" w:rsidRPr="002F30E3" w:rsidRDefault="0009770A" w:rsidP="0009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Full</w:t>
            </w:r>
            <w:proofErr w:type="spellEnd"/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sample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70A" w:rsidRPr="002F30E3" w:rsidRDefault="0009770A" w:rsidP="0009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Diseases</w:t>
            </w:r>
            <w:proofErr w:type="spellEnd"/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excluded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70A" w:rsidRPr="002F30E3" w:rsidRDefault="0009770A" w:rsidP="0009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70A" w:rsidRPr="002F30E3" w:rsidRDefault="0009770A" w:rsidP="0009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Full</w:t>
            </w:r>
            <w:proofErr w:type="spellEnd"/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sample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70A" w:rsidRPr="002F30E3" w:rsidRDefault="0009770A" w:rsidP="0009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Diseases</w:t>
            </w:r>
            <w:proofErr w:type="spellEnd"/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excluded</w:t>
            </w:r>
            <w:proofErr w:type="spellEnd"/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70A" w:rsidRPr="002F30E3" w:rsidRDefault="0009770A" w:rsidP="0009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70A" w:rsidRPr="002F30E3" w:rsidRDefault="0009770A" w:rsidP="0009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Full</w:t>
            </w:r>
            <w:proofErr w:type="spellEnd"/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sample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70A" w:rsidRPr="002F30E3" w:rsidRDefault="0009770A" w:rsidP="0009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Diseases</w:t>
            </w:r>
            <w:proofErr w:type="spellEnd"/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excluded</w:t>
            </w:r>
            <w:proofErr w:type="spellEnd"/>
          </w:p>
        </w:tc>
      </w:tr>
      <w:tr w:rsidR="0009770A" w:rsidRPr="002F30E3" w:rsidTr="003F13A0">
        <w:trPr>
          <w:trHeight w:val="2307"/>
        </w:trPr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70A" w:rsidRPr="002F30E3" w:rsidRDefault="0009770A" w:rsidP="00097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70A" w:rsidRPr="002F30E3" w:rsidRDefault="0009770A" w:rsidP="0009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β</w:t>
            </w: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(95% CI) per log-transformed PAPP-A (values above detection limit)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70A" w:rsidRPr="002F30E3" w:rsidRDefault="0009770A" w:rsidP="0009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β</w:t>
            </w: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(95% CI) per log-transformed PAPP-A (values above detection limit)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70A" w:rsidRPr="002F30E3" w:rsidRDefault="0009770A" w:rsidP="0009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β</w:t>
            </w: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(95% CI) per log-transformed PAPP-A (values below detection limit substituted))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70A" w:rsidRPr="002F30E3" w:rsidRDefault="0009770A" w:rsidP="0009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β</w:t>
            </w: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(95% CI) per log-transformed PAPP-A (values below detection limit substituted))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0A" w:rsidRPr="002F30E3" w:rsidRDefault="0009770A" w:rsidP="0009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70A" w:rsidRPr="002F30E3" w:rsidRDefault="0009770A" w:rsidP="0009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β (95% CI) per 0.05 g/</w:t>
            </w:r>
            <w:proofErr w:type="spellStart"/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mL</w:t>
            </w:r>
            <w:proofErr w:type="spellEnd"/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de-DE" w:eastAsia="de-DE"/>
              </w:rPr>
              <w:t>§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70A" w:rsidRPr="002F30E3" w:rsidRDefault="0009770A" w:rsidP="0009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β (95% CI) per 0.05 g/</w:t>
            </w:r>
            <w:proofErr w:type="spellStart"/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mL</w:t>
            </w:r>
            <w:proofErr w:type="spellEnd"/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de-DE" w:eastAsia="de-DE"/>
              </w:rPr>
              <w:t>§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70A" w:rsidRPr="002F30E3" w:rsidRDefault="0009770A" w:rsidP="0009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70A" w:rsidRPr="002F30E3" w:rsidRDefault="0009770A" w:rsidP="0009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β</w:t>
            </w: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(95% CI) per 10 ng/mL</w:t>
            </w: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de-DE"/>
              </w:rPr>
              <w:t>§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70A" w:rsidRPr="002F30E3" w:rsidRDefault="0009770A" w:rsidP="0009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β</w:t>
            </w: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(95% CI) per 10 ng/mL</w:t>
            </w: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de-DE"/>
              </w:rPr>
              <w:t>§</w:t>
            </w:r>
          </w:p>
        </w:tc>
      </w:tr>
      <w:tr w:rsidR="0009770A" w:rsidRPr="002F30E3" w:rsidTr="00C865DF">
        <w:trPr>
          <w:trHeight w:val="301"/>
        </w:trPr>
        <w:tc>
          <w:tcPr>
            <w:tcW w:w="26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70A" w:rsidRPr="002F30E3" w:rsidRDefault="0009770A" w:rsidP="00670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IGF-1, </w:t>
            </w:r>
            <w:proofErr w:type="spellStart"/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ng</w:t>
            </w:r>
            <w:proofErr w:type="spellEnd"/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/ml</w:t>
            </w: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de-DE" w:eastAsia="de-DE"/>
              </w:rPr>
              <w:t>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7.8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9.0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4.</w:t>
            </w:r>
            <w:r w:rsidR="002F30E3"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5.2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-4.3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-4.9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-2.4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-2.5</w:t>
            </w:r>
          </w:p>
        </w:tc>
      </w:tr>
      <w:tr w:rsidR="0009770A" w:rsidRPr="002F30E3" w:rsidTr="00C865DF">
        <w:trPr>
          <w:trHeight w:val="301"/>
        </w:trPr>
        <w:tc>
          <w:tcPr>
            <w:tcW w:w="266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9770A" w:rsidRPr="002F30E3" w:rsidRDefault="0009770A" w:rsidP="00670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(-2.0, 17.7)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(-1.1, 19.1)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(-2.</w:t>
            </w:r>
            <w:r w:rsidR="002F30E3"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7</w:t>
            </w: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, 11.</w:t>
            </w:r>
            <w:r w:rsidR="002F30E3"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2</w:t>
            </w: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(-2.</w:t>
            </w:r>
            <w:r w:rsidR="002F30E3"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1</w:t>
            </w: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, 12.5)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(-7.0, -1.6)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(-7.9, -1.9)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(-4.7, -0.2)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(-4.9, -0.2)</w:t>
            </w:r>
          </w:p>
        </w:tc>
      </w:tr>
      <w:tr w:rsidR="0009770A" w:rsidRPr="002F30E3" w:rsidTr="00C865DF">
        <w:trPr>
          <w:trHeight w:val="301"/>
        </w:trPr>
        <w:tc>
          <w:tcPr>
            <w:tcW w:w="26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70A" w:rsidRPr="002F30E3" w:rsidRDefault="0009770A" w:rsidP="00670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free IGF1 † (values above detection limit)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1.20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1.15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1.12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1.13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0.99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0.99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1.03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1.02</w:t>
            </w:r>
          </w:p>
        </w:tc>
        <w:bookmarkStart w:id="0" w:name="_GoBack"/>
        <w:bookmarkEnd w:id="0"/>
      </w:tr>
      <w:tr w:rsidR="0009770A" w:rsidRPr="002F30E3" w:rsidTr="00C865DF">
        <w:trPr>
          <w:trHeight w:val="301"/>
        </w:trPr>
        <w:tc>
          <w:tcPr>
            <w:tcW w:w="266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9770A" w:rsidRPr="002F30E3" w:rsidRDefault="0009770A" w:rsidP="00670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(0.95, 1.51)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(0.92, 1.46)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(0.96, 1.32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(0.96, 1.33)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(0.93, 1.06)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(0.924, 1.06)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(0.97, 1.09)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(0.97, 1.09)</w:t>
            </w:r>
          </w:p>
        </w:tc>
      </w:tr>
      <w:tr w:rsidR="0009770A" w:rsidRPr="002F30E3" w:rsidTr="00C865DF">
        <w:trPr>
          <w:trHeight w:val="301"/>
        </w:trPr>
        <w:tc>
          <w:tcPr>
            <w:tcW w:w="26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70A" w:rsidRPr="002F30E3" w:rsidRDefault="0009770A" w:rsidP="00670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IGFBP-1, </w:t>
            </w:r>
            <w:proofErr w:type="spellStart"/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ng</w:t>
            </w:r>
            <w:proofErr w:type="spellEnd"/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/</w:t>
            </w:r>
            <w:proofErr w:type="spellStart"/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mL</w:t>
            </w:r>
            <w:proofErr w:type="spellEnd"/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de-DE" w:eastAsia="de-DE"/>
              </w:rPr>
              <w:t>‡║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1.12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1.12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1.06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1.05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1.04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1.04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1.07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1.06</w:t>
            </w:r>
          </w:p>
        </w:tc>
      </w:tr>
      <w:tr w:rsidR="0009770A" w:rsidRPr="002F30E3" w:rsidTr="00C865DF">
        <w:trPr>
          <w:trHeight w:val="301"/>
        </w:trPr>
        <w:tc>
          <w:tcPr>
            <w:tcW w:w="266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9770A" w:rsidRPr="002F30E3" w:rsidRDefault="0009770A" w:rsidP="00670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(0.94, 1.32)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(0.95, 1.3)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(0.94, 1.19)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(0.93, 1.2)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(0.99, 1.09)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(0.99, 1.10)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(1.03, 1.10)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(1.02, 1.10)</w:t>
            </w:r>
          </w:p>
        </w:tc>
      </w:tr>
      <w:tr w:rsidR="0009770A" w:rsidRPr="002F30E3" w:rsidTr="00C865DF">
        <w:trPr>
          <w:trHeight w:val="301"/>
        </w:trPr>
        <w:tc>
          <w:tcPr>
            <w:tcW w:w="26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70A" w:rsidRPr="002F30E3" w:rsidRDefault="0009770A" w:rsidP="00670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IGFBP-2, </w:t>
            </w:r>
            <w:proofErr w:type="spellStart"/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ng</w:t>
            </w:r>
            <w:proofErr w:type="spellEnd"/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/</w:t>
            </w:r>
            <w:proofErr w:type="spellStart"/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mL</w:t>
            </w:r>
            <w:proofErr w:type="spellEnd"/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de-DE" w:eastAsia="de-DE"/>
              </w:rPr>
              <w:t>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6.7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5.6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16.6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17.5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11.9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13.9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-8.9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-9.1</w:t>
            </w:r>
          </w:p>
        </w:tc>
      </w:tr>
      <w:tr w:rsidR="0009770A" w:rsidRPr="002F30E3" w:rsidTr="00C865DF">
        <w:trPr>
          <w:trHeight w:val="301"/>
        </w:trPr>
        <w:tc>
          <w:tcPr>
            <w:tcW w:w="266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9770A" w:rsidRPr="002F30E3" w:rsidRDefault="0009770A" w:rsidP="00670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(-19.2, 32.7)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(-21.4, 32.</w:t>
            </w:r>
            <w:r w:rsid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7</w:t>
            </w: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(-0.</w:t>
            </w:r>
            <w:r w:rsid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9</w:t>
            </w: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, 34.</w:t>
            </w:r>
            <w:r w:rsid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1</w:t>
            </w: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(-1.1, 36.</w:t>
            </w:r>
            <w:r w:rsid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1</w:t>
            </w: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(5.0, 18.8)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(6.2, 21.5)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(-14.5, -3.3)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(-15.1, -3.1)</w:t>
            </w:r>
          </w:p>
        </w:tc>
      </w:tr>
      <w:tr w:rsidR="0009770A" w:rsidRPr="002F30E3" w:rsidTr="00C865DF">
        <w:trPr>
          <w:trHeight w:val="301"/>
        </w:trPr>
        <w:tc>
          <w:tcPr>
            <w:tcW w:w="26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70A" w:rsidRPr="002F30E3" w:rsidRDefault="0009770A" w:rsidP="00670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IGFBP-3, </w:t>
            </w:r>
            <w:proofErr w:type="spellStart"/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ng</w:t>
            </w:r>
            <w:proofErr w:type="spellEnd"/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/</w:t>
            </w:r>
            <w:proofErr w:type="spellStart"/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mL</w:t>
            </w:r>
            <w:proofErr w:type="spellEnd"/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de-DE" w:eastAsia="de-DE"/>
              </w:rPr>
              <w:t>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-32</w:t>
            </w:r>
            <w:r w:rsidR="00C8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.0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-46.2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-9.2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-29.1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-27.8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-32.0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-24.9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-30.0</w:t>
            </w:r>
          </w:p>
        </w:tc>
      </w:tr>
      <w:tr w:rsidR="0009770A" w:rsidRPr="002F30E3" w:rsidTr="00C865DF">
        <w:trPr>
          <w:trHeight w:val="301"/>
        </w:trPr>
        <w:tc>
          <w:tcPr>
            <w:tcW w:w="266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9770A" w:rsidRPr="002F30E3" w:rsidRDefault="0009770A" w:rsidP="00670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(-139</w:t>
            </w:r>
            <w:r w:rsidR="00C8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.2</w:t>
            </w: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, 75.2)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(-154</w:t>
            </w:r>
            <w:r w:rsidR="00C8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.2</w:t>
            </w: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, 61.76)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(-83.6, 65.</w:t>
            </w:r>
            <w:r w:rsidR="00C8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2</w:t>
            </w: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(-10</w:t>
            </w:r>
            <w:r w:rsidR="003F1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5.</w:t>
            </w: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6, 47.32)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(-57.3, 1.8)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(-63.7, -0.2)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(-48.8, -1.0)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(-54.8, -5.</w:t>
            </w:r>
            <w:r w:rsidR="003F1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3</w:t>
            </w:r>
            <w:r w:rsidRPr="002F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)</w:t>
            </w:r>
          </w:p>
        </w:tc>
      </w:tr>
      <w:tr w:rsidR="0009770A" w:rsidRPr="002F30E3" w:rsidTr="00C865DF">
        <w:trPr>
          <w:trHeight w:val="301"/>
        </w:trPr>
        <w:tc>
          <w:tcPr>
            <w:tcW w:w="26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70A" w:rsidRPr="002F30E3" w:rsidRDefault="0009770A" w:rsidP="00670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IGFBP-5, </w:t>
            </w:r>
            <w:proofErr w:type="spellStart"/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ng</w:t>
            </w:r>
            <w:proofErr w:type="spellEnd"/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/</w:t>
            </w:r>
            <w:proofErr w:type="spellStart"/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mL</w:t>
            </w:r>
            <w:proofErr w:type="spellEnd"/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de-DE" w:eastAsia="de-DE"/>
              </w:rPr>
              <w:t>‡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1.97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1.95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1.69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1.71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0.97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0.95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0.96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0.98</w:t>
            </w:r>
          </w:p>
        </w:tc>
      </w:tr>
      <w:tr w:rsidR="0009770A" w:rsidRPr="002F30E3" w:rsidTr="00C865DF">
        <w:trPr>
          <w:trHeight w:val="301"/>
        </w:trPr>
        <w:tc>
          <w:tcPr>
            <w:tcW w:w="266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9770A" w:rsidRPr="002F30E3" w:rsidRDefault="0009770A" w:rsidP="00670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(1.26, 3.12)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(1.23, 3.10)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(1.25, 2.29)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(1.23, 2.37)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(0.85, 1.11)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(0.82, 1.11)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(0.86, 1.08)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(0.87, 1.12)</w:t>
            </w:r>
          </w:p>
        </w:tc>
      </w:tr>
      <w:tr w:rsidR="0009770A" w:rsidRPr="002F30E3" w:rsidTr="00C865DF">
        <w:trPr>
          <w:trHeight w:val="301"/>
        </w:trPr>
        <w:tc>
          <w:tcPr>
            <w:tcW w:w="26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70A" w:rsidRPr="002F30E3" w:rsidRDefault="0009770A" w:rsidP="00670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IGF-1/IGFBP-3 molar </w:t>
            </w:r>
            <w:proofErr w:type="spellStart"/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ratio</w:t>
            </w:r>
            <w:proofErr w:type="spellEnd"/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de-DE" w:eastAsia="de-DE"/>
              </w:rPr>
              <w:t>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0.92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1.1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0.44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0.6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-0.34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-0.36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-0.09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-0.07</w:t>
            </w:r>
          </w:p>
        </w:tc>
      </w:tr>
      <w:tr w:rsidR="0009770A" w:rsidRPr="002F30E3" w:rsidTr="00C865DF">
        <w:trPr>
          <w:trHeight w:val="301"/>
        </w:trPr>
        <w:tc>
          <w:tcPr>
            <w:tcW w:w="266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9770A" w:rsidRPr="002F30E3" w:rsidRDefault="0009770A" w:rsidP="00670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(0.02, 1.82)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(0.20, 2.04)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(-0.19, 1.07)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(-0.04, 1.27)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(-0.59, -0.09)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(-0.63, -0.09)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(-0.29, 0.11)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(-0.29, 0.14)</w:t>
            </w:r>
          </w:p>
        </w:tc>
      </w:tr>
      <w:tr w:rsidR="0009770A" w:rsidRPr="002F30E3" w:rsidTr="00C865DF">
        <w:trPr>
          <w:trHeight w:val="301"/>
        </w:trPr>
        <w:tc>
          <w:tcPr>
            <w:tcW w:w="266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770A" w:rsidRPr="002F30E3" w:rsidRDefault="0009770A" w:rsidP="00670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free to total IGF-1 ratio, %</w:t>
            </w: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de-DE"/>
              </w:rPr>
              <w:t>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1.15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1.1</w:t>
            </w:r>
            <w:r w:rsidR="003F1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1.1</w:t>
            </w:r>
            <w:r w:rsidR="003F1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1.1</w:t>
            </w:r>
            <w:r w:rsidR="003F1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1.03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1.03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1.04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1.04</w:t>
            </w:r>
          </w:p>
        </w:tc>
      </w:tr>
      <w:tr w:rsidR="0009770A" w:rsidRPr="002F30E3" w:rsidTr="00C865DF">
        <w:trPr>
          <w:trHeight w:val="301"/>
        </w:trPr>
        <w:tc>
          <w:tcPr>
            <w:tcW w:w="266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9770A" w:rsidRPr="002F30E3" w:rsidRDefault="0009770A" w:rsidP="00097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(0.92, 1.45)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(0.88, 1.38</w:t>
            </w:r>
            <w:r w:rsidR="003F1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(0.94, 1.29</w:t>
            </w:r>
            <w:r w:rsidR="003F1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(0.9</w:t>
            </w:r>
            <w:r w:rsidR="003F1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4</w:t>
            </w: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, 1.29</w:t>
            </w:r>
            <w:r w:rsidR="003F1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)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(0.97, 1.10)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(0.96, 1.10)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(0.99, 1.10)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770A" w:rsidRPr="002F30E3" w:rsidRDefault="0009770A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F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(0.98, 1.10)</w:t>
            </w:r>
          </w:p>
        </w:tc>
      </w:tr>
    </w:tbl>
    <w:p w:rsidR="0009770A" w:rsidRDefault="0009770A"/>
    <w:p w:rsidR="0009770A" w:rsidRPr="0009770A" w:rsidRDefault="0009770A" w:rsidP="0009770A">
      <w:pPr>
        <w:rPr>
          <w:rFonts w:ascii="Times New Roman" w:hAnsi="Times New Roman" w:cs="Times New Roman"/>
        </w:rPr>
      </w:pPr>
      <w:r w:rsidRPr="0009770A">
        <w:rPr>
          <w:rFonts w:ascii="Times New Roman" w:hAnsi="Times New Roman" w:cs="Times New Roman"/>
        </w:rPr>
        <w:t>Full sample: N=394, except for results on free IGF-1 (N=339), IGFBP-1 (N=360) and for results for IGFBP-5 (N=125)</w:t>
      </w:r>
    </w:p>
    <w:p w:rsidR="0009770A" w:rsidRPr="0009770A" w:rsidRDefault="0009770A" w:rsidP="0009770A">
      <w:pPr>
        <w:rPr>
          <w:rFonts w:ascii="Times New Roman" w:hAnsi="Times New Roman" w:cs="Times New Roman"/>
        </w:rPr>
      </w:pPr>
      <w:r w:rsidRPr="0009770A">
        <w:rPr>
          <w:rFonts w:ascii="Times New Roman" w:hAnsi="Times New Roman" w:cs="Times New Roman"/>
        </w:rPr>
        <w:t xml:space="preserve">Sample with exclusion of n=43 </w:t>
      </w:r>
      <w:r>
        <w:rPr>
          <w:rFonts w:ascii="Times New Roman" w:hAnsi="Times New Roman" w:cs="Times New Roman"/>
        </w:rPr>
        <w:t xml:space="preserve">prevalent </w:t>
      </w:r>
      <w:r w:rsidRPr="0009770A">
        <w:rPr>
          <w:rFonts w:ascii="Times New Roman" w:hAnsi="Times New Roman" w:cs="Times New Roman"/>
        </w:rPr>
        <w:t>diseases</w:t>
      </w:r>
      <w:r>
        <w:rPr>
          <w:rFonts w:ascii="Times New Roman" w:hAnsi="Times New Roman" w:cs="Times New Roman"/>
        </w:rPr>
        <w:t xml:space="preserve"> (self-reported physician diagnosis of osteoporosis, diabetes, autoimmune or chronic inflammatory bowel disease)</w:t>
      </w:r>
      <w:r w:rsidRPr="0009770A">
        <w:rPr>
          <w:rFonts w:ascii="Times New Roman" w:hAnsi="Times New Roman" w:cs="Times New Roman"/>
        </w:rPr>
        <w:t>: N=351, except for results on free IGF-1 (N=302), IGFBP-1 (N=320) and for results for IGFBP-5 (N=115)</w:t>
      </w:r>
    </w:p>
    <w:p w:rsidR="0009770A" w:rsidRPr="0009770A" w:rsidRDefault="0009770A" w:rsidP="0009770A">
      <w:pPr>
        <w:rPr>
          <w:rFonts w:ascii="Times New Roman" w:hAnsi="Times New Roman" w:cs="Times New Roman"/>
        </w:rPr>
      </w:pPr>
      <w:r w:rsidRPr="0009770A">
        <w:rPr>
          <w:rFonts w:ascii="Times New Roman" w:hAnsi="Times New Roman" w:cs="Times New Roman"/>
        </w:rPr>
        <w:t>*adjusted for age, sex, BMI, and pretest</w:t>
      </w:r>
    </w:p>
    <w:p w:rsidR="0009770A" w:rsidRPr="0009770A" w:rsidRDefault="0009770A" w:rsidP="0009770A">
      <w:pPr>
        <w:rPr>
          <w:rFonts w:ascii="Times New Roman" w:hAnsi="Times New Roman" w:cs="Times New Roman"/>
        </w:rPr>
      </w:pPr>
      <w:r w:rsidRPr="0051565C">
        <w:rPr>
          <w:rFonts w:ascii="Times New Roman" w:hAnsi="Times New Roman" w:cs="Times New Roman"/>
          <w:vertAlign w:val="superscript"/>
        </w:rPr>
        <w:t>║</w:t>
      </w:r>
      <w:r w:rsidRPr="0009770A">
        <w:rPr>
          <w:rFonts w:ascii="Times New Roman" w:hAnsi="Times New Roman" w:cs="Times New Roman"/>
        </w:rPr>
        <w:t xml:space="preserve"> models for IGFBP-1 were additionally adjusted for fasting status (≥ 6 hours, yes vs no)</w:t>
      </w:r>
    </w:p>
    <w:p w:rsidR="0009770A" w:rsidRPr="0009770A" w:rsidRDefault="0009770A" w:rsidP="0009770A">
      <w:pPr>
        <w:rPr>
          <w:rFonts w:ascii="Times New Roman" w:hAnsi="Times New Roman" w:cs="Times New Roman"/>
        </w:rPr>
      </w:pPr>
      <w:r w:rsidRPr="0051565C">
        <w:rPr>
          <w:rFonts w:ascii="Times New Roman" w:hAnsi="Times New Roman" w:cs="Times New Roman"/>
          <w:vertAlign w:val="superscript"/>
        </w:rPr>
        <w:t>†</w:t>
      </w:r>
      <w:r w:rsidRPr="0009770A">
        <w:rPr>
          <w:rFonts w:ascii="Times New Roman" w:hAnsi="Times New Roman" w:cs="Times New Roman"/>
        </w:rPr>
        <w:t>results for IGF-1, IGFBP-2, IGFBP-3 and IGF-1/IGFBP-3 molar ratio are means (95%-confidence intervals)</w:t>
      </w:r>
    </w:p>
    <w:p w:rsidR="0009770A" w:rsidRPr="0009770A" w:rsidRDefault="0009770A" w:rsidP="0009770A">
      <w:pPr>
        <w:rPr>
          <w:rFonts w:ascii="Times New Roman" w:hAnsi="Times New Roman" w:cs="Times New Roman"/>
        </w:rPr>
      </w:pPr>
      <w:r w:rsidRPr="0051565C">
        <w:rPr>
          <w:rFonts w:ascii="Times New Roman" w:hAnsi="Times New Roman" w:cs="Times New Roman"/>
          <w:vertAlign w:val="superscript"/>
        </w:rPr>
        <w:t>‡</w:t>
      </w:r>
      <w:r w:rsidRPr="0009770A">
        <w:rPr>
          <w:rFonts w:ascii="Times New Roman" w:hAnsi="Times New Roman" w:cs="Times New Roman"/>
        </w:rPr>
        <w:t>results for IGFBP-1 and IGFBP-5 are geometric means (95%-confidence intervals).</w:t>
      </w:r>
    </w:p>
    <w:p w:rsidR="0009770A" w:rsidRPr="0009770A" w:rsidRDefault="0009770A" w:rsidP="0009770A">
      <w:pPr>
        <w:rPr>
          <w:rFonts w:ascii="Times New Roman" w:hAnsi="Times New Roman" w:cs="Times New Roman"/>
        </w:rPr>
      </w:pPr>
      <w:r w:rsidRPr="0051565C">
        <w:rPr>
          <w:rFonts w:ascii="Times New Roman" w:hAnsi="Times New Roman" w:cs="Times New Roman"/>
          <w:vertAlign w:val="superscript"/>
        </w:rPr>
        <w:t>§</w:t>
      </w:r>
      <w:r w:rsidRPr="0009770A">
        <w:rPr>
          <w:rFonts w:ascii="Times New Roman" w:hAnsi="Times New Roman" w:cs="Times New Roman"/>
        </w:rPr>
        <w:t xml:space="preserve"> IGFBP-1, IGFBP-5 and PAPPA estimates on a logarithmic scale were </w:t>
      </w:r>
      <w:r w:rsidR="0069444A" w:rsidRPr="0009770A">
        <w:rPr>
          <w:rFonts w:ascii="Times New Roman" w:hAnsi="Times New Roman" w:cs="Times New Roman"/>
        </w:rPr>
        <w:t>back tra</w:t>
      </w:r>
      <w:r w:rsidR="0069444A">
        <w:rPr>
          <w:rFonts w:ascii="Times New Roman" w:hAnsi="Times New Roman" w:cs="Times New Roman"/>
        </w:rPr>
        <w:t>n</w:t>
      </w:r>
      <w:r w:rsidR="0069444A" w:rsidRPr="0009770A">
        <w:rPr>
          <w:rFonts w:ascii="Times New Roman" w:hAnsi="Times New Roman" w:cs="Times New Roman"/>
        </w:rPr>
        <w:t>sformed</w:t>
      </w:r>
      <w:r w:rsidRPr="0009770A">
        <w:rPr>
          <w:rFonts w:ascii="Times New Roman" w:hAnsi="Times New Roman" w:cs="Times New Roman"/>
        </w:rPr>
        <w:t>.</w:t>
      </w:r>
    </w:p>
    <w:sectPr w:rsidR="0009770A" w:rsidRPr="0009770A" w:rsidSect="0009770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66"/>
    <w:rsid w:val="0009770A"/>
    <w:rsid w:val="002F30E3"/>
    <w:rsid w:val="003F13A0"/>
    <w:rsid w:val="004E45E9"/>
    <w:rsid w:val="0051565C"/>
    <w:rsid w:val="00575851"/>
    <w:rsid w:val="006701FC"/>
    <w:rsid w:val="0069444A"/>
    <w:rsid w:val="007D0758"/>
    <w:rsid w:val="00852E25"/>
    <w:rsid w:val="008D0E66"/>
    <w:rsid w:val="00C80654"/>
    <w:rsid w:val="00C865DF"/>
    <w:rsid w:val="00C949DB"/>
    <w:rsid w:val="00CD2501"/>
    <w:rsid w:val="00DE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1F52"/>
  <w15:chartTrackingRefBased/>
  <w15:docId w15:val="{9F2B002E-3283-4771-9CB4-9261037D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2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6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3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9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6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1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0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0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05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Nimptsch, Katharina</dc:creator>
  <cp:keywords/>
  <dc:description/>
  <cp:lastModifiedBy>Nimptsch, Katharina</cp:lastModifiedBy>
  <cp:revision>9</cp:revision>
  <dcterms:created xsi:type="dcterms:W3CDTF">2023-12-06T08:52:00Z</dcterms:created>
  <dcterms:modified xsi:type="dcterms:W3CDTF">2023-12-12T12:18:00Z</dcterms:modified>
</cp:coreProperties>
</file>