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256D4" w14:textId="2F5CA1DB" w:rsidR="000B138E" w:rsidRDefault="0007113C" w:rsidP="00A965BF">
      <w:pPr>
        <w:spacing w:line="360" w:lineRule="auto"/>
        <w:rPr>
          <w:b/>
          <w:bCs/>
        </w:rPr>
      </w:pPr>
      <w:r w:rsidRPr="00E25EDC">
        <w:rPr>
          <w:b/>
          <w:bCs/>
        </w:rPr>
        <w:t>Table S1</w:t>
      </w:r>
    </w:p>
    <w:p w14:paraId="0FBA1392" w14:textId="77777777" w:rsidR="000B138E" w:rsidRPr="00E25EDC" w:rsidRDefault="000B138E" w:rsidP="00A965BF">
      <w:pPr>
        <w:spacing w:line="360" w:lineRule="auto"/>
        <w:rPr>
          <w:b/>
          <w:bCs/>
        </w:rPr>
      </w:pPr>
    </w:p>
    <w:tbl>
      <w:tblPr>
        <w:tblStyle w:val="Tabellenraster"/>
        <w:tblW w:w="0" w:type="auto"/>
        <w:tblLook w:val="04A0" w:firstRow="1" w:lastRow="0" w:firstColumn="1" w:lastColumn="0" w:noHBand="0" w:noVBand="1"/>
      </w:tblPr>
      <w:tblGrid>
        <w:gridCol w:w="4528"/>
        <w:gridCol w:w="4528"/>
      </w:tblGrid>
      <w:tr w:rsidR="0007113C" w14:paraId="44EBE67A" w14:textId="77777777" w:rsidTr="0007113C">
        <w:tc>
          <w:tcPr>
            <w:tcW w:w="4528" w:type="dxa"/>
          </w:tcPr>
          <w:p w14:paraId="607F6991" w14:textId="5588BAC6" w:rsidR="0007113C" w:rsidRPr="00D60212" w:rsidRDefault="0007113C" w:rsidP="00A965BF">
            <w:pPr>
              <w:spacing w:line="360" w:lineRule="auto"/>
              <w:rPr>
                <w:b/>
                <w:bCs/>
              </w:rPr>
            </w:pPr>
            <w:r w:rsidRPr="00D60212">
              <w:rPr>
                <w:b/>
                <w:bCs/>
              </w:rPr>
              <w:t>KPNA2 genotype of parents</w:t>
            </w:r>
          </w:p>
        </w:tc>
        <w:tc>
          <w:tcPr>
            <w:tcW w:w="4528" w:type="dxa"/>
          </w:tcPr>
          <w:p w14:paraId="1301BE3D" w14:textId="078E06C3" w:rsidR="0007113C" w:rsidRPr="00D60212" w:rsidRDefault="0007113C" w:rsidP="00A965BF">
            <w:pPr>
              <w:spacing w:line="360" w:lineRule="auto"/>
              <w:rPr>
                <w:b/>
                <w:bCs/>
              </w:rPr>
            </w:pPr>
            <w:r w:rsidRPr="00D60212">
              <w:rPr>
                <w:b/>
                <w:bCs/>
              </w:rPr>
              <w:t>LacZ-positive embryos</w:t>
            </w:r>
          </w:p>
        </w:tc>
      </w:tr>
      <w:tr w:rsidR="0007113C" w:rsidRPr="00B838AE" w14:paraId="2CBC832C" w14:textId="77777777" w:rsidTr="0007113C">
        <w:tc>
          <w:tcPr>
            <w:tcW w:w="4528" w:type="dxa"/>
          </w:tcPr>
          <w:p w14:paraId="3B22D6CA" w14:textId="49A315B0" w:rsidR="0007113C" w:rsidRDefault="0007113C" w:rsidP="00A965BF">
            <w:pPr>
              <w:spacing w:line="360" w:lineRule="auto"/>
            </w:pPr>
            <w:r>
              <w:t>HET</w:t>
            </w:r>
            <w:r w:rsidR="002E0E57">
              <w:t xml:space="preserve"> mother</w:t>
            </w:r>
          </w:p>
          <w:p w14:paraId="27141B77" w14:textId="67A4F523" w:rsidR="0007113C" w:rsidRDefault="0007113C" w:rsidP="00A965BF">
            <w:pPr>
              <w:spacing w:line="360" w:lineRule="auto"/>
            </w:pPr>
            <w:r>
              <w:t>WT</w:t>
            </w:r>
            <w:r w:rsidR="002E0E57">
              <w:t xml:space="preserve"> father</w:t>
            </w:r>
          </w:p>
        </w:tc>
        <w:tc>
          <w:tcPr>
            <w:tcW w:w="4528" w:type="dxa"/>
          </w:tcPr>
          <w:p w14:paraId="72AA8BC5" w14:textId="77777777" w:rsidR="0007113C" w:rsidRPr="00870C5E" w:rsidRDefault="0007113C" w:rsidP="00A965BF">
            <w:pPr>
              <w:spacing w:line="360" w:lineRule="auto"/>
              <w:rPr>
                <w:lang w:val="en-US"/>
              </w:rPr>
            </w:pPr>
            <w:r w:rsidRPr="00870C5E">
              <w:rPr>
                <w:lang w:val="en-US"/>
              </w:rPr>
              <w:t>56/57 zygotes (98%)</w:t>
            </w:r>
          </w:p>
          <w:p w14:paraId="5F7880AB" w14:textId="17BBBE70" w:rsidR="0007113C" w:rsidRPr="00870C5E" w:rsidRDefault="0007113C" w:rsidP="00A965BF">
            <w:pPr>
              <w:spacing w:line="360" w:lineRule="auto"/>
              <w:rPr>
                <w:lang w:val="en-US"/>
              </w:rPr>
            </w:pPr>
            <w:r w:rsidRPr="00870C5E">
              <w:rPr>
                <w:lang w:val="en-US"/>
              </w:rPr>
              <w:t>25/51 2cell embryos (49%)</w:t>
            </w:r>
          </w:p>
          <w:p w14:paraId="496E6F9C" w14:textId="733A3D7D" w:rsidR="0007113C" w:rsidRPr="00870C5E" w:rsidRDefault="0007113C" w:rsidP="00A965BF">
            <w:pPr>
              <w:spacing w:line="360" w:lineRule="auto"/>
              <w:rPr>
                <w:lang w:val="en-US"/>
              </w:rPr>
            </w:pPr>
            <w:r w:rsidRPr="00870C5E">
              <w:rPr>
                <w:lang w:val="en-US"/>
              </w:rPr>
              <w:t>43/78 4cell embryos (55%)</w:t>
            </w:r>
          </w:p>
        </w:tc>
      </w:tr>
    </w:tbl>
    <w:p w14:paraId="652B47E7" w14:textId="3449E11E" w:rsidR="00344158" w:rsidRPr="00E25EDC" w:rsidRDefault="00E25EDC" w:rsidP="00A965BF">
      <w:pPr>
        <w:spacing w:line="360" w:lineRule="auto"/>
        <w:rPr>
          <w:lang w:val="en-US"/>
        </w:rPr>
      </w:pPr>
      <w:r w:rsidRPr="00E25EDC">
        <w:rPr>
          <w:lang w:val="en-US"/>
        </w:rPr>
        <w:t>Breeding of females w</w:t>
      </w:r>
      <w:r>
        <w:rPr>
          <w:lang w:val="en-US"/>
        </w:rPr>
        <w:t xml:space="preserve">ith one allel of </w:t>
      </w:r>
      <w:r w:rsidR="000B138E">
        <w:rPr>
          <w:lang w:val="en-US"/>
        </w:rPr>
        <w:sym w:font="Symbol" w:char="F020"/>
      </w:r>
      <w:r w:rsidR="000B138E">
        <w:rPr>
          <w:lang w:val="en-US"/>
        </w:rPr>
        <w:sym w:font="Symbol" w:char="F062"/>
      </w:r>
      <w:r>
        <w:rPr>
          <w:lang w:val="en-US"/>
        </w:rPr>
        <w:t xml:space="preserve"> galactosidase gene under the KPNA2 promoter and WT males results in embryos that either express </w:t>
      </w:r>
      <w:r w:rsidR="000B138E">
        <w:rPr>
          <w:lang w:val="en-US"/>
        </w:rPr>
        <w:sym w:font="Symbol" w:char="F062"/>
      </w:r>
      <w:r>
        <w:rPr>
          <w:lang w:val="en-US"/>
        </w:rPr>
        <w:t xml:space="preserve"> galactosidase or not. According to Mendelian rules, around 50% of embryos </w:t>
      </w:r>
      <w:r w:rsidR="000B138E">
        <w:rPr>
          <w:lang w:val="en-US"/>
        </w:rPr>
        <w:t>should be</w:t>
      </w:r>
      <w:r>
        <w:rPr>
          <w:lang w:val="en-US"/>
        </w:rPr>
        <w:t xml:space="preserve"> positive. Number of females n=8</w:t>
      </w:r>
      <w:r w:rsidR="00D60212">
        <w:rPr>
          <w:lang w:val="en-US"/>
        </w:rPr>
        <w:t>.</w:t>
      </w:r>
    </w:p>
    <w:p w14:paraId="39926E2F" w14:textId="708D86AD" w:rsidR="00E25EDC" w:rsidRDefault="00E25EDC" w:rsidP="00A965BF">
      <w:pPr>
        <w:spacing w:line="360" w:lineRule="auto"/>
        <w:rPr>
          <w:lang w:val="en-US"/>
        </w:rPr>
      </w:pPr>
    </w:p>
    <w:p w14:paraId="0074955C" w14:textId="77777777" w:rsidR="000B138E" w:rsidRPr="00E25EDC" w:rsidRDefault="000B138E" w:rsidP="00A965BF">
      <w:pPr>
        <w:spacing w:line="360" w:lineRule="auto"/>
        <w:rPr>
          <w:lang w:val="en-US"/>
        </w:rPr>
      </w:pPr>
    </w:p>
    <w:p w14:paraId="62AC0E02" w14:textId="7DA255AA" w:rsidR="00A9007B" w:rsidRDefault="00E25EDC" w:rsidP="00A965BF">
      <w:pPr>
        <w:spacing w:line="360" w:lineRule="auto"/>
        <w:rPr>
          <w:b/>
          <w:bCs/>
          <w:lang w:val="en-US"/>
        </w:rPr>
      </w:pPr>
      <w:r w:rsidRPr="00E25EDC">
        <w:rPr>
          <w:b/>
          <w:bCs/>
          <w:lang w:val="en-US"/>
        </w:rPr>
        <w:t>Table S2</w:t>
      </w:r>
    </w:p>
    <w:p w14:paraId="7AA95342" w14:textId="77777777" w:rsidR="000B138E" w:rsidRDefault="000B138E" w:rsidP="00A965BF">
      <w:pPr>
        <w:spacing w:line="360" w:lineRule="auto"/>
        <w:rPr>
          <w:b/>
          <w:bCs/>
          <w:lang w:val="en-US"/>
        </w:rPr>
      </w:pPr>
    </w:p>
    <w:tbl>
      <w:tblPr>
        <w:tblStyle w:val="Tabellenraster"/>
        <w:tblW w:w="0" w:type="auto"/>
        <w:tblLook w:val="04A0" w:firstRow="1" w:lastRow="0" w:firstColumn="1" w:lastColumn="0" w:noHBand="0" w:noVBand="1"/>
      </w:tblPr>
      <w:tblGrid>
        <w:gridCol w:w="1980"/>
        <w:gridCol w:w="3260"/>
        <w:gridCol w:w="1418"/>
        <w:gridCol w:w="1275"/>
        <w:gridCol w:w="1123"/>
      </w:tblGrid>
      <w:tr w:rsidR="00E25EDC" w:rsidRPr="000B138E" w14:paraId="092535A0" w14:textId="77777777" w:rsidTr="0073772E">
        <w:tc>
          <w:tcPr>
            <w:tcW w:w="1980" w:type="dxa"/>
          </w:tcPr>
          <w:p w14:paraId="1C790D84" w14:textId="42A7C90B" w:rsidR="00E25EDC" w:rsidRPr="000B138E" w:rsidRDefault="00E25EDC" w:rsidP="00A965BF">
            <w:pPr>
              <w:spacing w:line="360" w:lineRule="auto"/>
              <w:rPr>
                <w:b/>
                <w:bCs/>
                <w:lang w:val="en-US"/>
              </w:rPr>
            </w:pPr>
            <w:r w:rsidRPr="000B138E">
              <w:rPr>
                <w:b/>
                <w:bCs/>
                <w:lang w:val="en-US"/>
              </w:rPr>
              <w:t>gene</w:t>
            </w:r>
          </w:p>
        </w:tc>
        <w:tc>
          <w:tcPr>
            <w:tcW w:w="3260" w:type="dxa"/>
          </w:tcPr>
          <w:p w14:paraId="6B084D9A" w14:textId="39D87B8B" w:rsidR="00E25EDC" w:rsidRPr="000B138E" w:rsidRDefault="00E25EDC" w:rsidP="00A965BF">
            <w:pPr>
              <w:spacing w:line="360" w:lineRule="auto"/>
              <w:rPr>
                <w:rFonts w:cstheme="minorHAnsi"/>
                <w:b/>
                <w:bCs/>
                <w:lang w:val="en-US"/>
              </w:rPr>
            </w:pPr>
            <w:r w:rsidRPr="000B138E">
              <w:rPr>
                <w:rFonts w:cstheme="minorHAnsi"/>
                <w:b/>
                <w:bCs/>
                <w:lang w:val="en-US"/>
              </w:rPr>
              <w:t>primer sequence</w:t>
            </w:r>
          </w:p>
        </w:tc>
        <w:tc>
          <w:tcPr>
            <w:tcW w:w="1418" w:type="dxa"/>
          </w:tcPr>
          <w:p w14:paraId="6778615E" w14:textId="76DE025C" w:rsidR="00E25EDC" w:rsidRPr="000B138E" w:rsidRDefault="00E25EDC" w:rsidP="00A965BF">
            <w:pPr>
              <w:spacing w:line="360" w:lineRule="auto"/>
              <w:rPr>
                <w:b/>
                <w:bCs/>
                <w:lang w:val="en-US"/>
              </w:rPr>
            </w:pPr>
            <w:r w:rsidRPr="000B138E">
              <w:rPr>
                <w:b/>
                <w:bCs/>
                <w:lang w:val="en-US"/>
              </w:rPr>
              <w:t>fragment length (bp)</w:t>
            </w:r>
          </w:p>
        </w:tc>
        <w:tc>
          <w:tcPr>
            <w:tcW w:w="1275" w:type="dxa"/>
          </w:tcPr>
          <w:p w14:paraId="3896062E" w14:textId="0FBD93DB" w:rsidR="00E25EDC" w:rsidRPr="000B138E" w:rsidRDefault="00E25EDC" w:rsidP="00A965BF">
            <w:pPr>
              <w:spacing w:line="360" w:lineRule="auto"/>
              <w:rPr>
                <w:b/>
                <w:bCs/>
                <w:lang w:val="en-US"/>
              </w:rPr>
            </w:pPr>
            <w:r w:rsidRPr="000B138E">
              <w:rPr>
                <w:b/>
                <w:bCs/>
                <w:lang w:val="en-US"/>
              </w:rPr>
              <w:t>annealing temp.</w:t>
            </w:r>
          </w:p>
        </w:tc>
        <w:tc>
          <w:tcPr>
            <w:tcW w:w="1123" w:type="dxa"/>
          </w:tcPr>
          <w:p w14:paraId="6E77E8A7" w14:textId="7A758C74" w:rsidR="00E25EDC" w:rsidRPr="000B138E" w:rsidRDefault="00E25EDC" w:rsidP="00A965BF">
            <w:pPr>
              <w:spacing w:line="360" w:lineRule="auto"/>
              <w:rPr>
                <w:b/>
                <w:bCs/>
                <w:lang w:val="en-US"/>
              </w:rPr>
            </w:pPr>
            <w:r w:rsidRPr="000B138E">
              <w:rPr>
                <w:b/>
                <w:bCs/>
                <w:lang w:val="en-US"/>
              </w:rPr>
              <w:t>number of cycles</w:t>
            </w:r>
          </w:p>
        </w:tc>
      </w:tr>
      <w:tr w:rsidR="00E25EDC" w:rsidRPr="00BA0B8E" w14:paraId="10942C82" w14:textId="77777777" w:rsidTr="0073772E">
        <w:tc>
          <w:tcPr>
            <w:tcW w:w="1980" w:type="dxa"/>
          </w:tcPr>
          <w:p w14:paraId="08A001EB" w14:textId="77777777" w:rsidR="00E25EDC" w:rsidRPr="00E25EDC" w:rsidRDefault="00E25EDC" w:rsidP="00A965BF">
            <w:pPr>
              <w:spacing w:line="360" w:lineRule="auto"/>
              <w:rPr>
                <w:lang w:val="en-US"/>
              </w:rPr>
            </w:pPr>
            <w:r w:rsidRPr="00E25EDC">
              <w:rPr>
                <w:lang w:val="en-US"/>
              </w:rPr>
              <w:t>Kpna2</w:t>
            </w:r>
          </w:p>
          <w:p w14:paraId="7386DE6A" w14:textId="568C7AD5" w:rsidR="00E25EDC" w:rsidRPr="00E25EDC" w:rsidRDefault="00E25EDC" w:rsidP="00A965BF">
            <w:pPr>
              <w:spacing w:line="360" w:lineRule="auto"/>
              <w:rPr>
                <w:lang w:val="en-US"/>
              </w:rPr>
            </w:pPr>
            <w:r w:rsidRPr="00E25EDC">
              <w:rPr>
                <w:lang w:val="en-US"/>
              </w:rPr>
              <w:t>(genotyping)</w:t>
            </w:r>
          </w:p>
        </w:tc>
        <w:tc>
          <w:tcPr>
            <w:tcW w:w="3260" w:type="dxa"/>
          </w:tcPr>
          <w:p w14:paraId="7C07C056" w14:textId="77777777" w:rsidR="00E25EDC" w:rsidRPr="00870C5E" w:rsidRDefault="00E25EDC" w:rsidP="00A965BF">
            <w:pPr>
              <w:pStyle w:val="xxmsoplaintext"/>
              <w:spacing w:before="0" w:beforeAutospacing="0" w:after="0" w:afterAutospacing="0" w:line="360" w:lineRule="auto"/>
              <w:rPr>
                <w:rFonts w:asciiTheme="minorHAnsi" w:hAnsiTheme="minorHAnsi" w:cstheme="minorHAnsi"/>
                <w:sz w:val="20"/>
                <w:szCs w:val="20"/>
                <w:lang w:val="en-US"/>
              </w:rPr>
            </w:pPr>
            <w:r w:rsidRPr="00870C5E">
              <w:rPr>
                <w:rFonts w:asciiTheme="minorHAnsi" w:hAnsiTheme="minorHAnsi" w:cstheme="minorHAnsi"/>
                <w:sz w:val="20"/>
                <w:szCs w:val="20"/>
                <w:lang w:val="en-US"/>
              </w:rPr>
              <w:t>5’-AGT TCT GAT GGG CAA CCA AG-3’</w:t>
            </w:r>
          </w:p>
          <w:p w14:paraId="6A65EFB4" w14:textId="41C6A07D" w:rsidR="00E25EDC" w:rsidRPr="00870C5E" w:rsidRDefault="00E25EDC" w:rsidP="00A965BF">
            <w:pPr>
              <w:pStyle w:val="xxmsoplaintext"/>
              <w:spacing w:before="0" w:beforeAutospacing="0" w:after="0" w:afterAutospacing="0" w:line="360" w:lineRule="auto"/>
              <w:rPr>
                <w:rFonts w:asciiTheme="minorHAnsi" w:hAnsiTheme="minorHAnsi" w:cstheme="minorHAnsi"/>
                <w:sz w:val="20"/>
                <w:szCs w:val="20"/>
                <w:lang w:val="en-US"/>
              </w:rPr>
            </w:pPr>
            <w:r w:rsidRPr="00870C5E">
              <w:rPr>
                <w:rFonts w:asciiTheme="minorHAnsi" w:hAnsiTheme="minorHAnsi" w:cstheme="minorHAnsi"/>
                <w:sz w:val="20"/>
                <w:szCs w:val="20"/>
                <w:lang w:val="en-US"/>
              </w:rPr>
              <w:t>5’-CTT AAT GTG GGC AGC ACC ATC-3’</w:t>
            </w:r>
          </w:p>
          <w:p w14:paraId="180F778E" w14:textId="1C7724E0" w:rsidR="00E25EDC" w:rsidRPr="00870C5E" w:rsidRDefault="00E25EDC" w:rsidP="00A965BF">
            <w:pPr>
              <w:pStyle w:val="xxmsoplaintext"/>
              <w:spacing w:before="0" w:beforeAutospacing="0" w:after="0" w:afterAutospacing="0" w:line="360" w:lineRule="auto"/>
              <w:rPr>
                <w:rFonts w:asciiTheme="minorHAnsi" w:hAnsiTheme="minorHAnsi" w:cstheme="minorHAnsi"/>
                <w:sz w:val="20"/>
                <w:szCs w:val="20"/>
                <w:lang w:val="en-US"/>
              </w:rPr>
            </w:pPr>
            <w:r w:rsidRPr="00870C5E">
              <w:rPr>
                <w:rFonts w:asciiTheme="minorHAnsi" w:hAnsiTheme="minorHAnsi" w:cstheme="minorHAnsi"/>
                <w:sz w:val="20"/>
                <w:szCs w:val="20"/>
                <w:lang w:val="en-US"/>
              </w:rPr>
              <w:t>5’-CCT CCG CAA ACT CCT ATT TC-3’</w:t>
            </w:r>
          </w:p>
        </w:tc>
        <w:tc>
          <w:tcPr>
            <w:tcW w:w="1418" w:type="dxa"/>
          </w:tcPr>
          <w:p w14:paraId="55881966" w14:textId="0B5D07A9" w:rsidR="00E25EDC" w:rsidRDefault="00BA0B8E" w:rsidP="00A965BF">
            <w:pPr>
              <w:spacing w:line="360" w:lineRule="auto"/>
              <w:rPr>
                <w:lang w:val="en-US"/>
              </w:rPr>
            </w:pPr>
            <w:r>
              <w:rPr>
                <w:lang w:val="en-US"/>
              </w:rPr>
              <w:t xml:space="preserve">WT: </w:t>
            </w:r>
            <w:r w:rsidR="000B138E">
              <w:rPr>
                <w:lang w:val="en-US"/>
              </w:rPr>
              <w:t>794</w:t>
            </w:r>
          </w:p>
          <w:p w14:paraId="716E225F" w14:textId="01ACEFDB" w:rsidR="00BA0B8E" w:rsidRPr="00870C5E" w:rsidRDefault="00BA0B8E" w:rsidP="00A965BF">
            <w:pPr>
              <w:spacing w:line="360" w:lineRule="auto"/>
              <w:rPr>
                <w:lang w:val="en-US"/>
              </w:rPr>
            </w:pPr>
            <w:r>
              <w:rPr>
                <w:lang w:val="en-US"/>
              </w:rPr>
              <w:t xml:space="preserve">KO: </w:t>
            </w:r>
            <w:r w:rsidR="000B138E">
              <w:rPr>
                <w:lang w:val="en-US"/>
              </w:rPr>
              <w:t>597</w:t>
            </w:r>
          </w:p>
        </w:tc>
        <w:tc>
          <w:tcPr>
            <w:tcW w:w="1275" w:type="dxa"/>
          </w:tcPr>
          <w:p w14:paraId="246A3D8E" w14:textId="5E1E2EFC" w:rsidR="00E25EDC" w:rsidRPr="00D60212" w:rsidRDefault="0073772E" w:rsidP="00A965BF">
            <w:pPr>
              <w:spacing w:line="360" w:lineRule="auto"/>
              <w:rPr>
                <w:b/>
                <w:bCs/>
                <w:lang w:val="en-US"/>
              </w:rPr>
            </w:pPr>
            <w:r>
              <w:rPr>
                <w:b/>
                <w:bCs/>
                <w:lang w:val="en-US"/>
              </w:rPr>
              <w:t>59</w:t>
            </w:r>
            <w:r w:rsidR="00FD7407">
              <w:rPr>
                <w:b/>
                <w:bCs/>
                <w:lang w:val="en-US"/>
              </w:rPr>
              <w:t>°C</w:t>
            </w:r>
          </w:p>
        </w:tc>
        <w:tc>
          <w:tcPr>
            <w:tcW w:w="1123" w:type="dxa"/>
          </w:tcPr>
          <w:p w14:paraId="1AC8488E" w14:textId="78D91C96" w:rsidR="00E25EDC" w:rsidRDefault="00BA0B8E" w:rsidP="00A965BF">
            <w:pPr>
              <w:spacing w:line="360" w:lineRule="auto"/>
              <w:rPr>
                <w:b/>
                <w:bCs/>
                <w:lang w:val="en-US"/>
              </w:rPr>
            </w:pPr>
            <w:r>
              <w:rPr>
                <w:b/>
                <w:bCs/>
                <w:lang w:val="en-US"/>
              </w:rPr>
              <w:t>35</w:t>
            </w:r>
          </w:p>
        </w:tc>
      </w:tr>
      <w:tr w:rsidR="00E25EDC" w14:paraId="077AD8C6" w14:textId="77777777" w:rsidTr="0073772E">
        <w:tc>
          <w:tcPr>
            <w:tcW w:w="1980" w:type="dxa"/>
          </w:tcPr>
          <w:p w14:paraId="1F7C1E31" w14:textId="553A4B86" w:rsidR="00E25EDC" w:rsidRPr="00E25EDC" w:rsidRDefault="00E25EDC" w:rsidP="00A965BF">
            <w:pPr>
              <w:spacing w:line="360" w:lineRule="auto"/>
              <w:rPr>
                <w:lang w:val="en-US"/>
              </w:rPr>
            </w:pPr>
            <w:r w:rsidRPr="00E25EDC">
              <w:rPr>
                <w:lang w:val="en-US"/>
              </w:rPr>
              <w:t>Kpna2 (RT-PCR)</w:t>
            </w:r>
          </w:p>
        </w:tc>
        <w:tc>
          <w:tcPr>
            <w:tcW w:w="3260" w:type="dxa"/>
          </w:tcPr>
          <w:p w14:paraId="2E27D0E2" w14:textId="77777777" w:rsidR="00E25EDC" w:rsidRPr="00870C5E" w:rsidRDefault="00E25EDC" w:rsidP="00A965BF">
            <w:pPr>
              <w:spacing w:line="360" w:lineRule="auto"/>
              <w:rPr>
                <w:rFonts w:cstheme="minorHAnsi"/>
                <w:sz w:val="20"/>
                <w:szCs w:val="20"/>
                <w:lang w:val="en-US"/>
              </w:rPr>
            </w:pPr>
            <w:r w:rsidRPr="00870C5E">
              <w:rPr>
                <w:rFonts w:cstheme="minorHAnsi"/>
                <w:sz w:val="20"/>
                <w:szCs w:val="20"/>
                <w:lang w:val="en-US"/>
              </w:rPr>
              <w:t>5‘-GAA GGG TAG CAG ACG TTT CC-3‘</w:t>
            </w:r>
          </w:p>
          <w:p w14:paraId="779F02A8" w14:textId="02FA3B82" w:rsidR="00E25EDC" w:rsidRPr="00870C5E" w:rsidRDefault="00E25EDC" w:rsidP="00A965BF">
            <w:pPr>
              <w:spacing w:line="360" w:lineRule="auto"/>
              <w:rPr>
                <w:rFonts w:cstheme="minorHAnsi"/>
                <w:sz w:val="20"/>
                <w:szCs w:val="20"/>
                <w:lang w:val="en-US"/>
              </w:rPr>
            </w:pPr>
            <w:r w:rsidRPr="00870C5E">
              <w:rPr>
                <w:rFonts w:cstheme="minorHAnsi"/>
                <w:sz w:val="20"/>
                <w:szCs w:val="20"/>
                <w:lang w:val="en-US"/>
              </w:rPr>
              <w:t>5’-AAC AAT GTC CTC AAC AGA CC-3‘</w:t>
            </w:r>
          </w:p>
        </w:tc>
        <w:tc>
          <w:tcPr>
            <w:tcW w:w="1418" w:type="dxa"/>
          </w:tcPr>
          <w:p w14:paraId="37EA25DF" w14:textId="44985369" w:rsidR="00E25EDC" w:rsidRPr="00870C5E" w:rsidRDefault="00E25EDC" w:rsidP="00A965BF">
            <w:pPr>
              <w:spacing w:line="360" w:lineRule="auto"/>
              <w:rPr>
                <w:lang w:val="en-US"/>
              </w:rPr>
            </w:pPr>
            <w:r w:rsidRPr="00870C5E">
              <w:rPr>
                <w:lang w:val="en-US"/>
              </w:rPr>
              <w:t>356</w:t>
            </w:r>
          </w:p>
        </w:tc>
        <w:tc>
          <w:tcPr>
            <w:tcW w:w="1275" w:type="dxa"/>
          </w:tcPr>
          <w:p w14:paraId="2A35E476" w14:textId="034342CD" w:rsidR="00E25EDC" w:rsidRPr="00D60212" w:rsidRDefault="0073772E" w:rsidP="00A965BF">
            <w:pPr>
              <w:spacing w:line="360" w:lineRule="auto"/>
              <w:rPr>
                <w:b/>
                <w:bCs/>
                <w:lang w:val="en-US"/>
              </w:rPr>
            </w:pPr>
            <w:r>
              <w:rPr>
                <w:b/>
                <w:bCs/>
                <w:lang w:val="en-US"/>
              </w:rPr>
              <w:t>62</w:t>
            </w:r>
            <w:r w:rsidR="00FD7407">
              <w:rPr>
                <w:b/>
                <w:bCs/>
                <w:lang w:val="en-US"/>
              </w:rPr>
              <w:t>°C</w:t>
            </w:r>
          </w:p>
        </w:tc>
        <w:tc>
          <w:tcPr>
            <w:tcW w:w="1123" w:type="dxa"/>
          </w:tcPr>
          <w:p w14:paraId="708A5F67" w14:textId="4316F10F" w:rsidR="00E25EDC" w:rsidRDefault="00D60212" w:rsidP="00A965BF">
            <w:pPr>
              <w:spacing w:line="360" w:lineRule="auto"/>
              <w:rPr>
                <w:b/>
                <w:bCs/>
                <w:lang w:val="en-US"/>
              </w:rPr>
            </w:pPr>
            <w:r>
              <w:rPr>
                <w:b/>
                <w:bCs/>
                <w:lang w:val="en-US"/>
              </w:rPr>
              <w:t>30</w:t>
            </w:r>
          </w:p>
        </w:tc>
      </w:tr>
      <w:tr w:rsidR="00E25EDC" w14:paraId="60D02422" w14:textId="77777777" w:rsidTr="0073772E">
        <w:tc>
          <w:tcPr>
            <w:tcW w:w="1980" w:type="dxa"/>
          </w:tcPr>
          <w:p w14:paraId="04890DDA" w14:textId="387AA770" w:rsidR="00E25EDC" w:rsidRDefault="00E25EDC" w:rsidP="00A965BF">
            <w:pPr>
              <w:spacing w:line="360" w:lineRule="auto"/>
              <w:rPr>
                <w:lang w:val="en-US"/>
              </w:rPr>
            </w:pPr>
            <w:r>
              <w:rPr>
                <w:lang w:val="en-US"/>
              </w:rPr>
              <w:t>Kpna1</w:t>
            </w:r>
            <w:r w:rsidR="00D60212">
              <w:rPr>
                <w:lang w:val="en-US"/>
              </w:rPr>
              <w:t xml:space="preserve"> </w:t>
            </w:r>
            <w:r w:rsidR="00D60212" w:rsidRPr="00E25EDC">
              <w:rPr>
                <w:lang w:val="en-US"/>
              </w:rPr>
              <w:t>(RT-PCR)</w:t>
            </w:r>
          </w:p>
        </w:tc>
        <w:tc>
          <w:tcPr>
            <w:tcW w:w="3260" w:type="dxa"/>
          </w:tcPr>
          <w:p w14:paraId="2E6C1B9A" w14:textId="77777777" w:rsidR="00870C5E" w:rsidRPr="00870C5E" w:rsidRDefault="00E25EDC" w:rsidP="00A965BF">
            <w:pPr>
              <w:pStyle w:val="xmsonormal"/>
              <w:autoSpaceDE w:val="0"/>
              <w:autoSpaceDN w:val="0"/>
              <w:spacing w:before="0" w:beforeAutospacing="0" w:after="0" w:afterAutospacing="0" w:line="360" w:lineRule="auto"/>
              <w:rPr>
                <w:rFonts w:asciiTheme="minorHAnsi" w:hAnsiTheme="minorHAnsi" w:cstheme="minorHAnsi"/>
                <w:sz w:val="20"/>
                <w:szCs w:val="20"/>
                <w:lang w:val="en-US"/>
              </w:rPr>
            </w:pPr>
            <w:r w:rsidRPr="00870C5E">
              <w:rPr>
                <w:rFonts w:asciiTheme="minorHAnsi" w:hAnsiTheme="minorHAnsi" w:cstheme="minorHAnsi"/>
                <w:sz w:val="20"/>
                <w:szCs w:val="20"/>
                <w:lang w:val="en-US"/>
              </w:rPr>
              <w:t>5‘-CGT CTC CCT CTT CGT AGT G-3‘</w:t>
            </w:r>
          </w:p>
          <w:p w14:paraId="18E5271C" w14:textId="71B0C143" w:rsidR="00E25EDC" w:rsidRPr="00870C5E" w:rsidRDefault="00E25EDC" w:rsidP="00A965BF">
            <w:pPr>
              <w:pStyle w:val="xmsonormal"/>
              <w:autoSpaceDE w:val="0"/>
              <w:autoSpaceDN w:val="0"/>
              <w:spacing w:before="0" w:beforeAutospacing="0" w:after="0" w:afterAutospacing="0" w:line="360" w:lineRule="auto"/>
              <w:rPr>
                <w:rFonts w:asciiTheme="minorHAnsi" w:hAnsiTheme="minorHAnsi" w:cstheme="minorHAnsi"/>
                <w:lang w:val="en-US"/>
              </w:rPr>
            </w:pPr>
            <w:r w:rsidRPr="00870C5E">
              <w:rPr>
                <w:rFonts w:asciiTheme="minorHAnsi" w:hAnsiTheme="minorHAnsi" w:cstheme="minorHAnsi"/>
                <w:sz w:val="20"/>
                <w:szCs w:val="20"/>
                <w:lang w:val="en-US"/>
              </w:rPr>
              <w:t>5‘-CTT CTT CCT CCC TCC TCC TG-3‘</w:t>
            </w:r>
          </w:p>
        </w:tc>
        <w:tc>
          <w:tcPr>
            <w:tcW w:w="1418" w:type="dxa"/>
          </w:tcPr>
          <w:p w14:paraId="2A1A1884" w14:textId="0E611D57" w:rsidR="00E25EDC" w:rsidRPr="00870C5E" w:rsidRDefault="00E25EDC" w:rsidP="00A965BF">
            <w:pPr>
              <w:spacing w:line="360" w:lineRule="auto"/>
              <w:rPr>
                <w:lang w:val="en-US"/>
              </w:rPr>
            </w:pPr>
            <w:r w:rsidRPr="00870C5E">
              <w:rPr>
                <w:lang w:val="en-US"/>
              </w:rPr>
              <w:t>144</w:t>
            </w:r>
          </w:p>
        </w:tc>
        <w:tc>
          <w:tcPr>
            <w:tcW w:w="1275" w:type="dxa"/>
          </w:tcPr>
          <w:p w14:paraId="462B5466" w14:textId="3A85D575" w:rsidR="00E25EDC" w:rsidRPr="00D60212" w:rsidRDefault="00FD7407" w:rsidP="00A965BF">
            <w:pPr>
              <w:spacing w:line="360" w:lineRule="auto"/>
              <w:rPr>
                <w:b/>
                <w:bCs/>
                <w:lang w:val="en-US"/>
              </w:rPr>
            </w:pPr>
            <w:r>
              <w:rPr>
                <w:b/>
                <w:bCs/>
                <w:lang w:val="en-US"/>
              </w:rPr>
              <w:t>62°C</w:t>
            </w:r>
          </w:p>
        </w:tc>
        <w:tc>
          <w:tcPr>
            <w:tcW w:w="1123" w:type="dxa"/>
          </w:tcPr>
          <w:p w14:paraId="07519BBC" w14:textId="36377B56" w:rsidR="00E25EDC" w:rsidRDefault="00D60212" w:rsidP="00A965BF">
            <w:pPr>
              <w:spacing w:line="360" w:lineRule="auto"/>
              <w:rPr>
                <w:b/>
                <w:bCs/>
                <w:lang w:val="en-US"/>
              </w:rPr>
            </w:pPr>
            <w:r>
              <w:rPr>
                <w:b/>
                <w:bCs/>
                <w:lang w:val="en-US"/>
              </w:rPr>
              <w:t>30</w:t>
            </w:r>
          </w:p>
        </w:tc>
      </w:tr>
      <w:tr w:rsidR="000B138E" w14:paraId="5323B1BC" w14:textId="77777777" w:rsidTr="00586012">
        <w:tc>
          <w:tcPr>
            <w:tcW w:w="1980" w:type="dxa"/>
          </w:tcPr>
          <w:p w14:paraId="56DBB493" w14:textId="77777777" w:rsidR="000B138E" w:rsidRPr="00E25EDC" w:rsidRDefault="000B138E" w:rsidP="00A965BF">
            <w:pPr>
              <w:spacing w:line="360" w:lineRule="auto"/>
              <w:rPr>
                <w:lang w:val="en-US"/>
              </w:rPr>
            </w:pPr>
            <w:r>
              <w:rPr>
                <w:lang w:val="en-US"/>
              </w:rPr>
              <w:t xml:space="preserve">Kpna3 </w:t>
            </w:r>
            <w:r w:rsidRPr="00E25EDC">
              <w:rPr>
                <w:lang w:val="en-US"/>
              </w:rPr>
              <w:t>(RT-PCR)</w:t>
            </w:r>
          </w:p>
        </w:tc>
        <w:tc>
          <w:tcPr>
            <w:tcW w:w="3260" w:type="dxa"/>
          </w:tcPr>
          <w:p w14:paraId="45AB40F8" w14:textId="77777777" w:rsidR="000B138E" w:rsidRPr="00870C5E" w:rsidRDefault="000B138E" w:rsidP="00A965BF">
            <w:pPr>
              <w:pStyle w:val="xmsoplaintext"/>
              <w:spacing w:before="0" w:beforeAutospacing="0" w:after="0" w:afterAutospacing="0" w:line="360" w:lineRule="auto"/>
              <w:rPr>
                <w:rFonts w:asciiTheme="minorHAnsi" w:hAnsiTheme="minorHAnsi" w:cstheme="minorHAnsi"/>
                <w:lang w:val="en-US"/>
              </w:rPr>
            </w:pPr>
            <w:r w:rsidRPr="00870C5E">
              <w:rPr>
                <w:rFonts w:asciiTheme="minorHAnsi" w:hAnsiTheme="minorHAnsi" w:cstheme="minorHAnsi"/>
                <w:sz w:val="20"/>
                <w:szCs w:val="20"/>
                <w:lang w:val="en-GB"/>
              </w:rPr>
              <w:t>5’-TGA</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CAG</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TTG</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AAC</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TCC</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GGA</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AG-3’</w:t>
            </w:r>
          </w:p>
          <w:p w14:paraId="55E85491" w14:textId="77777777" w:rsidR="000B138E" w:rsidRPr="00870C5E" w:rsidRDefault="000B138E" w:rsidP="00A965BF">
            <w:pPr>
              <w:pStyle w:val="xmsoplaintext"/>
              <w:spacing w:before="0" w:beforeAutospacing="0" w:after="0" w:afterAutospacing="0" w:line="360" w:lineRule="auto"/>
              <w:rPr>
                <w:rFonts w:asciiTheme="minorHAnsi" w:hAnsiTheme="minorHAnsi" w:cstheme="minorHAnsi"/>
                <w:lang w:val="en-US"/>
              </w:rPr>
            </w:pPr>
            <w:r w:rsidRPr="00870C5E">
              <w:rPr>
                <w:rFonts w:asciiTheme="minorHAnsi" w:hAnsiTheme="minorHAnsi" w:cstheme="minorHAnsi"/>
                <w:sz w:val="20"/>
                <w:szCs w:val="20"/>
                <w:lang w:val="en-GB"/>
              </w:rPr>
              <w:t>5’-AGC</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ACT</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CAA CTG</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GAC</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TAC</w:t>
            </w:r>
            <w:r>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AG-3’</w:t>
            </w:r>
          </w:p>
        </w:tc>
        <w:tc>
          <w:tcPr>
            <w:tcW w:w="1418" w:type="dxa"/>
          </w:tcPr>
          <w:p w14:paraId="4D011CC9" w14:textId="77777777" w:rsidR="000B138E" w:rsidRPr="00870C5E" w:rsidRDefault="000B138E" w:rsidP="00A965BF">
            <w:pPr>
              <w:spacing w:line="360" w:lineRule="auto"/>
              <w:rPr>
                <w:lang w:val="en-US"/>
              </w:rPr>
            </w:pPr>
            <w:r w:rsidRPr="00870C5E">
              <w:rPr>
                <w:lang w:val="en-US"/>
              </w:rPr>
              <w:t>179</w:t>
            </w:r>
          </w:p>
        </w:tc>
        <w:tc>
          <w:tcPr>
            <w:tcW w:w="1275" w:type="dxa"/>
          </w:tcPr>
          <w:p w14:paraId="3EBA2A41" w14:textId="77777777" w:rsidR="000B138E" w:rsidRPr="00D60212" w:rsidRDefault="000B138E" w:rsidP="00A965BF">
            <w:pPr>
              <w:spacing w:line="360" w:lineRule="auto"/>
              <w:rPr>
                <w:b/>
                <w:bCs/>
                <w:lang w:val="en-US"/>
              </w:rPr>
            </w:pPr>
            <w:r>
              <w:rPr>
                <w:b/>
                <w:bCs/>
                <w:lang w:val="en-US"/>
              </w:rPr>
              <w:t>62°C</w:t>
            </w:r>
          </w:p>
        </w:tc>
        <w:tc>
          <w:tcPr>
            <w:tcW w:w="1123" w:type="dxa"/>
          </w:tcPr>
          <w:p w14:paraId="06F3D449" w14:textId="77777777" w:rsidR="000B138E" w:rsidRDefault="000B138E" w:rsidP="00A965BF">
            <w:pPr>
              <w:spacing w:line="360" w:lineRule="auto"/>
              <w:rPr>
                <w:b/>
                <w:bCs/>
                <w:lang w:val="en-US"/>
              </w:rPr>
            </w:pPr>
            <w:r>
              <w:rPr>
                <w:b/>
                <w:bCs/>
                <w:lang w:val="en-US"/>
              </w:rPr>
              <w:t>30</w:t>
            </w:r>
          </w:p>
        </w:tc>
      </w:tr>
      <w:tr w:rsidR="00E25EDC" w14:paraId="56E1BA17" w14:textId="77777777" w:rsidTr="0073772E">
        <w:tc>
          <w:tcPr>
            <w:tcW w:w="1980" w:type="dxa"/>
          </w:tcPr>
          <w:p w14:paraId="0EDADC34" w14:textId="690C75F0" w:rsidR="00E25EDC" w:rsidRPr="00E25EDC" w:rsidRDefault="000B138E" w:rsidP="00A965BF">
            <w:pPr>
              <w:spacing w:line="360" w:lineRule="auto"/>
              <w:rPr>
                <w:lang w:val="en-US"/>
              </w:rPr>
            </w:pPr>
            <w:r>
              <w:rPr>
                <w:lang w:val="en-US"/>
              </w:rPr>
              <w:t>Nme2</w:t>
            </w:r>
            <w:r w:rsidRPr="00E25EDC">
              <w:rPr>
                <w:lang w:val="en-US"/>
              </w:rPr>
              <w:t>(RT-PCR)</w:t>
            </w:r>
          </w:p>
        </w:tc>
        <w:tc>
          <w:tcPr>
            <w:tcW w:w="3260" w:type="dxa"/>
          </w:tcPr>
          <w:p w14:paraId="7C8463D1" w14:textId="77777777" w:rsidR="000B138E" w:rsidRDefault="00E25EDC" w:rsidP="00A965BF">
            <w:pPr>
              <w:pStyle w:val="xmsoplaintext"/>
              <w:spacing w:before="0" w:beforeAutospacing="0" w:after="0" w:afterAutospacing="0" w:line="360" w:lineRule="auto"/>
              <w:rPr>
                <w:rFonts w:asciiTheme="minorHAnsi" w:hAnsiTheme="minorHAnsi" w:cstheme="minorHAnsi"/>
                <w:sz w:val="20"/>
                <w:szCs w:val="20"/>
                <w:lang w:val="en-GB"/>
              </w:rPr>
            </w:pPr>
            <w:r w:rsidRPr="00870C5E">
              <w:rPr>
                <w:rFonts w:asciiTheme="minorHAnsi" w:hAnsiTheme="minorHAnsi" w:cstheme="minorHAnsi"/>
                <w:sz w:val="20"/>
                <w:szCs w:val="20"/>
                <w:lang w:val="en-GB"/>
              </w:rPr>
              <w:t>5’-</w:t>
            </w:r>
            <w:r w:rsidR="000B138E">
              <w:rPr>
                <w:rFonts w:asciiTheme="minorHAnsi" w:hAnsiTheme="minorHAnsi" w:cstheme="minorHAnsi"/>
                <w:sz w:val="20"/>
                <w:szCs w:val="20"/>
                <w:lang w:val="en-GB"/>
              </w:rPr>
              <w:t>C</w:t>
            </w:r>
            <w:r w:rsidRPr="00870C5E">
              <w:rPr>
                <w:rFonts w:asciiTheme="minorHAnsi" w:hAnsiTheme="minorHAnsi" w:cstheme="minorHAnsi"/>
                <w:sz w:val="20"/>
                <w:szCs w:val="20"/>
                <w:lang w:val="en-GB"/>
              </w:rPr>
              <w:t>GA</w:t>
            </w:r>
            <w:r w:rsidR="00870C5E">
              <w:rPr>
                <w:rFonts w:asciiTheme="minorHAnsi" w:hAnsiTheme="minorHAnsi" w:cstheme="minorHAnsi"/>
                <w:sz w:val="20"/>
                <w:szCs w:val="20"/>
                <w:lang w:val="en-GB"/>
              </w:rPr>
              <w:t xml:space="preserve"> </w:t>
            </w:r>
            <w:r w:rsidRPr="00870C5E">
              <w:rPr>
                <w:rFonts w:asciiTheme="minorHAnsi" w:hAnsiTheme="minorHAnsi" w:cstheme="minorHAnsi"/>
                <w:sz w:val="20"/>
                <w:szCs w:val="20"/>
                <w:lang w:val="en-GB"/>
              </w:rPr>
              <w:t>C</w:t>
            </w:r>
            <w:r w:rsidR="000B138E">
              <w:rPr>
                <w:rFonts w:asciiTheme="minorHAnsi" w:hAnsiTheme="minorHAnsi" w:cstheme="minorHAnsi"/>
                <w:sz w:val="20"/>
                <w:szCs w:val="20"/>
                <w:lang w:val="en-GB"/>
              </w:rPr>
              <w:t>T</w:t>
            </w:r>
            <w:r w:rsidRPr="00870C5E">
              <w:rPr>
                <w:rFonts w:asciiTheme="minorHAnsi" w:hAnsiTheme="minorHAnsi" w:cstheme="minorHAnsi"/>
                <w:sz w:val="20"/>
                <w:szCs w:val="20"/>
                <w:lang w:val="en-GB"/>
              </w:rPr>
              <w:t>A</w:t>
            </w:r>
            <w:r w:rsidR="00870C5E">
              <w:rPr>
                <w:rFonts w:asciiTheme="minorHAnsi" w:hAnsiTheme="minorHAnsi" w:cstheme="minorHAnsi"/>
                <w:sz w:val="20"/>
                <w:szCs w:val="20"/>
                <w:lang w:val="en-GB"/>
              </w:rPr>
              <w:t xml:space="preserve"> </w:t>
            </w:r>
            <w:r w:rsidR="000B138E">
              <w:rPr>
                <w:rFonts w:asciiTheme="minorHAnsi" w:hAnsiTheme="minorHAnsi" w:cstheme="minorHAnsi"/>
                <w:sz w:val="20"/>
                <w:szCs w:val="20"/>
                <w:lang w:val="en-GB"/>
              </w:rPr>
              <w:t>CAC TTC TTG CCT CC-3’</w:t>
            </w:r>
          </w:p>
          <w:p w14:paraId="7D3E7A2C" w14:textId="461313C1" w:rsidR="00E25EDC" w:rsidRPr="000B138E" w:rsidRDefault="00E25EDC" w:rsidP="00A965BF">
            <w:pPr>
              <w:pStyle w:val="xmsoplaintext"/>
              <w:spacing w:before="0" w:beforeAutospacing="0" w:after="0" w:afterAutospacing="0" w:line="360" w:lineRule="auto"/>
              <w:rPr>
                <w:rFonts w:asciiTheme="minorHAnsi" w:hAnsiTheme="minorHAnsi" w:cstheme="minorHAnsi"/>
                <w:sz w:val="20"/>
                <w:szCs w:val="20"/>
                <w:lang w:val="en-GB"/>
              </w:rPr>
            </w:pPr>
            <w:r w:rsidRPr="00870C5E">
              <w:rPr>
                <w:rFonts w:asciiTheme="minorHAnsi" w:hAnsiTheme="minorHAnsi" w:cstheme="minorHAnsi"/>
                <w:sz w:val="20"/>
                <w:szCs w:val="20"/>
                <w:lang w:val="en-GB"/>
              </w:rPr>
              <w:t>5’-</w:t>
            </w:r>
            <w:r w:rsidR="000B138E">
              <w:rPr>
                <w:rFonts w:asciiTheme="minorHAnsi" w:hAnsiTheme="minorHAnsi" w:cstheme="minorHAnsi"/>
                <w:sz w:val="20"/>
                <w:szCs w:val="20"/>
                <w:lang w:val="en-GB"/>
              </w:rPr>
              <w:t>GCT TCA GGT GTT CTT CAG AG-3’</w:t>
            </w:r>
          </w:p>
        </w:tc>
        <w:tc>
          <w:tcPr>
            <w:tcW w:w="1418" w:type="dxa"/>
          </w:tcPr>
          <w:p w14:paraId="36DAADC6" w14:textId="72552D0E" w:rsidR="00E25EDC" w:rsidRPr="00870C5E" w:rsidRDefault="00E25EDC" w:rsidP="00A965BF">
            <w:pPr>
              <w:spacing w:line="360" w:lineRule="auto"/>
              <w:rPr>
                <w:lang w:val="en-US"/>
              </w:rPr>
            </w:pPr>
            <w:r w:rsidRPr="00870C5E">
              <w:rPr>
                <w:lang w:val="en-US"/>
              </w:rPr>
              <w:t>17</w:t>
            </w:r>
            <w:r w:rsidR="000B138E">
              <w:rPr>
                <w:lang w:val="en-US"/>
              </w:rPr>
              <w:t>6</w:t>
            </w:r>
          </w:p>
        </w:tc>
        <w:tc>
          <w:tcPr>
            <w:tcW w:w="1275" w:type="dxa"/>
          </w:tcPr>
          <w:p w14:paraId="60E1EE88" w14:textId="4039BCB5" w:rsidR="00E25EDC" w:rsidRPr="00D60212" w:rsidRDefault="00FD7407" w:rsidP="00A965BF">
            <w:pPr>
              <w:spacing w:line="360" w:lineRule="auto"/>
              <w:rPr>
                <w:b/>
                <w:bCs/>
                <w:lang w:val="en-US"/>
              </w:rPr>
            </w:pPr>
            <w:r>
              <w:rPr>
                <w:b/>
                <w:bCs/>
                <w:lang w:val="en-US"/>
              </w:rPr>
              <w:t>62°C</w:t>
            </w:r>
          </w:p>
        </w:tc>
        <w:tc>
          <w:tcPr>
            <w:tcW w:w="1123" w:type="dxa"/>
          </w:tcPr>
          <w:p w14:paraId="5688BDAF" w14:textId="77025370" w:rsidR="00E25EDC" w:rsidRDefault="00D60212" w:rsidP="00A965BF">
            <w:pPr>
              <w:spacing w:line="360" w:lineRule="auto"/>
              <w:rPr>
                <w:b/>
                <w:bCs/>
                <w:lang w:val="en-US"/>
              </w:rPr>
            </w:pPr>
            <w:r>
              <w:rPr>
                <w:b/>
                <w:bCs/>
                <w:lang w:val="en-US"/>
              </w:rPr>
              <w:t>30</w:t>
            </w:r>
          </w:p>
        </w:tc>
      </w:tr>
      <w:tr w:rsidR="00E25EDC" w:rsidRPr="00870C5E" w14:paraId="026BFD36" w14:textId="77777777" w:rsidTr="0073772E">
        <w:tc>
          <w:tcPr>
            <w:tcW w:w="1980" w:type="dxa"/>
          </w:tcPr>
          <w:p w14:paraId="72C9B3B2" w14:textId="3BC5A72E" w:rsidR="00E25EDC" w:rsidRPr="00E25EDC" w:rsidRDefault="00E25EDC" w:rsidP="00A965BF">
            <w:pPr>
              <w:spacing w:line="360" w:lineRule="auto"/>
              <w:rPr>
                <w:lang w:val="en-US"/>
              </w:rPr>
            </w:pPr>
            <w:r>
              <w:rPr>
                <w:lang w:val="en-US"/>
              </w:rPr>
              <w:t>Eif1a</w:t>
            </w:r>
            <w:r w:rsidR="00D60212">
              <w:rPr>
                <w:lang w:val="en-US"/>
              </w:rPr>
              <w:t xml:space="preserve"> </w:t>
            </w:r>
            <w:r w:rsidR="00D60212" w:rsidRPr="00E25EDC">
              <w:rPr>
                <w:lang w:val="en-US"/>
              </w:rPr>
              <w:t>(RT-PCR)</w:t>
            </w:r>
          </w:p>
        </w:tc>
        <w:tc>
          <w:tcPr>
            <w:tcW w:w="3260" w:type="dxa"/>
          </w:tcPr>
          <w:p w14:paraId="595292FE" w14:textId="6A3A4642" w:rsidR="00870C5E" w:rsidRPr="00870C5E" w:rsidRDefault="00870C5E" w:rsidP="00A965BF">
            <w:pPr>
              <w:pStyle w:val="xmsonormal"/>
              <w:autoSpaceDE w:val="0"/>
              <w:autoSpaceDN w:val="0"/>
              <w:spacing w:before="0" w:beforeAutospacing="0" w:after="0" w:afterAutospacing="0" w:line="360" w:lineRule="auto"/>
              <w:rPr>
                <w:rFonts w:asciiTheme="minorHAnsi" w:hAnsiTheme="minorHAnsi" w:cstheme="minorHAnsi"/>
                <w:color w:val="000000"/>
                <w:sz w:val="20"/>
                <w:szCs w:val="20"/>
                <w:shd w:val="clear" w:color="auto" w:fill="FFFFFF"/>
                <w:lang w:val="en-US"/>
              </w:rPr>
            </w:pPr>
            <w:r w:rsidRPr="00870C5E">
              <w:rPr>
                <w:rFonts w:asciiTheme="minorHAnsi" w:hAnsiTheme="minorHAnsi" w:cstheme="minorHAnsi"/>
                <w:color w:val="000000"/>
                <w:sz w:val="20"/>
                <w:szCs w:val="20"/>
                <w:shd w:val="clear" w:color="auto" w:fill="FFFFFF"/>
                <w:lang w:val="en-US"/>
              </w:rPr>
              <w:t>5'-ATG</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CTG</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GGA</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AAT</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GGA</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CGG</w:t>
            </w:r>
            <w:r w:rsidR="00BA0B8E">
              <w:rPr>
                <w:rFonts w:asciiTheme="minorHAnsi" w:hAnsiTheme="minorHAnsi" w:cstheme="minorHAnsi"/>
                <w:color w:val="000000"/>
                <w:sz w:val="20"/>
                <w:szCs w:val="20"/>
                <w:shd w:val="clear" w:color="auto" w:fill="FFFFFF"/>
                <w:lang w:val="en-US"/>
              </w:rPr>
              <w:t xml:space="preserve"> </w:t>
            </w:r>
            <w:r w:rsidRPr="00870C5E">
              <w:rPr>
                <w:rFonts w:asciiTheme="minorHAnsi" w:hAnsiTheme="minorHAnsi" w:cstheme="minorHAnsi"/>
                <w:color w:val="000000"/>
                <w:sz w:val="20"/>
                <w:szCs w:val="20"/>
                <w:shd w:val="clear" w:color="auto" w:fill="FFFFFF"/>
                <w:lang w:val="en-US"/>
              </w:rPr>
              <w:t>TT-3'</w:t>
            </w:r>
          </w:p>
          <w:p w14:paraId="3EFFB7B0" w14:textId="1262C1C8" w:rsidR="00870C5E" w:rsidRPr="00870C5E" w:rsidRDefault="00E25EDC" w:rsidP="00A965BF">
            <w:pPr>
              <w:pStyle w:val="xmsonormal"/>
              <w:autoSpaceDE w:val="0"/>
              <w:autoSpaceDN w:val="0"/>
              <w:spacing w:before="0" w:beforeAutospacing="0" w:after="0" w:afterAutospacing="0" w:line="360" w:lineRule="auto"/>
              <w:rPr>
                <w:rFonts w:asciiTheme="minorHAnsi" w:hAnsiTheme="minorHAnsi" w:cstheme="minorHAnsi"/>
                <w:lang w:val="en-US"/>
              </w:rPr>
            </w:pPr>
            <w:r w:rsidRPr="00870C5E">
              <w:rPr>
                <w:rFonts w:asciiTheme="minorHAnsi" w:hAnsiTheme="minorHAnsi" w:cstheme="minorHAnsi"/>
                <w:sz w:val="20"/>
                <w:szCs w:val="20"/>
                <w:lang w:val="en-US"/>
              </w:rPr>
              <w:t>5‘-CAG AGA ACT TGG AAG GTA GC-3</w:t>
            </w:r>
            <w:r w:rsidR="00870C5E" w:rsidRPr="00870C5E">
              <w:rPr>
                <w:rFonts w:asciiTheme="minorHAnsi" w:hAnsiTheme="minorHAnsi" w:cstheme="minorHAnsi"/>
                <w:sz w:val="20"/>
                <w:szCs w:val="20"/>
                <w:lang w:val="en-US"/>
              </w:rPr>
              <w:t>’</w:t>
            </w:r>
          </w:p>
        </w:tc>
        <w:tc>
          <w:tcPr>
            <w:tcW w:w="1418" w:type="dxa"/>
          </w:tcPr>
          <w:p w14:paraId="4BBC2234" w14:textId="076A8BE0" w:rsidR="00E25EDC" w:rsidRPr="00870C5E" w:rsidRDefault="00870C5E" w:rsidP="00A965BF">
            <w:pPr>
              <w:spacing w:line="360" w:lineRule="auto"/>
              <w:rPr>
                <w:lang w:val="en-US"/>
              </w:rPr>
            </w:pPr>
            <w:r w:rsidRPr="00870C5E">
              <w:rPr>
                <w:lang w:val="en-US"/>
              </w:rPr>
              <w:t>350</w:t>
            </w:r>
          </w:p>
        </w:tc>
        <w:tc>
          <w:tcPr>
            <w:tcW w:w="1275" w:type="dxa"/>
          </w:tcPr>
          <w:p w14:paraId="7336B6DF" w14:textId="4BBBCB02" w:rsidR="00E25EDC" w:rsidRPr="00D60212" w:rsidRDefault="00FD7407" w:rsidP="00A965BF">
            <w:pPr>
              <w:spacing w:line="360" w:lineRule="auto"/>
              <w:rPr>
                <w:b/>
                <w:bCs/>
                <w:lang w:val="en-US"/>
              </w:rPr>
            </w:pPr>
            <w:r>
              <w:rPr>
                <w:b/>
                <w:bCs/>
                <w:lang w:val="en-US"/>
              </w:rPr>
              <w:t>62°C</w:t>
            </w:r>
          </w:p>
        </w:tc>
        <w:tc>
          <w:tcPr>
            <w:tcW w:w="1123" w:type="dxa"/>
          </w:tcPr>
          <w:p w14:paraId="15128459" w14:textId="1485C4B2" w:rsidR="00E25EDC" w:rsidRDefault="00D60212" w:rsidP="00A965BF">
            <w:pPr>
              <w:spacing w:line="360" w:lineRule="auto"/>
              <w:rPr>
                <w:b/>
                <w:bCs/>
                <w:lang w:val="en-US"/>
              </w:rPr>
            </w:pPr>
            <w:r>
              <w:rPr>
                <w:b/>
                <w:bCs/>
                <w:lang w:val="en-US"/>
              </w:rPr>
              <w:t>30</w:t>
            </w:r>
          </w:p>
        </w:tc>
      </w:tr>
    </w:tbl>
    <w:p w14:paraId="1EB7E699" w14:textId="7B004922" w:rsidR="00E25EDC" w:rsidRDefault="00BA0B8E" w:rsidP="00A965BF">
      <w:pPr>
        <w:spacing w:line="360" w:lineRule="auto"/>
        <w:rPr>
          <w:lang w:val="en-US"/>
        </w:rPr>
      </w:pPr>
      <w:r w:rsidRPr="00BA0B8E">
        <w:rPr>
          <w:lang w:val="en-US"/>
        </w:rPr>
        <w:t>Primer sequences and PCR conditions</w:t>
      </w:r>
    </w:p>
    <w:p w14:paraId="7F9200BA" w14:textId="051319DA" w:rsidR="00B77470" w:rsidRDefault="00B77470" w:rsidP="00A965BF">
      <w:pPr>
        <w:spacing w:line="360" w:lineRule="auto"/>
        <w:rPr>
          <w:lang w:val="en-US"/>
        </w:rPr>
      </w:pPr>
    </w:p>
    <w:p w14:paraId="48D3656F" w14:textId="70E737BA" w:rsidR="00D02B7E" w:rsidRDefault="00D02B7E" w:rsidP="00A965BF">
      <w:pPr>
        <w:spacing w:line="360" w:lineRule="auto"/>
        <w:rPr>
          <w:lang w:val="en-US"/>
        </w:rPr>
      </w:pPr>
    </w:p>
    <w:p w14:paraId="7151C3B1" w14:textId="68CD5782" w:rsidR="00D02B7E" w:rsidRDefault="00D02B7E" w:rsidP="00A965BF">
      <w:pPr>
        <w:spacing w:line="360" w:lineRule="auto"/>
        <w:rPr>
          <w:lang w:val="en-US"/>
        </w:rPr>
      </w:pPr>
    </w:p>
    <w:p w14:paraId="28A2F9F5" w14:textId="0F5BFCC8" w:rsidR="00D02B7E" w:rsidRDefault="00D02B7E" w:rsidP="00A965BF">
      <w:pPr>
        <w:spacing w:line="360" w:lineRule="auto"/>
        <w:rPr>
          <w:lang w:val="en-US"/>
        </w:rPr>
      </w:pPr>
    </w:p>
    <w:p w14:paraId="56FD30CA" w14:textId="77777777" w:rsidR="00D02B7E" w:rsidRDefault="00D02B7E" w:rsidP="00A965BF">
      <w:pPr>
        <w:spacing w:line="360" w:lineRule="auto"/>
        <w:rPr>
          <w:lang w:val="en-US"/>
        </w:rPr>
      </w:pPr>
    </w:p>
    <w:p w14:paraId="07394B60" w14:textId="4A458EB2" w:rsidR="00A9007B" w:rsidRDefault="00A9007B" w:rsidP="00A9007B">
      <w:pPr>
        <w:spacing w:line="360" w:lineRule="auto"/>
        <w:rPr>
          <w:b/>
          <w:bCs/>
          <w:lang w:val="en-US"/>
        </w:rPr>
      </w:pPr>
      <w:r w:rsidRPr="00BA0B8E">
        <w:rPr>
          <w:b/>
          <w:bCs/>
          <w:lang w:val="en-US"/>
        </w:rPr>
        <w:lastRenderedPageBreak/>
        <w:t>Table S</w:t>
      </w:r>
      <w:r>
        <w:rPr>
          <w:b/>
          <w:bCs/>
          <w:lang w:val="en-US"/>
        </w:rPr>
        <w:t>3</w:t>
      </w:r>
    </w:p>
    <w:p w14:paraId="174EBBBC" w14:textId="77777777" w:rsidR="000B138E" w:rsidRDefault="000B138E" w:rsidP="00A965BF">
      <w:pPr>
        <w:spacing w:line="360" w:lineRule="auto"/>
        <w:rPr>
          <w:b/>
          <w:bCs/>
          <w:lang w:val="en-US"/>
        </w:rPr>
      </w:pPr>
    </w:p>
    <w:tbl>
      <w:tblPr>
        <w:tblStyle w:val="Tabellenraster"/>
        <w:tblW w:w="9072" w:type="dxa"/>
        <w:tblInd w:w="-5" w:type="dxa"/>
        <w:tblLook w:val="04A0" w:firstRow="1" w:lastRow="0" w:firstColumn="1" w:lastColumn="0" w:noHBand="0" w:noVBand="1"/>
      </w:tblPr>
      <w:tblGrid>
        <w:gridCol w:w="2835"/>
        <w:gridCol w:w="3544"/>
        <w:gridCol w:w="2693"/>
      </w:tblGrid>
      <w:tr w:rsidR="00BA0B8E" w:rsidRPr="000B138E" w14:paraId="59D4C1DA" w14:textId="77777777" w:rsidTr="00C607E9">
        <w:tc>
          <w:tcPr>
            <w:tcW w:w="2835" w:type="dxa"/>
          </w:tcPr>
          <w:p w14:paraId="257F40AC" w14:textId="0C6E2E03" w:rsidR="00BA0B8E" w:rsidRPr="000B138E" w:rsidRDefault="00BA0B8E" w:rsidP="00A965BF">
            <w:pPr>
              <w:spacing w:line="360" w:lineRule="auto"/>
              <w:jc w:val="both"/>
              <w:rPr>
                <w:b/>
              </w:rPr>
            </w:pPr>
            <w:r w:rsidRPr="000B138E">
              <w:rPr>
                <w:b/>
              </w:rPr>
              <w:t>name</w:t>
            </w:r>
          </w:p>
        </w:tc>
        <w:tc>
          <w:tcPr>
            <w:tcW w:w="3544" w:type="dxa"/>
          </w:tcPr>
          <w:p w14:paraId="1DE0DD07" w14:textId="4D87298C" w:rsidR="00BA0B8E" w:rsidRPr="000B138E" w:rsidRDefault="00BA0B8E" w:rsidP="00A965BF">
            <w:pPr>
              <w:spacing w:line="360" w:lineRule="auto"/>
              <w:jc w:val="both"/>
              <w:rPr>
                <w:b/>
              </w:rPr>
            </w:pPr>
            <w:r w:rsidRPr="000B138E">
              <w:rPr>
                <w:b/>
              </w:rPr>
              <w:t>company</w:t>
            </w:r>
          </w:p>
        </w:tc>
        <w:tc>
          <w:tcPr>
            <w:tcW w:w="2693" w:type="dxa"/>
          </w:tcPr>
          <w:p w14:paraId="568C2783" w14:textId="3CE60756" w:rsidR="00BA0B8E" w:rsidRPr="000B138E" w:rsidRDefault="00BA0B8E" w:rsidP="00A965BF">
            <w:pPr>
              <w:spacing w:line="360" w:lineRule="auto"/>
              <w:jc w:val="both"/>
              <w:rPr>
                <w:b/>
              </w:rPr>
            </w:pPr>
            <w:r w:rsidRPr="000B138E">
              <w:rPr>
                <w:b/>
              </w:rPr>
              <w:t>conditions</w:t>
            </w:r>
          </w:p>
        </w:tc>
      </w:tr>
      <w:tr w:rsidR="00BA0B8E" w:rsidRPr="000B138E" w14:paraId="4AE20D4A" w14:textId="77777777" w:rsidTr="00C607E9">
        <w:tc>
          <w:tcPr>
            <w:tcW w:w="2835" w:type="dxa"/>
          </w:tcPr>
          <w:p w14:paraId="31C7706F" w14:textId="50A01515" w:rsidR="00BA0B8E" w:rsidRPr="000B138E" w:rsidRDefault="00BA0B8E" w:rsidP="00A965BF">
            <w:pPr>
              <w:spacing w:line="360" w:lineRule="auto"/>
              <w:jc w:val="both"/>
              <w:rPr>
                <w:sz w:val="20"/>
                <w:szCs w:val="20"/>
                <w:lang w:val="en-US"/>
              </w:rPr>
            </w:pPr>
            <w:r w:rsidRPr="000B138E">
              <w:rPr>
                <w:sz w:val="20"/>
                <w:szCs w:val="20"/>
                <w:lang w:val="en-US"/>
              </w:rPr>
              <w:t>anti-KPNA1</w:t>
            </w:r>
            <w:r w:rsidR="001B2F33" w:rsidRPr="000B138E">
              <w:rPr>
                <w:sz w:val="20"/>
                <w:szCs w:val="20"/>
                <w:lang w:val="en-US"/>
              </w:rPr>
              <w:t xml:space="preserve"> (rabbit)</w:t>
            </w:r>
          </w:p>
        </w:tc>
        <w:tc>
          <w:tcPr>
            <w:tcW w:w="3544" w:type="dxa"/>
          </w:tcPr>
          <w:p w14:paraId="4B3130A9" w14:textId="4AE7005D" w:rsidR="00BA0B8E" w:rsidRPr="000B138E" w:rsidRDefault="0073772E" w:rsidP="00A965BF">
            <w:pPr>
              <w:spacing w:line="360" w:lineRule="auto"/>
              <w:jc w:val="both"/>
              <w:rPr>
                <w:sz w:val="20"/>
                <w:szCs w:val="20"/>
              </w:rPr>
            </w:pPr>
            <w:r w:rsidRPr="000B138E">
              <w:rPr>
                <w:sz w:val="20"/>
                <w:szCs w:val="20"/>
              </w:rPr>
              <w:t>selfmade</w:t>
            </w:r>
            <w:r w:rsidR="001B2F33" w:rsidRPr="000B138E">
              <w:rPr>
                <w:sz w:val="20"/>
                <w:szCs w:val="20"/>
              </w:rPr>
              <w:t xml:space="preserve"> (peptide MTTPGKENFCL)</w:t>
            </w:r>
          </w:p>
        </w:tc>
        <w:tc>
          <w:tcPr>
            <w:tcW w:w="2693" w:type="dxa"/>
          </w:tcPr>
          <w:p w14:paraId="3924912C" w14:textId="441654FB" w:rsidR="00BA0B8E" w:rsidRPr="000B138E" w:rsidRDefault="001B2F33" w:rsidP="00A965BF">
            <w:pPr>
              <w:spacing w:line="360" w:lineRule="auto"/>
              <w:jc w:val="both"/>
              <w:rPr>
                <w:sz w:val="20"/>
                <w:szCs w:val="20"/>
              </w:rPr>
            </w:pPr>
            <w:r w:rsidRPr="000B138E">
              <w:rPr>
                <w:sz w:val="20"/>
                <w:szCs w:val="20"/>
              </w:rPr>
              <w:t>1:2,000</w:t>
            </w:r>
          </w:p>
        </w:tc>
      </w:tr>
      <w:tr w:rsidR="00BA0B8E" w:rsidRPr="000B138E" w14:paraId="3A31819D" w14:textId="77777777" w:rsidTr="00C607E9">
        <w:tc>
          <w:tcPr>
            <w:tcW w:w="2835" w:type="dxa"/>
          </w:tcPr>
          <w:p w14:paraId="5D24B496" w14:textId="45709A56" w:rsidR="00BA0B8E" w:rsidRPr="000B138E" w:rsidRDefault="00BA0B8E" w:rsidP="00A965BF">
            <w:pPr>
              <w:spacing w:line="360" w:lineRule="auto"/>
              <w:jc w:val="both"/>
              <w:rPr>
                <w:sz w:val="20"/>
                <w:szCs w:val="20"/>
                <w:lang w:val="en-US"/>
              </w:rPr>
            </w:pPr>
            <w:r w:rsidRPr="000B138E">
              <w:rPr>
                <w:sz w:val="20"/>
                <w:szCs w:val="20"/>
                <w:lang w:val="en-US"/>
              </w:rPr>
              <w:t>anti-KPNA2 (goat)</w:t>
            </w:r>
          </w:p>
        </w:tc>
        <w:tc>
          <w:tcPr>
            <w:tcW w:w="3544" w:type="dxa"/>
          </w:tcPr>
          <w:p w14:paraId="6430BD20" w14:textId="7180A388" w:rsidR="0073772E" w:rsidRPr="000B138E" w:rsidRDefault="00FD7407" w:rsidP="00A965BF">
            <w:pPr>
              <w:spacing w:line="360" w:lineRule="auto"/>
              <w:jc w:val="both"/>
              <w:rPr>
                <w:sz w:val="20"/>
                <w:szCs w:val="20"/>
              </w:rPr>
            </w:pPr>
            <w:r w:rsidRPr="000B138E">
              <w:rPr>
                <w:sz w:val="20"/>
                <w:szCs w:val="20"/>
              </w:rPr>
              <w:t>O</w:t>
            </w:r>
            <w:r w:rsidR="00BA0B8E" w:rsidRPr="000B138E">
              <w:rPr>
                <w:sz w:val="20"/>
                <w:szCs w:val="20"/>
              </w:rPr>
              <w:t>rigene</w:t>
            </w:r>
            <w:r w:rsidR="0073772E" w:rsidRPr="000B138E">
              <w:rPr>
                <w:sz w:val="20"/>
                <w:szCs w:val="20"/>
              </w:rPr>
              <w:t xml:space="preserve"> (TA302917)</w:t>
            </w:r>
          </w:p>
        </w:tc>
        <w:tc>
          <w:tcPr>
            <w:tcW w:w="2693" w:type="dxa"/>
          </w:tcPr>
          <w:p w14:paraId="4542CFEB" w14:textId="77777777" w:rsidR="002146C1" w:rsidRPr="000B138E" w:rsidRDefault="00BA0B8E" w:rsidP="00A965BF">
            <w:pPr>
              <w:spacing w:line="360" w:lineRule="auto"/>
              <w:jc w:val="both"/>
              <w:rPr>
                <w:sz w:val="20"/>
                <w:szCs w:val="20"/>
              </w:rPr>
            </w:pPr>
            <w:r w:rsidRPr="000B138E">
              <w:rPr>
                <w:sz w:val="20"/>
                <w:szCs w:val="20"/>
              </w:rPr>
              <w:t>1:8,000</w:t>
            </w:r>
            <w:r w:rsidR="00FD7407" w:rsidRPr="000B138E">
              <w:rPr>
                <w:sz w:val="20"/>
                <w:szCs w:val="20"/>
              </w:rPr>
              <w:t xml:space="preserve"> (Western Blot); </w:t>
            </w:r>
          </w:p>
          <w:p w14:paraId="3CD45E46" w14:textId="23CE87F7" w:rsidR="00BA0B8E" w:rsidRPr="000B138E" w:rsidRDefault="00FD7407" w:rsidP="00A965BF">
            <w:pPr>
              <w:spacing w:line="360" w:lineRule="auto"/>
              <w:jc w:val="both"/>
              <w:rPr>
                <w:sz w:val="20"/>
                <w:szCs w:val="20"/>
              </w:rPr>
            </w:pPr>
            <w:r w:rsidRPr="000B138E">
              <w:rPr>
                <w:sz w:val="20"/>
                <w:szCs w:val="20"/>
              </w:rPr>
              <w:t>1:250 (Immunofluorescence)</w:t>
            </w:r>
          </w:p>
        </w:tc>
      </w:tr>
      <w:tr w:rsidR="00BA0B8E" w:rsidRPr="000B138E" w14:paraId="4FB3226E" w14:textId="77777777" w:rsidTr="00C607E9">
        <w:tc>
          <w:tcPr>
            <w:tcW w:w="2835" w:type="dxa"/>
          </w:tcPr>
          <w:p w14:paraId="18464A3D" w14:textId="779D092E" w:rsidR="00BA0B8E" w:rsidRPr="000B138E" w:rsidRDefault="00BA0B8E" w:rsidP="00A965BF">
            <w:pPr>
              <w:spacing w:line="360" w:lineRule="auto"/>
              <w:jc w:val="both"/>
              <w:rPr>
                <w:sz w:val="20"/>
                <w:szCs w:val="20"/>
                <w:lang w:val="en-US"/>
              </w:rPr>
            </w:pPr>
            <w:r w:rsidRPr="000B138E">
              <w:rPr>
                <w:sz w:val="20"/>
                <w:szCs w:val="20"/>
                <w:lang w:val="en-US"/>
              </w:rPr>
              <w:t>anti-KPNA3</w:t>
            </w:r>
            <w:r w:rsidR="001B2F33" w:rsidRPr="000B138E">
              <w:rPr>
                <w:sz w:val="20"/>
                <w:szCs w:val="20"/>
                <w:lang w:val="en-US"/>
              </w:rPr>
              <w:t xml:space="preserve"> (rabbit)</w:t>
            </w:r>
          </w:p>
        </w:tc>
        <w:tc>
          <w:tcPr>
            <w:tcW w:w="3544" w:type="dxa"/>
          </w:tcPr>
          <w:p w14:paraId="5B9AD6B5" w14:textId="275A3694" w:rsidR="00BA0B8E" w:rsidRPr="000B138E" w:rsidRDefault="001B2F33" w:rsidP="00A965BF">
            <w:pPr>
              <w:spacing w:line="360" w:lineRule="auto"/>
              <w:jc w:val="both"/>
              <w:rPr>
                <w:sz w:val="20"/>
                <w:szCs w:val="20"/>
              </w:rPr>
            </w:pPr>
            <w:r w:rsidRPr="000B138E">
              <w:rPr>
                <w:sz w:val="20"/>
                <w:szCs w:val="20"/>
              </w:rPr>
              <w:t>selfmade (peptide MAENPGLENHRIC)</w:t>
            </w:r>
          </w:p>
        </w:tc>
        <w:tc>
          <w:tcPr>
            <w:tcW w:w="2693" w:type="dxa"/>
          </w:tcPr>
          <w:p w14:paraId="5E2BC1B5" w14:textId="70EB08D5" w:rsidR="00BA0B8E" w:rsidRPr="000B138E" w:rsidRDefault="001B2F33" w:rsidP="00A965BF">
            <w:pPr>
              <w:spacing w:line="360" w:lineRule="auto"/>
              <w:jc w:val="both"/>
              <w:rPr>
                <w:sz w:val="20"/>
                <w:szCs w:val="20"/>
              </w:rPr>
            </w:pPr>
            <w:r w:rsidRPr="000B138E">
              <w:rPr>
                <w:sz w:val="20"/>
                <w:szCs w:val="20"/>
              </w:rPr>
              <w:t>1:5,000</w:t>
            </w:r>
          </w:p>
        </w:tc>
      </w:tr>
      <w:tr w:rsidR="00BA0B8E" w:rsidRPr="000B138E" w14:paraId="35E5D518" w14:textId="77777777" w:rsidTr="00C607E9">
        <w:tc>
          <w:tcPr>
            <w:tcW w:w="2835" w:type="dxa"/>
          </w:tcPr>
          <w:p w14:paraId="263CC276" w14:textId="4E0F0E8E" w:rsidR="00BA0B8E" w:rsidRPr="000B138E" w:rsidRDefault="00BA0B8E" w:rsidP="00A965BF">
            <w:pPr>
              <w:spacing w:line="360" w:lineRule="auto"/>
              <w:jc w:val="both"/>
              <w:rPr>
                <w:sz w:val="20"/>
                <w:szCs w:val="20"/>
                <w:lang w:val="en-US"/>
              </w:rPr>
            </w:pPr>
            <w:r w:rsidRPr="000B138E">
              <w:rPr>
                <w:sz w:val="20"/>
                <w:szCs w:val="20"/>
                <w:lang w:val="en-US"/>
              </w:rPr>
              <w:t>anti-KPNA4</w:t>
            </w:r>
            <w:r w:rsidR="001B2F33" w:rsidRPr="000B138E">
              <w:rPr>
                <w:sz w:val="20"/>
                <w:szCs w:val="20"/>
                <w:lang w:val="en-US"/>
              </w:rPr>
              <w:t xml:space="preserve"> (rabbit)</w:t>
            </w:r>
          </w:p>
        </w:tc>
        <w:tc>
          <w:tcPr>
            <w:tcW w:w="3544" w:type="dxa"/>
          </w:tcPr>
          <w:p w14:paraId="03FCDCF2" w14:textId="1EA785E0" w:rsidR="00BA0B8E" w:rsidRPr="000B138E" w:rsidRDefault="001B2F33" w:rsidP="00A965BF">
            <w:pPr>
              <w:spacing w:line="360" w:lineRule="auto"/>
              <w:jc w:val="both"/>
              <w:rPr>
                <w:sz w:val="20"/>
                <w:szCs w:val="20"/>
              </w:rPr>
            </w:pPr>
            <w:r w:rsidRPr="000B138E">
              <w:rPr>
                <w:sz w:val="20"/>
                <w:szCs w:val="20"/>
              </w:rPr>
              <w:t>selfmade (peptide NSSANVPTEGFQF)</w:t>
            </w:r>
          </w:p>
        </w:tc>
        <w:tc>
          <w:tcPr>
            <w:tcW w:w="2693" w:type="dxa"/>
          </w:tcPr>
          <w:p w14:paraId="16B4EC9C" w14:textId="692FB060" w:rsidR="00BA0B8E" w:rsidRPr="000B138E" w:rsidRDefault="001B2F33" w:rsidP="00A965BF">
            <w:pPr>
              <w:spacing w:line="360" w:lineRule="auto"/>
              <w:jc w:val="both"/>
              <w:rPr>
                <w:sz w:val="20"/>
                <w:szCs w:val="20"/>
              </w:rPr>
            </w:pPr>
            <w:r w:rsidRPr="000B138E">
              <w:rPr>
                <w:sz w:val="20"/>
                <w:szCs w:val="20"/>
              </w:rPr>
              <w:t>1:2,000</w:t>
            </w:r>
          </w:p>
        </w:tc>
      </w:tr>
      <w:tr w:rsidR="00BA0B8E" w:rsidRPr="000B138E" w14:paraId="74EA0E12" w14:textId="77777777" w:rsidTr="00C607E9">
        <w:tc>
          <w:tcPr>
            <w:tcW w:w="2835" w:type="dxa"/>
          </w:tcPr>
          <w:p w14:paraId="4D2CCAF1" w14:textId="00336A2C" w:rsidR="00BA0B8E" w:rsidRPr="000B138E" w:rsidRDefault="00BA0B8E" w:rsidP="00A965BF">
            <w:pPr>
              <w:spacing w:line="360" w:lineRule="auto"/>
              <w:jc w:val="both"/>
              <w:rPr>
                <w:sz w:val="20"/>
                <w:szCs w:val="20"/>
                <w:lang w:val="en-US"/>
              </w:rPr>
            </w:pPr>
            <w:r w:rsidRPr="000B138E">
              <w:rPr>
                <w:sz w:val="20"/>
                <w:szCs w:val="20"/>
                <w:lang w:val="en-US"/>
              </w:rPr>
              <w:t>anti-KPNA6</w:t>
            </w:r>
            <w:r w:rsidR="00EA6C4B" w:rsidRPr="000B138E">
              <w:rPr>
                <w:sz w:val="20"/>
                <w:szCs w:val="20"/>
                <w:lang w:val="en-US"/>
              </w:rPr>
              <w:t xml:space="preserve"> (rabbit)</w:t>
            </w:r>
          </w:p>
        </w:tc>
        <w:tc>
          <w:tcPr>
            <w:tcW w:w="3544" w:type="dxa"/>
          </w:tcPr>
          <w:p w14:paraId="4A72557E" w14:textId="082BD5B7" w:rsidR="00BA0B8E" w:rsidRPr="000B138E" w:rsidRDefault="00BA0B8E" w:rsidP="00A965BF">
            <w:pPr>
              <w:spacing w:line="360" w:lineRule="auto"/>
              <w:jc w:val="both"/>
              <w:rPr>
                <w:sz w:val="20"/>
                <w:szCs w:val="20"/>
              </w:rPr>
            </w:pPr>
            <w:r w:rsidRPr="000B138E">
              <w:rPr>
                <w:sz w:val="20"/>
                <w:szCs w:val="20"/>
              </w:rPr>
              <w:t>selfmade (peptide QPEAPMEGFQL)</w:t>
            </w:r>
          </w:p>
        </w:tc>
        <w:tc>
          <w:tcPr>
            <w:tcW w:w="2693" w:type="dxa"/>
          </w:tcPr>
          <w:p w14:paraId="1F46A9BA" w14:textId="343BD710" w:rsidR="00BA0B8E" w:rsidRPr="000B138E" w:rsidRDefault="00BA0B8E" w:rsidP="00A965BF">
            <w:pPr>
              <w:spacing w:line="360" w:lineRule="auto"/>
              <w:jc w:val="both"/>
              <w:rPr>
                <w:sz w:val="20"/>
                <w:szCs w:val="20"/>
              </w:rPr>
            </w:pPr>
            <w:r w:rsidRPr="000B138E">
              <w:rPr>
                <w:sz w:val="20"/>
                <w:szCs w:val="20"/>
              </w:rPr>
              <w:t>1:10,000</w:t>
            </w:r>
          </w:p>
        </w:tc>
      </w:tr>
      <w:tr w:rsidR="00BA0B8E" w:rsidRPr="000B138E" w14:paraId="01D129F5" w14:textId="77777777" w:rsidTr="00C607E9">
        <w:tc>
          <w:tcPr>
            <w:tcW w:w="2835" w:type="dxa"/>
          </w:tcPr>
          <w:p w14:paraId="1F9BD221" w14:textId="2F7D0274" w:rsidR="00BA0B8E" w:rsidRPr="000B138E" w:rsidRDefault="00BA0B8E" w:rsidP="00A965BF">
            <w:pPr>
              <w:spacing w:line="360" w:lineRule="auto"/>
              <w:jc w:val="both"/>
              <w:rPr>
                <w:sz w:val="20"/>
                <w:szCs w:val="20"/>
                <w:lang w:val="en-US"/>
              </w:rPr>
            </w:pPr>
            <w:r w:rsidRPr="000B138E">
              <w:rPr>
                <w:sz w:val="20"/>
                <w:szCs w:val="20"/>
                <w:lang w:val="en-US"/>
              </w:rPr>
              <w:t>anti-PCNA</w:t>
            </w:r>
            <w:r w:rsidR="00EA6C4B" w:rsidRPr="000B138E">
              <w:rPr>
                <w:sz w:val="20"/>
                <w:szCs w:val="20"/>
                <w:lang w:val="en-US"/>
              </w:rPr>
              <w:t xml:space="preserve"> (mouse)</w:t>
            </w:r>
          </w:p>
        </w:tc>
        <w:tc>
          <w:tcPr>
            <w:tcW w:w="3544" w:type="dxa"/>
          </w:tcPr>
          <w:p w14:paraId="37D8F7EF" w14:textId="1A16173C" w:rsidR="00BA0B8E" w:rsidRPr="000B138E" w:rsidRDefault="001B2F33" w:rsidP="00A965BF">
            <w:pPr>
              <w:spacing w:line="360" w:lineRule="auto"/>
              <w:jc w:val="both"/>
              <w:rPr>
                <w:sz w:val="20"/>
                <w:szCs w:val="20"/>
              </w:rPr>
            </w:pPr>
            <w:r w:rsidRPr="000B138E">
              <w:rPr>
                <w:sz w:val="20"/>
                <w:szCs w:val="20"/>
              </w:rPr>
              <w:t>C</w:t>
            </w:r>
            <w:r w:rsidR="00EA6C4B" w:rsidRPr="000B138E">
              <w:rPr>
                <w:sz w:val="20"/>
                <w:szCs w:val="20"/>
              </w:rPr>
              <w:t xml:space="preserve">ell </w:t>
            </w:r>
            <w:r w:rsidRPr="000B138E">
              <w:rPr>
                <w:sz w:val="20"/>
                <w:szCs w:val="20"/>
              </w:rPr>
              <w:t>S</w:t>
            </w:r>
            <w:r w:rsidR="00EA6C4B" w:rsidRPr="000B138E">
              <w:rPr>
                <w:sz w:val="20"/>
                <w:szCs w:val="20"/>
              </w:rPr>
              <w:t>ignaling</w:t>
            </w:r>
            <w:r w:rsidRPr="000B138E">
              <w:rPr>
                <w:sz w:val="20"/>
                <w:szCs w:val="20"/>
              </w:rPr>
              <w:t xml:space="preserve"> (2586)</w:t>
            </w:r>
          </w:p>
        </w:tc>
        <w:tc>
          <w:tcPr>
            <w:tcW w:w="2693" w:type="dxa"/>
          </w:tcPr>
          <w:p w14:paraId="19AC4B4B" w14:textId="0DAD520B" w:rsidR="00BA0B8E" w:rsidRPr="000B138E" w:rsidRDefault="00EA6C4B" w:rsidP="00A965BF">
            <w:pPr>
              <w:spacing w:line="360" w:lineRule="auto"/>
              <w:jc w:val="both"/>
              <w:rPr>
                <w:sz w:val="20"/>
                <w:szCs w:val="20"/>
              </w:rPr>
            </w:pPr>
            <w:r w:rsidRPr="000B138E">
              <w:rPr>
                <w:sz w:val="20"/>
                <w:szCs w:val="20"/>
              </w:rPr>
              <w:t>1:1,000</w:t>
            </w:r>
          </w:p>
        </w:tc>
      </w:tr>
      <w:tr w:rsidR="00BA0B8E" w:rsidRPr="000B138E" w14:paraId="0E87F9B4" w14:textId="77777777" w:rsidTr="00C607E9">
        <w:tc>
          <w:tcPr>
            <w:tcW w:w="2835" w:type="dxa"/>
          </w:tcPr>
          <w:p w14:paraId="4CD2FEA6" w14:textId="4BF979CA" w:rsidR="00BA0B8E" w:rsidRPr="000B138E" w:rsidRDefault="00CB65E6" w:rsidP="00A965BF">
            <w:pPr>
              <w:spacing w:line="360" w:lineRule="auto"/>
              <w:jc w:val="both"/>
              <w:rPr>
                <w:sz w:val="20"/>
                <w:szCs w:val="20"/>
                <w:lang w:val="en-US"/>
              </w:rPr>
            </w:pPr>
            <w:r w:rsidRPr="000B138E">
              <w:rPr>
                <w:sz w:val="20"/>
                <w:szCs w:val="20"/>
                <w:lang w:val="en-US"/>
              </w:rPr>
              <w:t>anti-</w:t>
            </w:r>
            <w:r w:rsidRPr="000B138E">
              <w:rPr>
                <w:sz w:val="20"/>
                <w:szCs w:val="20"/>
                <w:lang w:val="en-US"/>
              </w:rPr>
              <w:sym w:font="Symbol" w:char="F061"/>
            </w:r>
            <w:r w:rsidR="0073772E" w:rsidRPr="000B138E">
              <w:rPr>
                <w:sz w:val="20"/>
                <w:szCs w:val="20"/>
                <w:lang w:val="en-US"/>
              </w:rPr>
              <w:t>-</w:t>
            </w:r>
            <w:r w:rsidR="00BA0B8E" w:rsidRPr="000B138E">
              <w:rPr>
                <w:sz w:val="20"/>
                <w:szCs w:val="20"/>
                <w:lang w:val="en-US"/>
              </w:rPr>
              <w:t>tubulin-FITC</w:t>
            </w:r>
          </w:p>
        </w:tc>
        <w:tc>
          <w:tcPr>
            <w:tcW w:w="3544" w:type="dxa"/>
          </w:tcPr>
          <w:p w14:paraId="558012CD" w14:textId="7D71B629" w:rsidR="00BA0B8E" w:rsidRPr="000B138E" w:rsidRDefault="0073772E" w:rsidP="00A965BF">
            <w:pPr>
              <w:spacing w:line="360" w:lineRule="auto"/>
              <w:jc w:val="both"/>
              <w:rPr>
                <w:sz w:val="20"/>
                <w:szCs w:val="20"/>
              </w:rPr>
            </w:pPr>
            <w:r w:rsidRPr="000B138E">
              <w:rPr>
                <w:sz w:val="20"/>
                <w:szCs w:val="20"/>
              </w:rPr>
              <w:t>Sigma Aldrich</w:t>
            </w:r>
            <w:r w:rsidR="00CB65E6" w:rsidRPr="000B138E">
              <w:rPr>
                <w:sz w:val="20"/>
                <w:szCs w:val="20"/>
              </w:rPr>
              <w:t>(</w:t>
            </w:r>
            <w:r w:rsidRPr="000B138E">
              <w:rPr>
                <w:sz w:val="20"/>
                <w:szCs w:val="20"/>
              </w:rPr>
              <w:t>F2168</w:t>
            </w:r>
            <w:r w:rsidR="00CB65E6" w:rsidRPr="000B138E">
              <w:rPr>
                <w:sz w:val="20"/>
                <w:szCs w:val="20"/>
              </w:rPr>
              <w:t>)</w:t>
            </w:r>
          </w:p>
        </w:tc>
        <w:tc>
          <w:tcPr>
            <w:tcW w:w="2693" w:type="dxa"/>
          </w:tcPr>
          <w:p w14:paraId="2D5E1CEA" w14:textId="0F5EBA29" w:rsidR="00BA0B8E" w:rsidRPr="000B138E" w:rsidRDefault="00CB65E6" w:rsidP="00A965BF">
            <w:pPr>
              <w:spacing w:line="360" w:lineRule="auto"/>
              <w:jc w:val="both"/>
              <w:rPr>
                <w:sz w:val="20"/>
                <w:szCs w:val="20"/>
              </w:rPr>
            </w:pPr>
            <w:r w:rsidRPr="000B138E">
              <w:rPr>
                <w:sz w:val="20"/>
                <w:szCs w:val="20"/>
              </w:rPr>
              <w:t>1:2,000</w:t>
            </w:r>
          </w:p>
        </w:tc>
      </w:tr>
      <w:tr w:rsidR="00BA0B8E" w:rsidRPr="000B138E" w14:paraId="4BD90265" w14:textId="77777777" w:rsidTr="00C607E9">
        <w:tc>
          <w:tcPr>
            <w:tcW w:w="2835" w:type="dxa"/>
          </w:tcPr>
          <w:p w14:paraId="118326D1" w14:textId="43A44584" w:rsidR="00BA0B8E" w:rsidRPr="000B138E" w:rsidRDefault="00BA0B8E" w:rsidP="00A965BF">
            <w:pPr>
              <w:spacing w:line="360" w:lineRule="auto"/>
              <w:jc w:val="both"/>
              <w:rPr>
                <w:sz w:val="20"/>
                <w:szCs w:val="20"/>
                <w:lang w:val="en-US"/>
              </w:rPr>
            </w:pPr>
            <w:r w:rsidRPr="000B138E">
              <w:rPr>
                <w:sz w:val="20"/>
                <w:szCs w:val="20"/>
                <w:lang w:val="en-US"/>
              </w:rPr>
              <w:t>anti-Oct4</w:t>
            </w:r>
            <w:r w:rsidR="002146C1" w:rsidRPr="000B138E">
              <w:rPr>
                <w:sz w:val="20"/>
                <w:szCs w:val="20"/>
                <w:lang w:val="en-US"/>
              </w:rPr>
              <w:t xml:space="preserve"> (</w:t>
            </w:r>
            <w:r w:rsidR="002C5B89" w:rsidRPr="000B138E">
              <w:rPr>
                <w:sz w:val="20"/>
                <w:szCs w:val="20"/>
                <w:lang w:val="en-US"/>
              </w:rPr>
              <w:t>mouse)</w:t>
            </w:r>
          </w:p>
        </w:tc>
        <w:tc>
          <w:tcPr>
            <w:tcW w:w="3544" w:type="dxa"/>
          </w:tcPr>
          <w:p w14:paraId="6F74CAC8" w14:textId="5C736621" w:rsidR="00BA0B8E" w:rsidRPr="000B138E" w:rsidRDefault="002C5B89" w:rsidP="00A965BF">
            <w:pPr>
              <w:spacing w:line="360" w:lineRule="auto"/>
              <w:jc w:val="both"/>
              <w:rPr>
                <w:sz w:val="20"/>
                <w:szCs w:val="20"/>
              </w:rPr>
            </w:pPr>
            <w:r w:rsidRPr="000B138E">
              <w:rPr>
                <w:sz w:val="20"/>
                <w:szCs w:val="20"/>
              </w:rPr>
              <w:t>S</w:t>
            </w:r>
            <w:r w:rsidR="00EA6C4B" w:rsidRPr="000B138E">
              <w:rPr>
                <w:sz w:val="20"/>
                <w:szCs w:val="20"/>
              </w:rPr>
              <w:t xml:space="preserve">anta </w:t>
            </w:r>
            <w:r w:rsidRPr="000B138E">
              <w:rPr>
                <w:sz w:val="20"/>
                <w:szCs w:val="20"/>
              </w:rPr>
              <w:t>C</w:t>
            </w:r>
            <w:r w:rsidR="00EA6C4B" w:rsidRPr="000B138E">
              <w:rPr>
                <w:sz w:val="20"/>
                <w:szCs w:val="20"/>
              </w:rPr>
              <w:t>ruz</w:t>
            </w:r>
            <w:r w:rsidR="0073772E" w:rsidRPr="000B138E">
              <w:rPr>
                <w:sz w:val="20"/>
                <w:szCs w:val="20"/>
              </w:rPr>
              <w:t xml:space="preserve"> </w:t>
            </w:r>
            <w:r w:rsidRPr="000B138E">
              <w:rPr>
                <w:sz w:val="20"/>
                <w:szCs w:val="20"/>
              </w:rPr>
              <w:t>(</w:t>
            </w:r>
            <w:r w:rsidR="0073772E" w:rsidRPr="000B138E">
              <w:rPr>
                <w:sz w:val="20"/>
                <w:szCs w:val="20"/>
              </w:rPr>
              <w:t>sc-5279)</w:t>
            </w:r>
          </w:p>
        </w:tc>
        <w:tc>
          <w:tcPr>
            <w:tcW w:w="2693" w:type="dxa"/>
          </w:tcPr>
          <w:p w14:paraId="6E9456F6" w14:textId="69B59F3A" w:rsidR="00BA0B8E" w:rsidRPr="000B138E" w:rsidRDefault="002C5B89" w:rsidP="00A965BF">
            <w:pPr>
              <w:spacing w:line="360" w:lineRule="auto"/>
              <w:jc w:val="both"/>
              <w:rPr>
                <w:sz w:val="20"/>
                <w:szCs w:val="20"/>
              </w:rPr>
            </w:pPr>
            <w:r w:rsidRPr="000B138E">
              <w:rPr>
                <w:sz w:val="20"/>
                <w:szCs w:val="20"/>
              </w:rPr>
              <w:t>1:100</w:t>
            </w:r>
          </w:p>
        </w:tc>
      </w:tr>
      <w:tr w:rsidR="00BA0B8E" w:rsidRPr="00B71ABE" w14:paraId="221D331E" w14:textId="77777777" w:rsidTr="00C607E9">
        <w:tc>
          <w:tcPr>
            <w:tcW w:w="2835" w:type="dxa"/>
          </w:tcPr>
          <w:p w14:paraId="5F3DAD3D" w14:textId="5EF3E8F5" w:rsidR="00BA0B8E" w:rsidRPr="00B71ABE" w:rsidRDefault="00BA0B8E" w:rsidP="00A965BF">
            <w:pPr>
              <w:spacing w:line="360" w:lineRule="auto"/>
              <w:jc w:val="both"/>
              <w:rPr>
                <w:rFonts w:cstheme="minorHAnsi"/>
                <w:color w:val="FF0000"/>
                <w:sz w:val="20"/>
                <w:szCs w:val="20"/>
                <w:lang w:val="en-US"/>
              </w:rPr>
            </w:pPr>
            <w:r w:rsidRPr="00B71ABE">
              <w:rPr>
                <w:rFonts w:cstheme="minorHAnsi"/>
                <w:sz w:val="20"/>
                <w:szCs w:val="20"/>
                <w:lang w:val="en-US"/>
              </w:rPr>
              <w:t>anti-GST</w:t>
            </w:r>
            <w:r w:rsidR="002C5B89" w:rsidRPr="00B71ABE">
              <w:rPr>
                <w:rFonts w:cstheme="minorHAnsi"/>
                <w:sz w:val="20"/>
                <w:szCs w:val="20"/>
                <w:lang w:val="en-US"/>
              </w:rPr>
              <w:t xml:space="preserve"> </w:t>
            </w:r>
            <w:r w:rsidR="00B71ABE" w:rsidRPr="00B71ABE">
              <w:rPr>
                <w:rFonts w:cstheme="minorHAnsi"/>
                <w:sz w:val="20"/>
                <w:szCs w:val="20"/>
                <w:lang w:val="en-US"/>
              </w:rPr>
              <w:t xml:space="preserve">(mouse) </w:t>
            </w:r>
          </w:p>
        </w:tc>
        <w:tc>
          <w:tcPr>
            <w:tcW w:w="3544" w:type="dxa"/>
          </w:tcPr>
          <w:p w14:paraId="5C2BE11D" w14:textId="5910CF3F" w:rsidR="00BA0B8E" w:rsidRPr="00B71ABE" w:rsidRDefault="00B71ABE" w:rsidP="00A965BF">
            <w:pPr>
              <w:spacing w:line="360" w:lineRule="auto"/>
              <w:jc w:val="both"/>
              <w:rPr>
                <w:rFonts w:cstheme="minorHAnsi"/>
                <w:sz w:val="20"/>
                <w:szCs w:val="20"/>
                <w:lang w:val="en-US"/>
              </w:rPr>
            </w:pPr>
            <w:r w:rsidRPr="00B71ABE">
              <w:rPr>
                <w:rFonts w:cstheme="minorHAnsi"/>
                <w:sz w:val="20"/>
                <w:szCs w:val="20"/>
                <w:lang w:val="en-US"/>
              </w:rPr>
              <w:t xml:space="preserve">Santa Cruz (sc-138) </w:t>
            </w:r>
          </w:p>
        </w:tc>
        <w:tc>
          <w:tcPr>
            <w:tcW w:w="2693" w:type="dxa"/>
          </w:tcPr>
          <w:p w14:paraId="1A67FB37" w14:textId="74EB8F42" w:rsidR="00BA0B8E" w:rsidRPr="00B71ABE" w:rsidRDefault="00B71ABE" w:rsidP="00A965BF">
            <w:pPr>
              <w:spacing w:line="360" w:lineRule="auto"/>
              <w:jc w:val="both"/>
              <w:rPr>
                <w:rFonts w:cstheme="minorHAnsi"/>
                <w:sz w:val="20"/>
                <w:szCs w:val="20"/>
                <w:lang w:val="en-US"/>
              </w:rPr>
            </w:pPr>
            <w:r w:rsidRPr="00B71ABE">
              <w:rPr>
                <w:rFonts w:cstheme="minorHAnsi"/>
                <w:sz w:val="20"/>
                <w:szCs w:val="20"/>
                <w:lang w:val="en-US"/>
              </w:rPr>
              <w:t>1:1</w:t>
            </w:r>
            <w:r>
              <w:rPr>
                <w:rFonts w:cstheme="minorHAnsi"/>
                <w:sz w:val="20"/>
                <w:szCs w:val="20"/>
                <w:lang w:val="en-US"/>
              </w:rPr>
              <w:t>,</w:t>
            </w:r>
            <w:r w:rsidRPr="00B71ABE">
              <w:rPr>
                <w:rFonts w:cstheme="minorHAnsi"/>
                <w:sz w:val="20"/>
                <w:szCs w:val="20"/>
                <w:lang w:val="en-US"/>
              </w:rPr>
              <w:t>000</w:t>
            </w:r>
          </w:p>
        </w:tc>
      </w:tr>
      <w:tr w:rsidR="00BA0B8E" w:rsidRPr="000B138E" w14:paraId="65BC5C18" w14:textId="77777777" w:rsidTr="00C607E9">
        <w:tc>
          <w:tcPr>
            <w:tcW w:w="2835" w:type="dxa"/>
          </w:tcPr>
          <w:p w14:paraId="553EB9F9" w14:textId="073D46A4" w:rsidR="00BA0B8E" w:rsidRPr="000B138E" w:rsidRDefault="00BA0B8E" w:rsidP="00A965BF">
            <w:pPr>
              <w:spacing w:line="360" w:lineRule="auto"/>
              <w:jc w:val="both"/>
              <w:rPr>
                <w:sz w:val="20"/>
                <w:szCs w:val="20"/>
                <w:lang w:val="en-US"/>
              </w:rPr>
            </w:pPr>
            <w:r w:rsidRPr="000B138E">
              <w:rPr>
                <w:sz w:val="20"/>
                <w:szCs w:val="20"/>
                <w:lang w:val="en-US"/>
              </w:rPr>
              <w:t>anti-Sall4</w:t>
            </w:r>
            <w:r w:rsidR="002C5B89" w:rsidRPr="000B138E">
              <w:rPr>
                <w:sz w:val="20"/>
                <w:szCs w:val="20"/>
                <w:lang w:val="en-US"/>
              </w:rPr>
              <w:t xml:space="preserve"> (mouse)</w:t>
            </w:r>
          </w:p>
        </w:tc>
        <w:tc>
          <w:tcPr>
            <w:tcW w:w="3544" w:type="dxa"/>
          </w:tcPr>
          <w:p w14:paraId="62716883" w14:textId="29F727DC" w:rsidR="00BA0B8E" w:rsidRPr="000B138E" w:rsidRDefault="002C5B89" w:rsidP="00A965BF">
            <w:pPr>
              <w:spacing w:line="360" w:lineRule="auto"/>
              <w:jc w:val="both"/>
              <w:rPr>
                <w:sz w:val="20"/>
                <w:szCs w:val="20"/>
              </w:rPr>
            </w:pPr>
            <w:r w:rsidRPr="000B138E">
              <w:rPr>
                <w:sz w:val="20"/>
                <w:szCs w:val="20"/>
              </w:rPr>
              <w:t>S</w:t>
            </w:r>
            <w:r w:rsidR="00EA6C4B" w:rsidRPr="000B138E">
              <w:rPr>
                <w:sz w:val="20"/>
                <w:szCs w:val="20"/>
              </w:rPr>
              <w:t xml:space="preserve">anta </w:t>
            </w:r>
            <w:r w:rsidRPr="000B138E">
              <w:rPr>
                <w:sz w:val="20"/>
                <w:szCs w:val="20"/>
              </w:rPr>
              <w:t>C</w:t>
            </w:r>
            <w:r w:rsidR="00EA6C4B" w:rsidRPr="000B138E">
              <w:rPr>
                <w:sz w:val="20"/>
                <w:szCs w:val="20"/>
              </w:rPr>
              <w:t>ruz</w:t>
            </w:r>
            <w:r w:rsidR="0073772E" w:rsidRPr="000B138E">
              <w:rPr>
                <w:sz w:val="20"/>
                <w:szCs w:val="20"/>
              </w:rPr>
              <w:t xml:space="preserve"> (sc-101147)</w:t>
            </w:r>
          </w:p>
        </w:tc>
        <w:tc>
          <w:tcPr>
            <w:tcW w:w="2693" w:type="dxa"/>
          </w:tcPr>
          <w:p w14:paraId="33C34860" w14:textId="263A2B43" w:rsidR="00BA0B8E" w:rsidRPr="000B138E" w:rsidRDefault="002C5B89" w:rsidP="00A965BF">
            <w:pPr>
              <w:spacing w:line="360" w:lineRule="auto"/>
              <w:jc w:val="both"/>
              <w:rPr>
                <w:sz w:val="20"/>
                <w:szCs w:val="20"/>
              </w:rPr>
            </w:pPr>
            <w:r w:rsidRPr="000B138E">
              <w:rPr>
                <w:sz w:val="20"/>
                <w:szCs w:val="20"/>
              </w:rPr>
              <w:t>1:100</w:t>
            </w:r>
          </w:p>
        </w:tc>
      </w:tr>
      <w:tr w:rsidR="00BA0B8E" w:rsidRPr="000B138E" w14:paraId="1BC769BE" w14:textId="77777777" w:rsidTr="00C607E9">
        <w:tc>
          <w:tcPr>
            <w:tcW w:w="2835" w:type="dxa"/>
          </w:tcPr>
          <w:p w14:paraId="06260107" w14:textId="713753A6" w:rsidR="00BA0B8E" w:rsidRPr="000B138E" w:rsidRDefault="00BA0B8E" w:rsidP="00A965BF">
            <w:pPr>
              <w:spacing w:line="360" w:lineRule="auto"/>
              <w:jc w:val="both"/>
              <w:rPr>
                <w:sz w:val="20"/>
                <w:szCs w:val="20"/>
                <w:lang w:val="en-US"/>
              </w:rPr>
            </w:pPr>
            <w:r w:rsidRPr="000B138E">
              <w:rPr>
                <w:sz w:val="20"/>
                <w:szCs w:val="20"/>
                <w:lang w:val="en-US"/>
              </w:rPr>
              <w:t>anti-Brg</w:t>
            </w:r>
            <w:r w:rsidR="002C5B89" w:rsidRPr="000B138E">
              <w:rPr>
                <w:sz w:val="20"/>
                <w:szCs w:val="20"/>
                <w:lang w:val="en-US"/>
              </w:rPr>
              <w:t>-</w:t>
            </w:r>
            <w:r w:rsidRPr="000B138E">
              <w:rPr>
                <w:sz w:val="20"/>
                <w:szCs w:val="20"/>
                <w:lang w:val="en-US"/>
              </w:rPr>
              <w:t>1</w:t>
            </w:r>
            <w:r w:rsidR="002C5B89" w:rsidRPr="000B138E">
              <w:rPr>
                <w:sz w:val="20"/>
                <w:szCs w:val="20"/>
                <w:lang w:val="en-US"/>
              </w:rPr>
              <w:t xml:space="preserve"> (rabbit)</w:t>
            </w:r>
          </w:p>
        </w:tc>
        <w:tc>
          <w:tcPr>
            <w:tcW w:w="3544" w:type="dxa"/>
          </w:tcPr>
          <w:p w14:paraId="7B022A21" w14:textId="4B8A7D66" w:rsidR="00BA0B8E" w:rsidRPr="000B138E" w:rsidRDefault="0073772E" w:rsidP="00A965BF">
            <w:pPr>
              <w:spacing w:line="360" w:lineRule="auto"/>
              <w:jc w:val="both"/>
              <w:rPr>
                <w:sz w:val="20"/>
                <w:szCs w:val="20"/>
              </w:rPr>
            </w:pPr>
            <w:r w:rsidRPr="000B138E">
              <w:rPr>
                <w:sz w:val="20"/>
                <w:szCs w:val="20"/>
              </w:rPr>
              <w:t>Santa Cruz (sc-10768)</w:t>
            </w:r>
          </w:p>
        </w:tc>
        <w:tc>
          <w:tcPr>
            <w:tcW w:w="2693" w:type="dxa"/>
          </w:tcPr>
          <w:p w14:paraId="1D1723DC" w14:textId="70718AF5" w:rsidR="00BA0B8E" w:rsidRPr="000B138E" w:rsidRDefault="002C5B89" w:rsidP="00A965BF">
            <w:pPr>
              <w:spacing w:line="360" w:lineRule="auto"/>
              <w:jc w:val="both"/>
              <w:rPr>
                <w:sz w:val="20"/>
                <w:szCs w:val="20"/>
              </w:rPr>
            </w:pPr>
            <w:r w:rsidRPr="000B138E">
              <w:rPr>
                <w:sz w:val="20"/>
                <w:szCs w:val="20"/>
              </w:rPr>
              <w:t>1:100</w:t>
            </w:r>
          </w:p>
        </w:tc>
      </w:tr>
      <w:tr w:rsidR="00BA0B8E" w:rsidRPr="000B138E" w14:paraId="20052049" w14:textId="77777777" w:rsidTr="00C607E9">
        <w:tc>
          <w:tcPr>
            <w:tcW w:w="2835" w:type="dxa"/>
          </w:tcPr>
          <w:p w14:paraId="4C30680D" w14:textId="0466027A" w:rsidR="00BA0B8E" w:rsidRPr="000B138E" w:rsidRDefault="00BA0B8E" w:rsidP="00A965BF">
            <w:pPr>
              <w:spacing w:line="360" w:lineRule="auto"/>
              <w:jc w:val="both"/>
              <w:rPr>
                <w:sz w:val="20"/>
                <w:szCs w:val="20"/>
                <w:lang w:val="en-US"/>
              </w:rPr>
            </w:pPr>
            <w:r w:rsidRPr="000B138E">
              <w:rPr>
                <w:sz w:val="20"/>
                <w:szCs w:val="20"/>
                <w:lang w:val="en-US"/>
              </w:rPr>
              <w:t>anti-Stella</w:t>
            </w:r>
            <w:r w:rsidR="002C5B89" w:rsidRPr="000B138E">
              <w:rPr>
                <w:sz w:val="20"/>
                <w:szCs w:val="20"/>
                <w:lang w:val="en-US"/>
              </w:rPr>
              <w:t xml:space="preserve"> (mouse)</w:t>
            </w:r>
          </w:p>
        </w:tc>
        <w:tc>
          <w:tcPr>
            <w:tcW w:w="3544" w:type="dxa"/>
          </w:tcPr>
          <w:p w14:paraId="7814A63E" w14:textId="3E34A645" w:rsidR="00BA0B8E" w:rsidRPr="000B138E" w:rsidRDefault="002C5B89" w:rsidP="00A965BF">
            <w:pPr>
              <w:spacing w:line="360" w:lineRule="auto"/>
              <w:jc w:val="both"/>
              <w:rPr>
                <w:sz w:val="20"/>
                <w:szCs w:val="20"/>
              </w:rPr>
            </w:pPr>
            <w:r w:rsidRPr="000B138E">
              <w:rPr>
                <w:sz w:val="20"/>
                <w:szCs w:val="20"/>
              </w:rPr>
              <w:t>M</w:t>
            </w:r>
            <w:r w:rsidR="00EA6C4B" w:rsidRPr="000B138E">
              <w:rPr>
                <w:sz w:val="20"/>
                <w:szCs w:val="20"/>
              </w:rPr>
              <w:t>illipore</w:t>
            </w:r>
            <w:r w:rsidRPr="000B138E">
              <w:rPr>
                <w:sz w:val="20"/>
                <w:szCs w:val="20"/>
              </w:rPr>
              <w:t xml:space="preserve"> (MAB 4388)</w:t>
            </w:r>
          </w:p>
        </w:tc>
        <w:tc>
          <w:tcPr>
            <w:tcW w:w="2693" w:type="dxa"/>
          </w:tcPr>
          <w:p w14:paraId="4B3A8B77" w14:textId="2E4AF746" w:rsidR="00BA0B8E" w:rsidRPr="000B138E" w:rsidRDefault="002C5B89" w:rsidP="00A965BF">
            <w:pPr>
              <w:spacing w:line="360" w:lineRule="auto"/>
              <w:jc w:val="both"/>
              <w:rPr>
                <w:sz w:val="20"/>
                <w:szCs w:val="20"/>
              </w:rPr>
            </w:pPr>
            <w:r w:rsidRPr="000B138E">
              <w:rPr>
                <w:sz w:val="20"/>
                <w:szCs w:val="20"/>
              </w:rPr>
              <w:t>1:100</w:t>
            </w:r>
          </w:p>
        </w:tc>
      </w:tr>
      <w:tr w:rsidR="00BA0B8E" w:rsidRPr="000B138E" w14:paraId="11C03D5F" w14:textId="77777777" w:rsidTr="00C607E9">
        <w:tc>
          <w:tcPr>
            <w:tcW w:w="2835" w:type="dxa"/>
          </w:tcPr>
          <w:p w14:paraId="7FB45201" w14:textId="445C37B1" w:rsidR="00BA0B8E" w:rsidRPr="000B138E" w:rsidRDefault="00BA0B8E" w:rsidP="00A965BF">
            <w:pPr>
              <w:spacing w:line="360" w:lineRule="auto"/>
              <w:jc w:val="both"/>
              <w:rPr>
                <w:sz w:val="20"/>
                <w:szCs w:val="20"/>
                <w:lang w:val="en-US"/>
              </w:rPr>
            </w:pPr>
            <w:r w:rsidRPr="000B138E">
              <w:rPr>
                <w:sz w:val="20"/>
                <w:szCs w:val="20"/>
                <w:lang w:val="en-US"/>
              </w:rPr>
              <w:t>anti-H3K9me2</w:t>
            </w:r>
            <w:r w:rsidR="00EA6C4B" w:rsidRPr="000B138E">
              <w:rPr>
                <w:sz w:val="20"/>
                <w:szCs w:val="20"/>
                <w:lang w:val="en-US"/>
              </w:rPr>
              <w:t xml:space="preserve"> (</w:t>
            </w:r>
            <w:r w:rsidR="009E5FAA" w:rsidRPr="000B138E">
              <w:rPr>
                <w:sz w:val="20"/>
                <w:szCs w:val="20"/>
                <w:lang w:val="en-US"/>
              </w:rPr>
              <w:t>rabbit)</w:t>
            </w:r>
          </w:p>
        </w:tc>
        <w:tc>
          <w:tcPr>
            <w:tcW w:w="3544" w:type="dxa"/>
          </w:tcPr>
          <w:p w14:paraId="43BAE720" w14:textId="2CE4B622" w:rsidR="00BA0B8E" w:rsidRPr="000B138E" w:rsidRDefault="0073772E" w:rsidP="00A965BF">
            <w:pPr>
              <w:spacing w:line="360" w:lineRule="auto"/>
              <w:jc w:val="both"/>
              <w:rPr>
                <w:rFonts w:cstheme="minorHAnsi"/>
                <w:color w:val="000000"/>
                <w:sz w:val="20"/>
                <w:szCs w:val="20"/>
              </w:rPr>
            </w:pPr>
            <w:r w:rsidRPr="000B138E">
              <w:rPr>
                <w:rFonts w:cstheme="minorHAnsi"/>
                <w:color w:val="000000"/>
                <w:sz w:val="20"/>
                <w:szCs w:val="20"/>
              </w:rPr>
              <w:t>Millipore (07-441)</w:t>
            </w:r>
          </w:p>
        </w:tc>
        <w:tc>
          <w:tcPr>
            <w:tcW w:w="2693" w:type="dxa"/>
          </w:tcPr>
          <w:p w14:paraId="74418CB7" w14:textId="6C7A47C6" w:rsidR="00BA0B8E" w:rsidRPr="000B138E" w:rsidRDefault="009E5FAA" w:rsidP="00A965BF">
            <w:pPr>
              <w:spacing w:line="360" w:lineRule="auto"/>
              <w:jc w:val="both"/>
              <w:rPr>
                <w:sz w:val="20"/>
                <w:szCs w:val="20"/>
              </w:rPr>
            </w:pPr>
            <w:r w:rsidRPr="000B138E">
              <w:rPr>
                <w:sz w:val="20"/>
                <w:szCs w:val="20"/>
              </w:rPr>
              <w:t>1:100</w:t>
            </w:r>
          </w:p>
        </w:tc>
      </w:tr>
      <w:tr w:rsidR="00BA0B8E" w:rsidRPr="000B138E" w14:paraId="0C72591F" w14:textId="77777777" w:rsidTr="00C607E9">
        <w:tc>
          <w:tcPr>
            <w:tcW w:w="2835" w:type="dxa"/>
          </w:tcPr>
          <w:p w14:paraId="2529EC7F" w14:textId="14EC5B25" w:rsidR="00BA0B8E" w:rsidRPr="000B138E" w:rsidRDefault="00BA0B8E" w:rsidP="00A965BF">
            <w:pPr>
              <w:spacing w:line="360" w:lineRule="auto"/>
              <w:jc w:val="both"/>
              <w:rPr>
                <w:sz w:val="20"/>
                <w:szCs w:val="20"/>
                <w:lang w:val="en-US"/>
              </w:rPr>
            </w:pPr>
            <w:r w:rsidRPr="000B138E">
              <w:rPr>
                <w:sz w:val="20"/>
                <w:szCs w:val="20"/>
                <w:lang w:val="en-US"/>
              </w:rPr>
              <w:t>anti-HDAC1</w:t>
            </w:r>
            <w:r w:rsidR="00EA6C4B" w:rsidRPr="000B138E">
              <w:rPr>
                <w:sz w:val="20"/>
                <w:szCs w:val="20"/>
                <w:lang w:val="en-US"/>
              </w:rPr>
              <w:t xml:space="preserve"> (mouse)</w:t>
            </w:r>
          </w:p>
        </w:tc>
        <w:tc>
          <w:tcPr>
            <w:tcW w:w="3544" w:type="dxa"/>
          </w:tcPr>
          <w:p w14:paraId="546284A6" w14:textId="61FAE686" w:rsidR="00BA0B8E" w:rsidRPr="000B138E" w:rsidRDefault="002C5B89" w:rsidP="00A965BF">
            <w:pPr>
              <w:spacing w:line="360" w:lineRule="auto"/>
              <w:jc w:val="both"/>
              <w:rPr>
                <w:sz w:val="20"/>
                <w:szCs w:val="20"/>
              </w:rPr>
            </w:pPr>
            <w:r w:rsidRPr="000B138E">
              <w:rPr>
                <w:rFonts w:cstheme="minorHAnsi"/>
                <w:sz w:val="20"/>
                <w:szCs w:val="20"/>
              </w:rPr>
              <w:t>A</w:t>
            </w:r>
            <w:r w:rsidR="00EA6C4B" w:rsidRPr="000B138E">
              <w:rPr>
                <w:rFonts w:cstheme="minorHAnsi"/>
                <w:sz w:val="20"/>
                <w:szCs w:val="20"/>
              </w:rPr>
              <w:t>bnova (</w:t>
            </w:r>
            <w:r w:rsidR="00EA6C4B" w:rsidRPr="000B138E">
              <w:rPr>
                <w:rFonts w:cstheme="minorHAnsi"/>
                <w:color w:val="000000"/>
                <w:sz w:val="20"/>
                <w:szCs w:val="20"/>
              </w:rPr>
              <w:t>11238-3E1</w:t>
            </w:r>
            <w:r w:rsidR="00EA6C4B" w:rsidRPr="000B138E">
              <w:rPr>
                <w:rFonts w:cstheme="minorHAnsi"/>
                <w:sz w:val="20"/>
                <w:szCs w:val="20"/>
              </w:rPr>
              <w:t>)</w:t>
            </w:r>
          </w:p>
        </w:tc>
        <w:tc>
          <w:tcPr>
            <w:tcW w:w="2693" w:type="dxa"/>
          </w:tcPr>
          <w:p w14:paraId="6287BD34" w14:textId="681A7364" w:rsidR="00BA0B8E" w:rsidRPr="000B138E" w:rsidRDefault="002C5B89" w:rsidP="00A965BF">
            <w:pPr>
              <w:spacing w:line="360" w:lineRule="auto"/>
              <w:jc w:val="both"/>
              <w:rPr>
                <w:sz w:val="20"/>
                <w:szCs w:val="20"/>
              </w:rPr>
            </w:pPr>
            <w:r w:rsidRPr="000B138E">
              <w:rPr>
                <w:sz w:val="20"/>
                <w:szCs w:val="20"/>
              </w:rPr>
              <w:t>1:100</w:t>
            </w:r>
          </w:p>
        </w:tc>
      </w:tr>
      <w:tr w:rsidR="00BA0B8E" w:rsidRPr="000B138E" w14:paraId="534BE174" w14:textId="77777777" w:rsidTr="00C607E9">
        <w:tc>
          <w:tcPr>
            <w:tcW w:w="2835" w:type="dxa"/>
          </w:tcPr>
          <w:p w14:paraId="19D1BCF3" w14:textId="521D7D13" w:rsidR="00BA0B8E" w:rsidRPr="000B138E" w:rsidRDefault="00BA0B8E" w:rsidP="00A965BF">
            <w:pPr>
              <w:spacing w:line="360" w:lineRule="auto"/>
              <w:jc w:val="both"/>
              <w:rPr>
                <w:sz w:val="20"/>
                <w:szCs w:val="20"/>
                <w:lang w:val="en-US"/>
              </w:rPr>
            </w:pPr>
            <w:r w:rsidRPr="000B138E">
              <w:rPr>
                <w:sz w:val="20"/>
                <w:szCs w:val="20"/>
                <w:lang w:val="en-US"/>
              </w:rPr>
              <w:t>anti-Npm2</w:t>
            </w:r>
            <w:r w:rsidR="00FD7407" w:rsidRPr="000B138E">
              <w:rPr>
                <w:sz w:val="20"/>
                <w:szCs w:val="20"/>
                <w:lang w:val="en-US"/>
              </w:rPr>
              <w:t xml:space="preserve"> (goat)</w:t>
            </w:r>
          </w:p>
        </w:tc>
        <w:tc>
          <w:tcPr>
            <w:tcW w:w="3544" w:type="dxa"/>
          </w:tcPr>
          <w:p w14:paraId="1E4A8315" w14:textId="24E341B4" w:rsidR="00BA0B8E" w:rsidRPr="000B138E" w:rsidRDefault="00FD7407" w:rsidP="00A965BF">
            <w:pPr>
              <w:spacing w:line="360" w:lineRule="auto"/>
              <w:jc w:val="both"/>
              <w:rPr>
                <w:sz w:val="20"/>
                <w:szCs w:val="20"/>
              </w:rPr>
            </w:pPr>
            <w:r w:rsidRPr="000B138E">
              <w:rPr>
                <w:sz w:val="20"/>
                <w:szCs w:val="20"/>
              </w:rPr>
              <w:t>S</w:t>
            </w:r>
            <w:r w:rsidR="0073772E" w:rsidRPr="000B138E">
              <w:rPr>
                <w:sz w:val="20"/>
                <w:szCs w:val="20"/>
              </w:rPr>
              <w:t xml:space="preserve">anta </w:t>
            </w:r>
            <w:r w:rsidRPr="000B138E">
              <w:rPr>
                <w:sz w:val="20"/>
                <w:szCs w:val="20"/>
              </w:rPr>
              <w:t>C</w:t>
            </w:r>
            <w:r w:rsidR="0073772E" w:rsidRPr="000B138E">
              <w:rPr>
                <w:sz w:val="20"/>
                <w:szCs w:val="20"/>
              </w:rPr>
              <w:t>ruz (sc-98049)</w:t>
            </w:r>
          </w:p>
        </w:tc>
        <w:tc>
          <w:tcPr>
            <w:tcW w:w="2693" w:type="dxa"/>
          </w:tcPr>
          <w:p w14:paraId="2B937713" w14:textId="57B7B572" w:rsidR="00BA0B8E" w:rsidRPr="000B138E" w:rsidRDefault="00FD7407" w:rsidP="00A965BF">
            <w:pPr>
              <w:spacing w:line="360" w:lineRule="auto"/>
              <w:jc w:val="both"/>
              <w:rPr>
                <w:sz w:val="20"/>
                <w:szCs w:val="20"/>
              </w:rPr>
            </w:pPr>
            <w:r w:rsidRPr="000B138E">
              <w:rPr>
                <w:sz w:val="20"/>
                <w:szCs w:val="20"/>
              </w:rPr>
              <w:t>1:100</w:t>
            </w:r>
          </w:p>
        </w:tc>
      </w:tr>
      <w:tr w:rsidR="00BA0B8E" w:rsidRPr="000B138E" w14:paraId="55AEE04C" w14:textId="77777777" w:rsidTr="00C607E9">
        <w:tc>
          <w:tcPr>
            <w:tcW w:w="2835" w:type="dxa"/>
          </w:tcPr>
          <w:p w14:paraId="2114F8E8" w14:textId="5D2A9819" w:rsidR="00BA0B8E" w:rsidRPr="000B138E" w:rsidRDefault="00BA0B8E" w:rsidP="00A965BF">
            <w:pPr>
              <w:spacing w:line="360" w:lineRule="auto"/>
              <w:jc w:val="both"/>
              <w:rPr>
                <w:sz w:val="20"/>
                <w:szCs w:val="20"/>
                <w:lang w:val="en-US"/>
              </w:rPr>
            </w:pPr>
            <w:r w:rsidRPr="000B138E">
              <w:rPr>
                <w:sz w:val="20"/>
                <w:szCs w:val="20"/>
                <w:lang w:val="en-US"/>
              </w:rPr>
              <w:t>anti-RSL1D1</w:t>
            </w:r>
            <w:r w:rsidR="00EA6C4B" w:rsidRPr="000B138E">
              <w:rPr>
                <w:sz w:val="20"/>
                <w:szCs w:val="20"/>
                <w:lang w:val="en-US"/>
              </w:rPr>
              <w:t xml:space="preserve"> (rabbit)</w:t>
            </w:r>
          </w:p>
        </w:tc>
        <w:tc>
          <w:tcPr>
            <w:tcW w:w="3544" w:type="dxa"/>
          </w:tcPr>
          <w:p w14:paraId="3C9DA6FC" w14:textId="1E3919E2" w:rsidR="00BA0B8E" w:rsidRPr="000B138E" w:rsidRDefault="00FD7407" w:rsidP="00A965BF">
            <w:pPr>
              <w:spacing w:line="360" w:lineRule="auto"/>
              <w:jc w:val="both"/>
              <w:rPr>
                <w:sz w:val="20"/>
                <w:szCs w:val="20"/>
              </w:rPr>
            </w:pPr>
            <w:r w:rsidRPr="000B138E">
              <w:rPr>
                <w:sz w:val="20"/>
                <w:szCs w:val="20"/>
              </w:rPr>
              <w:t>B</w:t>
            </w:r>
            <w:r w:rsidR="0073772E" w:rsidRPr="000B138E">
              <w:rPr>
                <w:sz w:val="20"/>
                <w:szCs w:val="20"/>
              </w:rPr>
              <w:t>iorbyt (orb704476)</w:t>
            </w:r>
          </w:p>
        </w:tc>
        <w:tc>
          <w:tcPr>
            <w:tcW w:w="2693" w:type="dxa"/>
          </w:tcPr>
          <w:p w14:paraId="071BEF10" w14:textId="09E9787D" w:rsidR="00BA0B8E" w:rsidRPr="000B138E" w:rsidRDefault="0073772E" w:rsidP="00A965BF">
            <w:pPr>
              <w:spacing w:line="360" w:lineRule="auto"/>
              <w:jc w:val="both"/>
              <w:rPr>
                <w:sz w:val="20"/>
                <w:szCs w:val="20"/>
              </w:rPr>
            </w:pPr>
            <w:r w:rsidRPr="000B138E">
              <w:rPr>
                <w:sz w:val="20"/>
                <w:szCs w:val="20"/>
              </w:rPr>
              <w:t>1:150</w:t>
            </w:r>
          </w:p>
        </w:tc>
      </w:tr>
      <w:tr w:rsidR="00BA0B8E" w:rsidRPr="000B138E" w14:paraId="6EEE6212" w14:textId="77777777" w:rsidTr="00C607E9">
        <w:tc>
          <w:tcPr>
            <w:tcW w:w="2835" w:type="dxa"/>
          </w:tcPr>
          <w:p w14:paraId="30DFB93F" w14:textId="5A07CF9B" w:rsidR="00BA0B8E" w:rsidRPr="000B138E" w:rsidRDefault="00FD7407" w:rsidP="00A965BF">
            <w:pPr>
              <w:spacing w:line="360" w:lineRule="auto"/>
              <w:jc w:val="both"/>
              <w:rPr>
                <w:sz w:val="20"/>
                <w:szCs w:val="20"/>
                <w:lang w:val="en-US"/>
              </w:rPr>
            </w:pPr>
            <w:r w:rsidRPr="000B138E">
              <w:rPr>
                <w:color w:val="000000" w:themeColor="text1"/>
                <w:sz w:val="20"/>
                <w:szCs w:val="20"/>
                <w:lang w:val="en-US"/>
              </w:rPr>
              <w:t>anti GAPDH</w:t>
            </w:r>
            <w:r w:rsidR="002C5B89" w:rsidRPr="000B138E">
              <w:rPr>
                <w:color w:val="000000" w:themeColor="text1"/>
                <w:sz w:val="20"/>
                <w:szCs w:val="20"/>
                <w:lang w:val="en-US"/>
              </w:rPr>
              <w:t xml:space="preserve"> (rabbit)</w:t>
            </w:r>
          </w:p>
        </w:tc>
        <w:tc>
          <w:tcPr>
            <w:tcW w:w="3544" w:type="dxa"/>
          </w:tcPr>
          <w:p w14:paraId="11D28679" w14:textId="17CCF478" w:rsidR="00BA0B8E" w:rsidRPr="000B138E" w:rsidRDefault="002C5B89" w:rsidP="00A965BF">
            <w:pPr>
              <w:spacing w:line="360" w:lineRule="auto"/>
              <w:jc w:val="both"/>
              <w:rPr>
                <w:sz w:val="20"/>
                <w:szCs w:val="20"/>
              </w:rPr>
            </w:pPr>
            <w:r w:rsidRPr="000B138E">
              <w:rPr>
                <w:sz w:val="20"/>
                <w:szCs w:val="20"/>
              </w:rPr>
              <w:t>Cell Signaling (2118)</w:t>
            </w:r>
          </w:p>
        </w:tc>
        <w:tc>
          <w:tcPr>
            <w:tcW w:w="2693" w:type="dxa"/>
          </w:tcPr>
          <w:p w14:paraId="547D889A" w14:textId="2839F9E2" w:rsidR="00BA0B8E" w:rsidRPr="000B138E" w:rsidRDefault="002C5B89" w:rsidP="00A965BF">
            <w:pPr>
              <w:spacing w:line="360" w:lineRule="auto"/>
              <w:jc w:val="both"/>
              <w:rPr>
                <w:sz w:val="20"/>
                <w:szCs w:val="20"/>
              </w:rPr>
            </w:pPr>
            <w:r w:rsidRPr="000B138E">
              <w:rPr>
                <w:sz w:val="20"/>
                <w:szCs w:val="20"/>
              </w:rPr>
              <w:t>1:1,000</w:t>
            </w:r>
          </w:p>
        </w:tc>
      </w:tr>
      <w:tr w:rsidR="00BA0B8E" w:rsidRPr="000B138E" w14:paraId="0D022B04" w14:textId="77777777" w:rsidTr="00C607E9">
        <w:tc>
          <w:tcPr>
            <w:tcW w:w="2835" w:type="dxa"/>
          </w:tcPr>
          <w:p w14:paraId="4A1F557F" w14:textId="77777777" w:rsidR="00BA0B8E" w:rsidRPr="000B138E" w:rsidRDefault="00BA0B8E" w:rsidP="00A965BF">
            <w:pPr>
              <w:spacing w:line="360" w:lineRule="auto"/>
              <w:jc w:val="both"/>
              <w:rPr>
                <w:sz w:val="20"/>
                <w:szCs w:val="20"/>
              </w:rPr>
            </w:pPr>
            <w:r w:rsidRPr="000B138E">
              <w:rPr>
                <w:sz w:val="20"/>
                <w:szCs w:val="20"/>
              </w:rPr>
              <w:t>IRDye 800 donkey anti-mouse</w:t>
            </w:r>
          </w:p>
        </w:tc>
        <w:tc>
          <w:tcPr>
            <w:tcW w:w="3544" w:type="dxa"/>
          </w:tcPr>
          <w:p w14:paraId="6EF55498" w14:textId="060B719B" w:rsidR="00BA0B8E" w:rsidRPr="000B138E" w:rsidRDefault="00BA0B8E" w:rsidP="00A965BF">
            <w:pPr>
              <w:spacing w:line="360" w:lineRule="auto"/>
              <w:jc w:val="both"/>
              <w:rPr>
                <w:sz w:val="20"/>
                <w:szCs w:val="20"/>
              </w:rPr>
            </w:pPr>
            <w:r w:rsidRPr="000B138E">
              <w:rPr>
                <w:sz w:val="20"/>
                <w:szCs w:val="20"/>
              </w:rPr>
              <w:t>LiCor</w:t>
            </w:r>
            <w:r w:rsidR="001B2F33" w:rsidRPr="000B138E">
              <w:rPr>
                <w:sz w:val="20"/>
                <w:szCs w:val="20"/>
              </w:rPr>
              <w:t xml:space="preserve"> </w:t>
            </w:r>
            <w:r w:rsidRPr="000B138E">
              <w:rPr>
                <w:sz w:val="20"/>
                <w:szCs w:val="20"/>
              </w:rPr>
              <w:t>(926-32212)</w:t>
            </w:r>
          </w:p>
        </w:tc>
        <w:tc>
          <w:tcPr>
            <w:tcW w:w="2693" w:type="dxa"/>
          </w:tcPr>
          <w:p w14:paraId="30717E2C" w14:textId="5D0D91C0" w:rsidR="00BA0B8E" w:rsidRPr="000B138E" w:rsidRDefault="00BA0B8E" w:rsidP="00A965BF">
            <w:pPr>
              <w:spacing w:line="360" w:lineRule="auto"/>
              <w:jc w:val="both"/>
              <w:rPr>
                <w:sz w:val="20"/>
                <w:szCs w:val="20"/>
              </w:rPr>
            </w:pPr>
            <w:r w:rsidRPr="000B138E">
              <w:rPr>
                <w:sz w:val="20"/>
                <w:szCs w:val="20"/>
              </w:rPr>
              <w:t>1:10,000</w:t>
            </w:r>
          </w:p>
        </w:tc>
      </w:tr>
      <w:tr w:rsidR="00BA0B8E" w:rsidRPr="000B138E" w14:paraId="2C289171" w14:textId="77777777" w:rsidTr="00C607E9">
        <w:tc>
          <w:tcPr>
            <w:tcW w:w="2835" w:type="dxa"/>
          </w:tcPr>
          <w:p w14:paraId="2738E171" w14:textId="77777777" w:rsidR="00BA0B8E" w:rsidRPr="000B138E" w:rsidRDefault="00BA0B8E" w:rsidP="00A965BF">
            <w:pPr>
              <w:spacing w:line="360" w:lineRule="auto"/>
              <w:jc w:val="both"/>
              <w:rPr>
                <w:sz w:val="20"/>
                <w:szCs w:val="20"/>
              </w:rPr>
            </w:pPr>
            <w:r w:rsidRPr="000B138E">
              <w:rPr>
                <w:sz w:val="20"/>
                <w:szCs w:val="20"/>
              </w:rPr>
              <w:t>IRDye 800 donkey anti-rabbit</w:t>
            </w:r>
          </w:p>
        </w:tc>
        <w:tc>
          <w:tcPr>
            <w:tcW w:w="3544" w:type="dxa"/>
          </w:tcPr>
          <w:p w14:paraId="05C4980D" w14:textId="3305BBB4" w:rsidR="00BA0B8E" w:rsidRPr="000B138E" w:rsidRDefault="00BA0B8E" w:rsidP="00A965BF">
            <w:pPr>
              <w:spacing w:line="360" w:lineRule="auto"/>
              <w:jc w:val="both"/>
              <w:rPr>
                <w:sz w:val="20"/>
                <w:szCs w:val="20"/>
              </w:rPr>
            </w:pPr>
            <w:r w:rsidRPr="000B138E">
              <w:rPr>
                <w:sz w:val="20"/>
                <w:szCs w:val="20"/>
              </w:rPr>
              <w:t>LiCor</w:t>
            </w:r>
            <w:r w:rsidR="001B2F33" w:rsidRPr="000B138E">
              <w:rPr>
                <w:sz w:val="20"/>
                <w:szCs w:val="20"/>
              </w:rPr>
              <w:t xml:space="preserve"> </w:t>
            </w:r>
            <w:r w:rsidRPr="000B138E">
              <w:rPr>
                <w:sz w:val="20"/>
                <w:szCs w:val="20"/>
              </w:rPr>
              <w:t>(926-32213)</w:t>
            </w:r>
          </w:p>
        </w:tc>
        <w:tc>
          <w:tcPr>
            <w:tcW w:w="2693" w:type="dxa"/>
          </w:tcPr>
          <w:p w14:paraId="3183E658" w14:textId="6C9D5C2D" w:rsidR="00BA0B8E" w:rsidRPr="000B138E" w:rsidRDefault="00BA0B8E" w:rsidP="00A965BF">
            <w:pPr>
              <w:spacing w:line="360" w:lineRule="auto"/>
              <w:jc w:val="both"/>
              <w:rPr>
                <w:sz w:val="20"/>
                <w:szCs w:val="20"/>
              </w:rPr>
            </w:pPr>
            <w:r w:rsidRPr="000B138E">
              <w:rPr>
                <w:sz w:val="20"/>
                <w:szCs w:val="20"/>
              </w:rPr>
              <w:t>1:10,000</w:t>
            </w:r>
          </w:p>
        </w:tc>
      </w:tr>
      <w:tr w:rsidR="00BA0B8E" w:rsidRPr="000B138E" w14:paraId="552B219E" w14:textId="77777777" w:rsidTr="00C607E9">
        <w:tc>
          <w:tcPr>
            <w:tcW w:w="2835" w:type="dxa"/>
          </w:tcPr>
          <w:p w14:paraId="6072B7C7" w14:textId="2A748B03" w:rsidR="00BA0B8E" w:rsidRPr="000B138E" w:rsidRDefault="00BA0B8E" w:rsidP="00A965BF">
            <w:pPr>
              <w:spacing w:line="360" w:lineRule="auto"/>
              <w:jc w:val="both"/>
              <w:rPr>
                <w:sz w:val="20"/>
                <w:szCs w:val="20"/>
              </w:rPr>
            </w:pPr>
            <w:r w:rsidRPr="000B138E">
              <w:rPr>
                <w:sz w:val="20"/>
                <w:szCs w:val="20"/>
              </w:rPr>
              <w:t>IRDye 800 donkey anti-goat</w:t>
            </w:r>
          </w:p>
        </w:tc>
        <w:tc>
          <w:tcPr>
            <w:tcW w:w="3544" w:type="dxa"/>
          </w:tcPr>
          <w:p w14:paraId="2C014A0D" w14:textId="68876694" w:rsidR="00BA0B8E" w:rsidRPr="000B138E" w:rsidRDefault="00CB65E6" w:rsidP="00A965BF">
            <w:pPr>
              <w:spacing w:line="360" w:lineRule="auto"/>
              <w:jc w:val="both"/>
              <w:rPr>
                <w:sz w:val="20"/>
                <w:szCs w:val="20"/>
              </w:rPr>
            </w:pPr>
            <w:r w:rsidRPr="000B138E">
              <w:rPr>
                <w:sz w:val="20"/>
                <w:szCs w:val="20"/>
              </w:rPr>
              <w:t>LiCor (926-32214)</w:t>
            </w:r>
          </w:p>
        </w:tc>
        <w:tc>
          <w:tcPr>
            <w:tcW w:w="2693" w:type="dxa"/>
          </w:tcPr>
          <w:p w14:paraId="488298C2" w14:textId="31876A4C" w:rsidR="00BA0B8E" w:rsidRPr="000B138E" w:rsidRDefault="00CB65E6" w:rsidP="00A965BF">
            <w:pPr>
              <w:spacing w:line="360" w:lineRule="auto"/>
              <w:jc w:val="both"/>
              <w:rPr>
                <w:sz w:val="20"/>
                <w:szCs w:val="20"/>
              </w:rPr>
            </w:pPr>
            <w:r w:rsidRPr="000B138E">
              <w:rPr>
                <w:sz w:val="20"/>
                <w:szCs w:val="20"/>
              </w:rPr>
              <w:t>1:10,000</w:t>
            </w:r>
          </w:p>
        </w:tc>
      </w:tr>
      <w:tr w:rsidR="00B71ABE" w:rsidRPr="00B71ABE" w14:paraId="10C94182" w14:textId="77777777" w:rsidTr="00C607E9">
        <w:tc>
          <w:tcPr>
            <w:tcW w:w="2835" w:type="dxa"/>
          </w:tcPr>
          <w:p w14:paraId="226917ED" w14:textId="3B61B23D" w:rsidR="00B71ABE" w:rsidRPr="00B71ABE" w:rsidRDefault="00B71ABE" w:rsidP="00B71ABE">
            <w:pPr>
              <w:spacing w:line="360" w:lineRule="auto"/>
              <w:jc w:val="both"/>
              <w:rPr>
                <w:rFonts w:cstheme="minorHAnsi"/>
                <w:sz w:val="20"/>
                <w:szCs w:val="20"/>
                <w:lang w:val="en-US"/>
              </w:rPr>
            </w:pPr>
            <w:r w:rsidRPr="00B71ABE">
              <w:rPr>
                <w:rFonts w:cstheme="minorHAnsi"/>
                <w:sz w:val="20"/>
                <w:szCs w:val="20"/>
                <w:lang w:val="en-US"/>
              </w:rPr>
              <w:t xml:space="preserve">goat anti mouse HRP </w:t>
            </w:r>
          </w:p>
        </w:tc>
        <w:tc>
          <w:tcPr>
            <w:tcW w:w="3544" w:type="dxa"/>
          </w:tcPr>
          <w:p w14:paraId="68405835" w14:textId="3AAF6054" w:rsidR="00B71ABE" w:rsidRPr="00B71ABE" w:rsidRDefault="00B71ABE" w:rsidP="00B71ABE">
            <w:pPr>
              <w:spacing w:line="360" w:lineRule="auto"/>
              <w:jc w:val="both"/>
              <w:rPr>
                <w:rFonts w:cstheme="minorHAnsi"/>
                <w:sz w:val="20"/>
                <w:szCs w:val="20"/>
                <w:lang w:val="en-US"/>
              </w:rPr>
            </w:pPr>
            <w:r w:rsidRPr="00B71ABE">
              <w:rPr>
                <w:rFonts w:cstheme="minorHAnsi"/>
                <w:sz w:val="20"/>
                <w:szCs w:val="20"/>
                <w:lang w:val="en-US"/>
              </w:rPr>
              <w:t xml:space="preserve">DAKO </w:t>
            </w:r>
            <w:r>
              <w:rPr>
                <w:rFonts w:cstheme="minorHAnsi"/>
                <w:sz w:val="20"/>
                <w:szCs w:val="20"/>
                <w:lang w:val="en-US"/>
              </w:rPr>
              <w:t>(</w:t>
            </w:r>
            <w:r w:rsidRPr="00B71ABE">
              <w:rPr>
                <w:rFonts w:cstheme="minorHAnsi"/>
                <w:sz w:val="20"/>
                <w:szCs w:val="20"/>
                <w:lang w:val="en-US"/>
              </w:rPr>
              <w:t>P0447</w:t>
            </w:r>
            <w:r>
              <w:rPr>
                <w:rFonts w:cstheme="minorHAnsi"/>
                <w:sz w:val="20"/>
                <w:szCs w:val="20"/>
                <w:lang w:val="en-US"/>
              </w:rPr>
              <w:t>)</w:t>
            </w:r>
          </w:p>
        </w:tc>
        <w:tc>
          <w:tcPr>
            <w:tcW w:w="2693" w:type="dxa"/>
          </w:tcPr>
          <w:p w14:paraId="0784E81C" w14:textId="3A96E791" w:rsidR="00B71ABE" w:rsidRPr="00B71ABE" w:rsidRDefault="00B71ABE" w:rsidP="00B71ABE">
            <w:pPr>
              <w:spacing w:line="360" w:lineRule="auto"/>
              <w:jc w:val="both"/>
              <w:rPr>
                <w:rFonts w:cstheme="minorHAnsi"/>
                <w:sz w:val="20"/>
                <w:szCs w:val="20"/>
                <w:lang w:val="en-US"/>
              </w:rPr>
            </w:pPr>
            <w:r w:rsidRPr="00B71ABE">
              <w:rPr>
                <w:rFonts w:cstheme="minorHAnsi"/>
                <w:sz w:val="20"/>
                <w:szCs w:val="20"/>
                <w:lang w:val="en-US"/>
              </w:rPr>
              <w:t>1:5,000</w:t>
            </w:r>
          </w:p>
        </w:tc>
      </w:tr>
      <w:tr w:rsidR="00BA0B8E" w:rsidRPr="000B138E" w14:paraId="1A8EB048" w14:textId="77777777" w:rsidTr="00C607E9">
        <w:tc>
          <w:tcPr>
            <w:tcW w:w="2835" w:type="dxa"/>
          </w:tcPr>
          <w:p w14:paraId="7E3A8F3B" w14:textId="0BFE4222" w:rsidR="00BA0B8E" w:rsidRPr="000B138E" w:rsidRDefault="00BA0B8E" w:rsidP="00A965BF">
            <w:pPr>
              <w:spacing w:line="360" w:lineRule="auto"/>
              <w:jc w:val="both"/>
              <w:rPr>
                <w:sz w:val="20"/>
                <w:szCs w:val="20"/>
              </w:rPr>
            </w:pPr>
            <w:r w:rsidRPr="000B138E">
              <w:rPr>
                <w:sz w:val="20"/>
                <w:szCs w:val="20"/>
              </w:rPr>
              <w:t>goat anti-mouse Alexa 488</w:t>
            </w:r>
          </w:p>
        </w:tc>
        <w:tc>
          <w:tcPr>
            <w:tcW w:w="3544" w:type="dxa"/>
          </w:tcPr>
          <w:p w14:paraId="3A2F4E15" w14:textId="4930E1EA" w:rsidR="00BA0B8E" w:rsidRPr="000B138E" w:rsidRDefault="00BA0B8E" w:rsidP="00A965BF">
            <w:pPr>
              <w:spacing w:line="360" w:lineRule="auto"/>
              <w:jc w:val="both"/>
              <w:rPr>
                <w:sz w:val="20"/>
                <w:szCs w:val="20"/>
              </w:rPr>
            </w:pPr>
            <w:r w:rsidRPr="000B138E">
              <w:rPr>
                <w:sz w:val="20"/>
                <w:szCs w:val="20"/>
              </w:rPr>
              <w:t>Invitrogen</w:t>
            </w:r>
            <w:r w:rsidR="002C5B89" w:rsidRPr="000B138E">
              <w:rPr>
                <w:sz w:val="20"/>
                <w:szCs w:val="20"/>
              </w:rPr>
              <w:t xml:space="preserve"> </w:t>
            </w:r>
            <w:r w:rsidRPr="000B138E">
              <w:rPr>
                <w:sz w:val="20"/>
                <w:szCs w:val="20"/>
              </w:rPr>
              <w:t>(A110019)</w:t>
            </w:r>
          </w:p>
        </w:tc>
        <w:tc>
          <w:tcPr>
            <w:tcW w:w="2693" w:type="dxa"/>
          </w:tcPr>
          <w:p w14:paraId="43D341C3" w14:textId="0BEDC80F" w:rsidR="00BA0B8E" w:rsidRPr="000B138E" w:rsidRDefault="00BA0B8E" w:rsidP="00A965BF">
            <w:pPr>
              <w:spacing w:line="360" w:lineRule="auto"/>
              <w:jc w:val="both"/>
              <w:rPr>
                <w:sz w:val="20"/>
                <w:szCs w:val="20"/>
              </w:rPr>
            </w:pPr>
            <w:r w:rsidRPr="000B138E">
              <w:rPr>
                <w:sz w:val="20"/>
                <w:szCs w:val="20"/>
              </w:rPr>
              <w:t>1:500</w:t>
            </w:r>
          </w:p>
        </w:tc>
      </w:tr>
      <w:tr w:rsidR="00BA0B8E" w:rsidRPr="000B138E" w14:paraId="0437C21B" w14:textId="77777777" w:rsidTr="00C607E9">
        <w:tc>
          <w:tcPr>
            <w:tcW w:w="2835" w:type="dxa"/>
          </w:tcPr>
          <w:p w14:paraId="6F0D76D8" w14:textId="77777777" w:rsidR="00BA0B8E" w:rsidRPr="000B138E" w:rsidRDefault="00BA0B8E" w:rsidP="00A965BF">
            <w:pPr>
              <w:spacing w:line="360" w:lineRule="auto"/>
              <w:jc w:val="both"/>
              <w:rPr>
                <w:sz w:val="20"/>
                <w:szCs w:val="20"/>
              </w:rPr>
            </w:pPr>
            <w:r w:rsidRPr="000B138E">
              <w:rPr>
                <w:sz w:val="20"/>
                <w:szCs w:val="20"/>
              </w:rPr>
              <w:t>donkey anti-rabbit Cy3</w:t>
            </w:r>
          </w:p>
        </w:tc>
        <w:tc>
          <w:tcPr>
            <w:tcW w:w="3544" w:type="dxa"/>
          </w:tcPr>
          <w:p w14:paraId="63031BB2" w14:textId="35A4BD48" w:rsidR="00BA0B8E" w:rsidRPr="000B138E" w:rsidRDefault="00BA0B8E" w:rsidP="00A965BF">
            <w:pPr>
              <w:spacing w:line="360" w:lineRule="auto"/>
              <w:jc w:val="both"/>
              <w:rPr>
                <w:sz w:val="20"/>
                <w:szCs w:val="20"/>
              </w:rPr>
            </w:pPr>
            <w:r w:rsidRPr="000B138E">
              <w:rPr>
                <w:sz w:val="20"/>
                <w:szCs w:val="20"/>
              </w:rPr>
              <w:t xml:space="preserve">Jackson </w:t>
            </w:r>
            <w:r w:rsidR="002C5B89" w:rsidRPr="000B138E">
              <w:rPr>
                <w:sz w:val="20"/>
                <w:szCs w:val="20"/>
              </w:rPr>
              <w:t>ImmunoResearch (711-165-152)</w:t>
            </w:r>
          </w:p>
        </w:tc>
        <w:tc>
          <w:tcPr>
            <w:tcW w:w="2693" w:type="dxa"/>
          </w:tcPr>
          <w:p w14:paraId="094A58A7" w14:textId="614FD471" w:rsidR="00BA0B8E" w:rsidRPr="000B138E" w:rsidRDefault="00BA0B8E" w:rsidP="00A965BF">
            <w:pPr>
              <w:spacing w:line="360" w:lineRule="auto"/>
              <w:jc w:val="both"/>
              <w:rPr>
                <w:sz w:val="20"/>
                <w:szCs w:val="20"/>
              </w:rPr>
            </w:pPr>
            <w:r w:rsidRPr="000B138E">
              <w:rPr>
                <w:sz w:val="20"/>
                <w:szCs w:val="20"/>
              </w:rPr>
              <w:t>1:500</w:t>
            </w:r>
          </w:p>
        </w:tc>
      </w:tr>
      <w:tr w:rsidR="00BA0B8E" w:rsidRPr="000B138E" w14:paraId="62FAB854" w14:textId="77777777" w:rsidTr="00C607E9">
        <w:tc>
          <w:tcPr>
            <w:tcW w:w="2835" w:type="dxa"/>
          </w:tcPr>
          <w:p w14:paraId="6A1E4B91" w14:textId="77777777" w:rsidR="00BA0B8E" w:rsidRPr="000B138E" w:rsidRDefault="00BA0B8E" w:rsidP="00A965BF">
            <w:pPr>
              <w:spacing w:line="360" w:lineRule="auto"/>
              <w:jc w:val="both"/>
              <w:rPr>
                <w:sz w:val="20"/>
                <w:szCs w:val="20"/>
              </w:rPr>
            </w:pPr>
            <w:r w:rsidRPr="000B138E">
              <w:rPr>
                <w:sz w:val="20"/>
                <w:szCs w:val="20"/>
              </w:rPr>
              <w:t>donkey anti-rabbit Alexa 488</w:t>
            </w:r>
          </w:p>
        </w:tc>
        <w:tc>
          <w:tcPr>
            <w:tcW w:w="3544" w:type="dxa"/>
          </w:tcPr>
          <w:p w14:paraId="3D6E5983" w14:textId="64A6A9F5" w:rsidR="00BA0B8E" w:rsidRPr="000B138E" w:rsidRDefault="00BA0B8E" w:rsidP="00A965BF">
            <w:pPr>
              <w:spacing w:line="360" w:lineRule="auto"/>
              <w:jc w:val="both"/>
              <w:rPr>
                <w:sz w:val="20"/>
                <w:szCs w:val="20"/>
              </w:rPr>
            </w:pPr>
            <w:r w:rsidRPr="000B138E">
              <w:rPr>
                <w:sz w:val="20"/>
                <w:szCs w:val="20"/>
              </w:rPr>
              <w:t>Invitrogen</w:t>
            </w:r>
            <w:r w:rsidR="00FD7407" w:rsidRPr="000B138E">
              <w:rPr>
                <w:sz w:val="20"/>
                <w:szCs w:val="20"/>
              </w:rPr>
              <w:t xml:space="preserve"> </w:t>
            </w:r>
            <w:r w:rsidRPr="000B138E">
              <w:rPr>
                <w:sz w:val="20"/>
                <w:szCs w:val="20"/>
              </w:rPr>
              <w:t>(A21206)</w:t>
            </w:r>
          </w:p>
        </w:tc>
        <w:tc>
          <w:tcPr>
            <w:tcW w:w="2693" w:type="dxa"/>
          </w:tcPr>
          <w:p w14:paraId="4D6CD380" w14:textId="57C71270" w:rsidR="00BA0B8E" w:rsidRPr="000B138E" w:rsidRDefault="00BA0B8E" w:rsidP="00A965BF">
            <w:pPr>
              <w:spacing w:line="360" w:lineRule="auto"/>
              <w:jc w:val="both"/>
              <w:rPr>
                <w:sz w:val="20"/>
                <w:szCs w:val="20"/>
              </w:rPr>
            </w:pPr>
            <w:r w:rsidRPr="000B138E">
              <w:rPr>
                <w:sz w:val="20"/>
                <w:szCs w:val="20"/>
              </w:rPr>
              <w:t>1:500</w:t>
            </w:r>
          </w:p>
        </w:tc>
      </w:tr>
      <w:tr w:rsidR="00FD7407" w:rsidRPr="000B138E" w14:paraId="062F57AD" w14:textId="77777777" w:rsidTr="00C607E9">
        <w:tc>
          <w:tcPr>
            <w:tcW w:w="2835" w:type="dxa"/>
          </w:tcPr>
          <w:p w14:paraId="79F05845" w14:textId="1CA1CC3A" w:rsidR="00FD7407" w:rsidRPr="000B138E" w:rsidRDefault="00FD7407" w:rsidP="00A965BF">
            <w:pPr>
              <w:spacing w:line="360" w:lineRule="auto"/>
              <w:jc w:val="both"/>
              <w:rPr>
                <w:sz w:val="20"/>
                <w:szCs w:val="20"/>
              </w:rPr>
            </w:pPr>
            <w:r w:rsidRPr="000B138E">
              <w:rPr>
                <w:sz w:val="20"/>
                <w:szCs w:val="20"/>
              </w:rPr>
              <w:t>donkey anti-goat Alexa 488</w:t>
            </w:r>
          </w:p>
        </w:tc>
        <w:tc>
          <w:tcPr>
            <w:tcW w:w="3544" w:type="dxa"/>
          </w:tcPr>
          <w:p w14:paraId="41792C9B" w14:textId="5E5E58C3" w:rsidR="00FD7407" w:rsidRPr="000B138E" w:rsidRDefault="00FD7407" w:rsidP="00A965BF">
            <w:pPr>
              <w:spacing w:line="360" w:lineRule="auto"/>
              <w:jc w:val="both"/>
              <w:rPr>
                <w:sz w:val="20"/>
                <w:szCs w:val="20"/>
              </w:rPr>
            </w:pPr>
            <w:r w:rsidRPr="000B138E">
              <w:rPr>
                <w:sz w:val="20"/>
                <w:szCs w:val="20"/>
              </w:rPr>
              <w:t>Invitrogen (A11055)</w:t>
            </w:r>
          </w:p>
        </w:tc>
        <w:tc>
          <w:tcPr>
            <w:tcW w:w="2693" w:type="dxa"/>
          </w:tcPr>
          <w:p w14:paraId="60B12041" w14:textId="648019D0" w:rsidR="00FD7407" w:rsidRPr="000B138E" w:rsidRDefault="00FD7407" w:rsidP="00A965BF">
            <w:pPr>
              <w:spacing w:line="360" w:lineRule="auto"/>
              <w:jc w:val="both"/>
              <w:rPr>
                <w:sz w:val="20"/>
                <w:szCs w:val="20"/>
              </w:rPr>
            </w:pPr>
            <w:r w:rsidRPr="000B138E">
              <w:rPr>
                <w:sz w:val="20"/>
                <w:szCs w:val="20"/>
              </w:rPr>
              <w:t xml:space="preserve">1:500 </w:t>
            </w:r>
          </w:p>
        </w:tc>
      </w:tr>
    </w:tbl>
    <w:p w14:paraId="5253A360" w14:textId="77777777" w:rsidR="00A965BF" w:rsidRDefault="00A965BF" w:rsidP="00A965BF">
      <w:pPr>
        <w:spacing w:line="360" w:lineRule="auto"/>
        <w:rPr>
          <w:lang w:val="en-US"/>
        </w:rPr>
      </w:pPr>
    </w:p>
    <w:p w14:paraId="7659D2F2" w14:textId="77900409" w:rsidR="006D6A0E" w:rsidRDefault="006D6A0E" w:rsidP="00A965BF">
      <w:pPr>
        <w:spacing w:line="360" w:lineRule="auto"/>
        <w:rPr>
          <w:b/>
          <w:bCs/>
          <w:lang w:val="en-US"/>
        </w:rPr>
      </w:pPr>
      <w:r w:rsidRPr="006D6A0E">
        <w:rPr>
          <w:b/>
          <w:bCs/>
          <w:lang w:val="en-US"/>
        </w:rPr>
        <w:t>Supporting Figure Legend</w:t>
      </w:r>
    </w:p>
    <w:p w14:paraId="36671DEA" w14:textId="2CF378CB" w:rsidR="006D6A0E" w:rsidRDefault="006D6A0E" w:rsidP="00A965BF">
      <w:pPr>
        <w:spacing w:line="360" w:lineRule="auto"/>
        <w:rPr>
          <w:b/>
          <w:bCs/>
          <w:lang w:val="en-US"/>
        </w:rPr>
      </w:pPr>
    </w:p>
    <w:p w14:paraId="136DD4F9" w14:textId="55EB11F1" w:rsidR="006D6A0E" w:rsidRDefault="006D6A0E" w:rsidP="00A965BF">
      <w:pPr>
        <w:spacing w:line="360" w:lineRule="auto"/>
        <w:jc w:val="both"/>
        <w:rPr>
          <w:lang w:val="en-US"/>
        </w:rPr>
      </w:pPr>
      <w:r w:rsidRPr="006B6F2D">
        <w:rPr>
          <w:rFonts w:cstheme="minorHAnsi"/>
          <w:b/>
          <w:lang w:val="en-US"/>
        </w:rPr>
        <w:t xml:space="preserve">Fig. </w:t>
      </w:r>
      <w:r>
        <w:rPr>
          <w:rFonts w:cstheme="minorHAnsi"/>
          <w:b/>
          <w:lang w:val="en-US"/>
        </w:rPr>
        <w:t xml:space="preserve">S1 Generation and Characterization of KPNA2 KO mice. </w:t>
      </w:r>
      <w:r>
        <w:rPr>
          <w:rFonts w:cstheme="minorHAnsi"/>
          <w:bCs/>
          <w:lang w:val="en-US"/>
        </w:rPr>
        <w:t xml:space="preserve">(A) </w:t>
      </w:r>
      <w:r>
        <w:rPr>
          <w:lang w:val="en-US"/>
        </w:rPr>
        <w:t xml:space="preserve">A genetrap cassette containing </w:t>
      </w:r>
      <w:r>
        <w:rPr>
          <w:lang w:val="en-US"/>
        </w:rPr>
        <w:sym w:font="Symbol" w:char="F020"/>
      </w:r>
      <w:r>
        <w:rPr>
          <w:lang w:val="en-US"/>
        </w:rPr>
        <w:sym w:font="Symbol" w:char="F062"/>
      </w:r>
      <w:r>
        <w:rPr>
          <w:lang w:val="en-US"/>
        </w:rPr>
        <w:t xml:space="preserve">-galactosidase and neomycin resistency was introduced into </w:t>
      </w:r>
      <w:r w:rsidR="00B838AE">
        <w:rPr>
          <w:lang w:val="en-US"/>
        </w:rPr>
        <w:t xml:space="preserve">intron </w:t>
      </w:r>
      <w:r>
        <w:rPr>
          <w:lang w:val="en-US"/>
        </w:rPr>
        <w:t xml:space="preserve">3/4 of the KPNA2 gene. </w:t>
      </w:r>
      <w:r w:rsidR="008F7807">
        <w:rPr>
          <w:lang w:val="en-US"/>
        </w:rPr>
        <w:t xml:space="preserve">This results in </w:t>
      </w:r>
      <w:r>
        <w:rPr>
          <w:lang w:val="en-US"/>
        </w:rPr>
        <w:t xml:space="preserve">aborted transcription of KPNA2 </w:t>
      </w:r>
      <w:r w:rsidR="008F7807">
        <w:rPr>
          <w:lang w:val="en-US"/>
        </w:rPr>
        <w:t xml:space="preserve">with </w:t>
      </w:r>
      <w:r>
        <w:rPr>
          <w:lang w:val="en-US"/>
        </w:rPr>
        <w:t xml:space="preserve">formation of a fusion protein containing the importin beta binding domain </w:t>
      </w:r>
      <w:r w:rsidR="008F7807">
        <w:rPr>
          <w:lang w:val="en-US"/>
        </w:rPr>
        <w:t xml:space="preserve">of KPNA2 </w:t>
      </w:r>
      <w:r>
        <w:rPr>
          <w:lang w:val="en-US"/>
        </w:rPr>
        <w:t xml:space="preserve">and </w:t>
      </w:r>
      <w:r w:rsidR="008F7807">
        <w:rPr>
          <w:lang w:val="en-US"/>
        </w:rPr>
        <w:sym w:font="Symbol" w:char="F062"/>
      </w:r>
      <w:r>
        <w:rPr>
          <w:lang w:val="en-US"/>
        </w:rPr>
        <w:t xml:space="preserve">-galactosidase-neomycin fusion </w:t>
      </w:r>
      <w:r>
        <w:rPr>
          <w:lang w:val="en-US"/>
        </w:rPr>
        <w:lastRenderedPageBreak/>
        <w:t>protein</w:t>
      </w:r>
      <w:r w:rsidR="008F7807">
        <w:rPr>
          <w:lang w:val="en-US"/>
        </w:rPr>
        <w:t>. (</w:t>
      </w:r>
      <w:r w:rsidR="00B838AE">
        <w:rPr>
          <w:lang w:val="en-US"/>
        </w:rPr>
        <w:t>B</w:t>
      </w:r>
      <w:r w:rsidR="008F7807">
        <w:rPr>
          <w:lang w:val="en-US"/>
        </w:rPr>
        <w:t>) RT-PCR of KPNA2 in different tissues.</w:t>
      </w:r>
      <w:r w:rsidR="00E9177B">
        <w:rPr>
          <w:lang w:val="en-US"/>
        </w:rPr>
        <w:t xml:space="preserve"> </w:t>
      </w:r>
      <w:r w:rsidR="000A3D67" w:rsidRPr="000A3D67">
        <w:rPr>
          <w:highlight w:val="yellow"/>
          <w:lang w:val="en-US"/>
        </w:rPr>
        <w:t>M: 100bp marker.</w:t>
      </w:r>
      <w:r w:rsidR="000A3D67">
        <w:rPr>
          <w:lang w:val="en-US"/>
        </w:rPr>
        <w:t xml:space="preserve"> </w:t>
      </w:r>
      <w:r w:rsidR="00B838AE">
        <w:rPr>
          <w:lang w:val="en-US"/>
        </w:rPr>
        <w:t>(</w:t>
      </w:r>
      <w:r w:rsidR="00B838AE">
        <w:rPr>
          <w:lang w:val="en-US"/>
        </w:rPr>
        <w:t>C</w:t>
      </w:r>
      <w:r w:rsidR="00B838AE">
        <w:rPr>
          <w:lang w:val="en-US"/>
        </w:rPr>
        <w:t xml:space="preserve">) Western Blot for KPNA2 in different tissues. KPNA2 is expressed mainly in spleen, thymus, testis, and, to a lesser extend, ovary of wildtype mice. </w:t>
      </w:r>
      <w:r w:rsidR="00B838AE" w:rsidRPr="008F7807">
        <w:rPr>
          <w:i/>
          <w:iCs/>
          <w:lang w:val="en-US"/>
        </w:rPr>
        <w:t>C</w:t>
      </w:r>
      <w:r w:rsidR="00B838AE">
        <w:rPr>
          <w:lang w:val="en-US"/>
        </w:rPr>
        <w:t xml:space="preserve">: Mouse testis extract served as positive control. GAPDH served as housekeeping control. </w:t>
      </w:r>
      <w:r w:rsidR="00E9177B">
        <w:rPr>
          <w:lang w:val="en-US"/>
        </w:rPr>
        <w:t xml:space="preserve">(D) Body weight of </w:t>
      </w:r>
      <w:r w:rsidR="00B838AE">
        <w:rPr>
          <w:lang w:val="en-US"/>
        </w:rPr>
        <w:t xml:space="preserve">female </w:t>
      </w:r>
      <w:r w:rsidR="00E9177B">
        <w:rPr>
          <w:lang w:val="en-US"/>
        </w:rPr>
        <w:t>KPNA2 KO</w:t>
      </w:r>
      <w:r w:rsidR="00B838AE" w:rsidRPr="00B838AE">
        <w:rPr>
          <w:highlight w:val="yellow"/>
          <w:lang w:val="en-US"/>
        </w:rPr>
        <w:t>, HET</w:t>
      </w:r>
      <w:r w:rsidR="00B838AE">
        <w:rPr>
          <w:lang w:val="en-US"/>
        </w:rPr>
        <w:t xml:space="preserve"> </w:t>
      </w:r>
      <w:r w:rsidR="00E9177B">
        <w:rPr>
          <w:lang w:val="en-US"/>
        </w:rPr>
        <w:t>and WT mice at various ages.</w:t>
      </w:r>
    </w:p>
    <w:p w14:paraId="0E664D9C" w14:textId="05BC1D30" w:rsidR="00E9177B" w:rsidRDefault="00E9177B" w:rsidP="00A965BF">
      <w:pPr>
        <w:spacing w:line="360" w:lineRule="auto"/>
        <w:jc w:val="both"/>
        <w:rPr>
          <w:lang w:val="en-US"/>
        </w:rPr>
      </w:pPr>
    </w:p>
    <w:p w14:paraId="1CB860CE" w14:textId="08BF10CA" w:rsidR="00E9177B" w:rsidRDefault="00E9177B" w:rsidP="00A965BF">
      <w:pPr>
        <w:spacing w:line="360" w:lineRule="auto"/>
        <w:jc w:val="both"/>
        <w:rPr>
          <w:lang w:val="en-US"/>
        </w:rPr>
      </w:pPr>
      <w:r w:rsidRPr="00B838AE">
        <w:rPr>
          <w:b/>
          <w:bCs/>
          <w:highlight w:val="yellow"/>
          <w:lang w:val="en-US"/>
        </w:rPr>
        <w:t>Fig. S2</w:t>
      </w:r>
      <w:r w:rsidR="008F7BE9" w:rsidRPr="00B838AE">
        <w:rPr>
          <w:b/>
          <w:bCs/>
          <w:highlight w:val="yellow"/>
          <w:lang w:val="en-US"/>
        </w:rPr>
        <w:t xml:space="preserve"> KPNA2 KO embryos have a tendency for embryonic developmental delay and are </w:t>
      </w:r>
      <w:r w:rsidR="00B838AE" w:rsidRPr="00B838AE">
        <w:rPr>
          <w:b/>
          <w:bCs/>
          <w:highlight w:val="yellow"/>
          <w:lang w:val="en-US"/>
        </w:rPr>
        <w:t>born at lower numbers</w:t>
      </w:r>
      <w:r w:rsidR="008F7BE9" w:rsidRPr="00B838AE">
        <w:rPr>
          <w:b/>
          <w:bCs/>
          <w:highlight w:val="yellow"/>
          <w:lang w:val="en-US"/>
        </w:rPr>
        <w:t>.</w:t>
      </w:r>
      <w:r w:rsidR="008F7BE9" w:rsidRPr="008F7BE9">
        <w:rPr>
          <w:b/>
          <w:bCs/>
          <w:lang w:val="en-US"/>
        </w:rPr>
        <w:t xml:space="preserve"> </w:t>
      </w:r>
      <w:r w:rsidR="008F7BE9">
        <w:rPr>
          <w:lang w:val="en-US"/>
        </w:rPr>
        <w:t xml:space="preserve">(A) Intrauterine implantation sites reveal a slight reduction in embryo number in KPNA2 HET mothers compared to WT. (B) Higher tendency for empty implantation sites in KPNA2 HET mothers. (C) No difference could be observed in </w:t>
      </w:r>
      <w:r w:rsidR="00964198">
        <w:rPr>
          <w:lang w:val="en-US"/>
        </w:rPr>
        <w:t xml:space="preserve">the </w:t>
      </w:r>
      <w:r w:rsidR="008F7BE9">
        <w:rPr>
          <w:lang w:val="en-US"/>
        </w:rPr>
        <w:t xml:space="preserve">ratio of </w:t>
      </w:r>
      <w:r w:rsidR="00964198">
        <w:rPr>
          <w:lang w:val="en-US"/>
        </w:rPr>
        <w:t xml:space="preserve">avital or developmentally delayed embryos in </w:t>
      </w:r>
      <w:r w:rsidR="002A6413">
        <w:rPr>
          <w:lang w:val="en-US"/>
        </w:rPr>
        <w:t xml:space="preserve">KPNA2 </w:t>
      </w:r>
      <w:r w:rsidR="00964198">
        <w:rPr>
          <w:lang w:val="en-US"/>
        </w:rPr>
        <w:t xml:space="preserve">HET mothers compared to KO. (C) Genotyping of offspring at different time points. Note that </w:t>
      </w:r>
      <w:r w:rsidR="002A6413">
        <w:rPr>
          <w:lang w:val="en-US"/>
        </w:rPr>
        <w:t xml:space="preserve">KPNA2 </w:t>
      </w:r>
      <w:r w:rsidR="00964198">
        <w:rPr>
          <w:lang w:val="en-US"/>
        </w:rPr>
        <w:t xml:space="preserve">KO embryos display a tendency to be smaller. </w:t>
      </w:r>
      <w:r w:rsidR="00A965BF">
        <w:rPr>
          <w:lang w:val="en-US"/>
        </w:rPr>
        <w:t xml:space="preserve">5 WT females and 12 HET females ware analyzed. </w:t>
      </w:r>
      <w:r w:rsidR="00A965BF" w:rsidRPr="00A965BF">
        <w:rPr>
          <w:i/>
          <w:iCs/>
          <w:lang w:val="en-US"/>
        </w:rPr>
        <w:t>N</w:t>
      </w:r>
      <w:r w:rsidR="00A965BF">
        <w:rPr>
          <w:i/>
          <w:iCs/>
          <w:lang w:val="en-US"/>
        </w:rPr>
        <w:t xml:space="preserve">: </w:t>
      </w:r>
      <w:r w:rsidR="00A965BF">
        <w:rPr>
          <w:lang w:val="en-US"/>
        </w:rPr>
        <w:t>Number of embryos analyzed.</w:t>
      </w:r>
    </w:p>
    <w:p w14:paraId="7FCE9B73" w14:textId="6D62363C" w:rsidR="00A965BF" w:rsidRDefault="00A965BF" w:rsidP="00A965BF">
      <w:pPr>
        <w:spacing w:line="360" w:lineRule="auto"/>
        <w:jc w:val="both"/>
        <w:rPr>
          <w:lang w:val="en-US"/>
        </w:rPr>
      </w:pPr>
    </w:p>
    <w:p w14:paraId="6117DC02" w14:textId="617B41EA" w:rsidR="00B838AE" w:rsidRPr="00AB7C83" w:rsidRDefault="00B838AE" w:rsidP="00B838AE">
      <w:pPr>
        <w:spacing w:line="360" w:lineRule="auto"/>
        <w:jc w:val="both"/>
        <w:rPr>
          <w:lang w:val="en-US"/>
        </w:rPr>
      </w:pPr>
      <w:r w:rsidRPr="00216095">
        <w:rPr>
          <w:rFonts w:cstheme="minorHAnsi"/>
          <w:b/>
          <w:bCs/>
          <w:lang w:val="en-US"/>
        </w:rPr>
        <w:t xml:space="preserve">Fig. </w:t>
      </w:r>
      <w:r>
        <w:rPr>
          <w:rFonts w:cstheme="minorHAnsi"/>
          <w:b/>
          <w:bCs/>
          <w:lang w:val="en-US"/>
        </w:rPr>
        <w:t>S3</w:t>
      </w:r>
      <w:r w:rsidRPr="00216095">
        <w:rPr>
          <w:rFonts w:cstheme="minorHAnsi"/>
          <w:b/>
          <w:bCs/>
          <w:lang w:val="en-US"/>
        </w:rPr>
        <w:t xml:space="preserve"> </w:t>
      </w:r>
      <w:r>
        <w:rPr>
          <w:b/>
          <w:bCs/>
          <w:lang w:val="en-US"/>
        </w:rPr>
        <w:t xml:space="preserve">Normal nuclear expression </w:t>
      </w:r>
      <w:r w:rsidRPr="00895DFD">
        <w:rPr>
          <w:b/>
          <w:bCs/>
          <w:lang w:val="en-US"/>
        </w:rPr>
        <w:t>of the transcription factor Oct4 in KPNA2 KO embryos</w:t>
      </w:r>
      <w:r>
        <w:rPr>
          <w:b/>
          <w:bCs/>
          <w:lang w:val="en-US"/>
        </w:rPr>
        <w:t xml:space="preserve">. </w:t>
      </w:r>
      <w:r>
        <w:rPr>
          <w:lang w:val="en-US"/>
        </w:rPr>
        <w:t>(A) Immunofluorescence staining of Oct4 reveales a regular localization in germinal vesicles, pronuclei and nuclei (green); DNA is visualized with DAPI (blue). Scale bar 25</w:t>
      </w:r>
      <w:r>
        <w:rPr>
          <w:lang w:val="en-US"/>
        </w:rPr>
        <w:sym w:font="Symbol" w:char="F06D"/>
      </w:r>
      <w:r>
        <w:rPr>
          <w:lang w:val="en-US"/>
        </w:rPr>
        <w:t xml:space="preserve">m. (B) Oct4 binding assay using KPNA-GST and </w:t>
      </w:r>
      <w:r w:rsidRPr="009F44C5">
        <w:rPr>
          <w:rFonts w:cstheme="minorHAnsi"/>
          <w:vertAlign w:val="superscript"/>
          <w:lang w:val="en-US"/>
        </w:rPr>
        <w:t>35</w:t>
      </w:r>
      <w:r w:rsidRPr="009F44C5">
        <w:rPr>
          <w:rFonts w:cstheme="minorHAnsi"/>
          <w:lang w:val="en-US"/>
        </w:rPr>
        <w:t>S-methionine</w:t>
      </w:r>
      <w:r>
        <w:rPr>
          <w:lang w:val="en-US"/>
        </w:rPr>
        <w:t xml:space="preserve"> labelled in vitro transcribed and translated (IVTT) </w:t>
      </w:r>
      <w:r w:rsidRPr="009F44C5">
        <w:rPr>
          <w:rFonts w:cstheme="minorHAnsi"/>
          <w:lang w:val="en-US"/>
        </w:rPr>
        <w:t>Oct4</w:t>
      </w:r>
      <w:r>
        <w:rPr>
          <w:rFonts w:cstheme="minorHAnsi"/>
          <w:lang w:val="en-US"/>
        </w:rPr>
        <w:t xml:space="preserve">. The binding assay confirms a specific Importin </w:t>
      </w:r>
      <w:r>
        <w:rPr>
          <w:rFonts w:cstheme="minorHAnsi"/>
          <w:lang w:val="en-US"/>
        </w:rPr>
        <w:sym w:font="Symbol" w:char="F020"/>
      </w:r>
      <w:r>
        <w:rPr>
          <w:rFonts w:cstheme="minorHAnsi"/>
          <w:lang w:val="en-US"/>
        </w:rPr>
        <w:sym w:font="Symbol" w:char="F062"/>
      </w:r>
      <w:r>
        <w:rPr>
          <w:rFonts w:cstheme="minorHAnsi"/>
          <w:lang w:val="en-US"/>
        </w:rPr>
        <w:t>-</w:t>
      </w:r>
      <w:r>
        <w:rPr>
          <w:rFonts w:cstheme="minorHAnsi"/>
          <w:lang w:val="en-US"/>
        </w:rPr>
        <w:t xml:space="preserve">dependent binding of all tested KPNA paralogues to Oct4. </w:t>
      </w:r>
      <w:r w:rsidRPr="00AB7C83">
        <w:rPr>
          <w:rFonts w:cstheme="minorHAnsi"/>
          <w:i/>
          <w:iCs/>
          <w:lang w:val="en-US"/>
        </w:rPr>
        <w:t>M</w:t>
      </w:r>
      <w:r>
        <w:rPr>
          <w:rFonts w:cstheme="minorHAnsi"/>
          <w:lang w:val="en-US"/>
        </w:rPr>
        <w:t xml:space="preserve"> marker; </w:t>
      </w:r>
      <w:r w:rsidRPr="00AB7C83">
        <w:rPr>
          <w:rFonts w:cstheme="minorHAnsi"/>
          <w:i/>
          <w:iCs/>
          <w:lang w:val="en-US"/>
        </w:rPr>
        <w:t>C</w:t>
      </w:r>
      <w:r>
        <w:rPr>
          <w:rFonts w:cstheme="minorHAnsi"/>
          <w:i/>
          <w:iCs/>
          <w:lang w:val="en-US"/>
        </w:rPr>
        <w:t xml:space="preserve"> </w:t>
      </w:r>
      <w:r>
        <w:rPr>
          <w:rFonts w:cstheme="minorHAnsi"/>
          <w:lang w:val="en-US"/>
        </w:rPr>
        <w:t>positive control (IVTT Oct4 10% input).</w:t>
      </w:r>
    </w:p>
    <w:p w14:paraId="6BC78A77" w14:textId="77777777" w:rsidR="00B838AE" w:rsidRDefault="00B838AE" w:rsidP="00A965BF">
      <w:pPr>
        <w:spacing w:line="360" w:lineRule="auto"/>
        <w:jc w:val="both"/>
        <w:rPr>
          <w:lang w:val="en-US"/>
        </w:rPr>
      </w:pPr>
    </w:p>
    <w:p w14:paraId="198DE8A9" w14:textId="1C3619D3" w:rsidR="002A6413" w:rsidRDefault="00A965BF" w:rsidP="002A6413">
      <w:pPr>
        <w:spacing w:line="360" w:lineRule="auto"/>
        <w:jc w:val="both"/>
        <w:rPr>
          <w:lang w:val="en-US"/>
        </w:rPr>
      </w:pPr>
      <w:r w:rsidRPr="002A6413">
        <w:rPr>
          <w:b/>
          <w:bCs/>
          <w:lang w:val="en-US"/>
        </w:rPr>
        <w:t>Fig. S</w:t>
      </w:r>
      <w:r w:rsidR="00F70BE4">
        <w:rPr>
          <w:b/>
          <w:bCs/>
          <w:lang w:val="en-US"/>
        </w:rPr>
        <w:t>4</w:t>
      </w:r>
      <w:r w:rsidRPr="002A6413">
        <w:rPr>
          <w:b/>
          <w:bCs/>
          <w:lang w:val="en-US"/>
        </w:rPr>
        <w:t xml:space="preserve"> </w:t>
      </w:r>
      <w:r w:rsidR="002A6413" w:rsidRPr="002A6413">
        <w:rPr>
          <w:b/>
          <w:bCs/>
          <w:lang w:val="en-US"/>
        </w:rPr>
        <w:t xml:space="preserve">Nuclear localization of various maternal effect genes in early embryos from KPNA2 KO mothers. </w:t>
      </w:r>
      <w:r w:rsidR="002A6413" w:rsidRPr="002A6413">
        <w:rPr>
          <w:lang w:val="en-US"/>
        </w:rPr>
        <w:t>Immunofluorescence analysis reveals a regular nucle</w:t>
      </w:r>
      <w:r w:rsidR="002A6413">
        <w:rPr>
          <w:lang w:val="en-US"/>
        </w:rPr>
        <w:t xml:space="preserve">ar localization of the transcription factor Sall4, the transcriptional activator Brg-1, the germ cell specific protein Stella and the histone deacetylase HDAC1 in embryos of KPNA2 KO females. The methylation of histone H3 at lysin9 did not reveal any differences between WT and KO zygotes. Only </w:t>
      </w:r>
      <w:r w:rsidR="008A5200">
        <w:rPr>
          <w:lang w:val="en-US"/>
        </w:rPr>
        <w:t>embryonic stages with a relevant expression in WT embryos are displayed. Scale bar 25</w:t>
      </w:r>
      <w:r w:rsidR="008A5200">
        <w:rPr>
          <w:lang w:val="en-US"/>
        </w:rPr>
        <w:sym w:font="Symbol" w:char="F020"/>
      </w:r>
      <w:r w:rsidR="008A5200">
        <w:rPr>
          <w:lang w:val="en-US"/>
        </w:rPr>
        <w:sym w:font="Symbol" w:char="F06D"/>
      </w:r>
      <w:r w:rsidR="008A5200">
        <w:rPr>
          <w:lang w:val="en-US"/>
        </w:rPr>
        <w:t>m.</w:t>
      </w:r>
    </w:p>
    <w:p w14:paraId="39CE7037" w14:textId="5FEC3B6D" w:rsidR="008F7BE9" w:rsidRDefault="008F7BE9" w:rsidP="00A965BF">
      <w:pPr>
        <w:spacing w:line="360" w:lineRule="auto"/>
        <w:rPr>
          <w:lang w:val="en-US"/>
        </w:rPr>
      </w:pPr>
    </w:p>
    <w:p w14:paraId="04B0C04F" w14:textId="0BCE45E8" w:rsidR="00CC2A20" w:rsidRDefault="00CC2A20" w:rsidP="00A965BF">
      <w:pPr>
        <w:spacing w:line="360" w:lineRule="auto"/>
        <w:rPr>
          <w:lang w:val="en-US"/>
        </w:rPr>
      </w:pPr>
    </w:p>
    <w:p w14:paraId="035C9965" w14:textId="12756F71" w:rsidR="00CC2A20" w:rsidRDefault="00CC2A20" w:rsidP="00A965BF">
      <w:pPr>
        <w:spacing w:line="360" w:lineRule="auto"/>
        <w:rPr>
          <w:lang w:val="en-US"/>
        </w:rPr>
      </w:pPr>
    </w:p>
    <w:p w14:paraId="02A0C700" w14:textId="77777777" w:rsidR="00CC2A20" w:rsidRPr="00AE186B" w:rsidRDefault="00CC2A20" w:rsidP="00CC2A20">
      <w:pPr>
        <w:spacing w:line="360" w:lineRule="auto"/>
        <w:jc w:val="both"/>
        <w:rPr>
          <w:rFonts w:cstheme="minorHAnsi"/>
          <w:lang w:val="en-US"/>
        </w:rPr>
      </w:pPr>
    </w:p>
    <w:p w14:paraId="3E40FAEC" w14:textId="77777777" w:rsidR="00CC2A20" w:rsidRPr="009E5FAA" w:rsidRDefault="00CC2A20" w:rsidP="00A965BF">
      <w:pPr>
        <w:spacing w:line="360" w:lineRule="auto"/>
        <w:rPr>
          <w:lang w:val="en-US"/>
        </w:rPr>
      </w:pPr>
    </w:p>
    <w:sectPr w:rsidR="00CC2A20" w:rsidRPr="009E5FAA" w:rsidSect="0004503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21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201"/>
    <w:rsid w:val="0000778F"/>
    <w:rsid w:val="00017D75"/>
    <w:rsid w:val="0002723A"/>
    <w:rsid w:val="00027EDF"/>
    <w:rsid w:val="00030241"/>
    <w:rsid w:val="00033E77"/>
    <w:rsid w:val="000346CC"/>
    <w:rsid w:val="0003774C"/>
    <w:rsid w:val="00045036"/>
    <w:rsid w:val="00055E50"/>
    <w:rsid w:val="00056686"/>
    <w:rsid w:val="0005730E"/>
    <w:rsid w:val="00060D86"/>
    <w:rsid w:val="0007113C"/>
    <w:rsid w:val="000714E9"/>
    <w:rsid w:val="00084233"/>
    <w:rsid w:val="000845D7"/>
    <w:rsid w:val="00085145"/>
    <w:rsid w:val="00087638"/>
    <w:rsid w:val="00087EF7"/>
    <w:rsid w:val="000A1E13"/>
    <w:rsid w:val="000A3D67"/>
    <w:rsid w:val="000B138E"/>
    <w:rsid w:val="000B737F"/>
    <w:rsid w:val="000C0FA5"/>
    <w:rsid w:val="000C47FE"/>
    <w:rsid w:val="000F078C"/>
    <w:rsid w:val="001006D3"/>
    <w:rsid w:val="00104FBE"/>
    <w:rsid w:val="00105ECC"/>
    <w:rsid w:val="0011011E"/>
    <w:rsid w:val="00115DA6"/>
    <w:rsid w:val="00135C07"/>
    <w:rsid w:val="00136A0E"/>
    <w:rsid w:val="0015393F"/>
    <w:rsid w:val="00186619"/>
    <w:rsid w:val="001901C5"/>
    <w:rsid w:val="00194F45"/>
    <w:rsid w:val="001A053D"/>
    <w:rsid w:val="001B1201"/>
    <w:rsid w:val="001B2F33"/>
    <w:rsid w:val="001B3BC7"/>
    <w:rsid w:val="001B5540"/>
    <w:rsid w:val="001D063F"/>
    <w:rsid w:val="001F0038"/>
    <w:rsid w:val="001F0368"/>
    <w:rsid w:val="00203570"/>
    <w:rsid w:val="0020719A"/>
    <w:rsid w:val="00210591"/>
    <w:rsid w:val="00211138"/>
    <w:rsid w:val="00211DDC"/>
    <w:rsid w:val="002146C1"/>
    <w:rsid w:val="00215556"/>
    <w:rsid w:val="00222AA3"/>
    <w:rsid w:val="00227E7C"/>
    <w:rsid w:val="00232D1D"/>
    <w:rsid w:val="002558AA"/>
    <w:rsid w:val="002607C9"/>
    <w:rsid w:val="00262BE5"/>
    <w:rsid w:val="002702B7"/>
    <w:rsid w:val="0027715A"/>
    <w:rsid w:val="00282E5C"/>
    <w:rsid w:val="00284C72"/>
    <w:rsid w:val="002954B5"/>
    <w:rsid w:val="0029776F"/>
    <w:rsid w:val="002A517E"/>
    <w:rsid w:val="002A5602"/>
    <w:rsid w:val="002A6413"/>
    <w:rsid w:val="002B3889"/>
    <w:rsid w:val="002C5B89"/>
    <w:rsid w:val="002D5FBB"/>
    <w:rsid w:val="002E0E57"/>
    <w:rsid w:val="002E1C90"/>
    <w:rsid w:val="003061D3"/>
    <w:rsid w:val="003144E0"/>
    <w:rsid w:val="00317D19"/>
    <w:rsid w:val="0034149B"/>
    <w:rsid w:val="00344158"/>
    <w:rsid w:val="003469D8"/>
    <w:rsid w:val="003516BD"/>
    <w:rsid w:val="00353832"/>
    <w:rsid w:val="003552C9"/>
    <w:rsid w:val="003577DC"/>
    <w:rsid w:val="00371E3D"/>
    <w:rsid w:val="003815D7"/>
    <w:rsid w:val="00382AE1"/>
    <w:rsid w:val="0039615F"/>
    <w:rsid w:val="003A2C82"/>
    <w:rsid w:val="003B5246"/>
    <w:rsid w:val="003B7869"/>
    <w:rsid w:val="003D6832"/>
    <w:rsid w:val="003E018E"/>
    <w:rsid w:val="003F08CA"/>
    <w:rsid w:val="003F23BE"/>
    <w:rsid w:val="003F5097"/>
    <w:rsid w:val="003F7065"/>
    <w:rsid w:val="003F736D"/>
    <w:rsid w:val="004027DB"/>
    <w:rsid w:val="004049C8"/>
    <w:rsid w:val="00404CA2"/>
    <w:rsid w:val="00405C65"/>
    <w:rsid w:val="004101FB"/>
    <w:rsid w:val="00416007"/>
    <w:rsid w:val="004179E8"/>
    <w:rsid w:val="004213DA"/>
    <w:rsid w:val="004263C9"/>
    <w:rsid w:val="00452611"/>
    <w:rsid w:val="00452BE9"/>
    <w:rsid w:val="004616C0"/>
    <w:rsid w:val="00467868"/>
    <w:rsid w:val="00472E83"/>
    <w:rsid w:val="004748BE"/>
    <w:rsid w:val="0047672B"/>
    <w:rsid w:val="00480BF4"/>
    <w:rsid w:val="00492BD7"/>
    <w:rsid w:val="00493C07"/>
    <w:rsid w:val="004A15FD"/>
    <w:rsid w:val="004A3C38"/>
    <w:rsid w:val="004B40E5"/>
    <w:rsid w:val="004B4FD0"/>
    <w:rsid w:val="004D3027"/>
    <w:rsid w:val="004D677A"/>
    <w:rsid w:val="004F0A33"/>
    <w:rsid w:val="004F2B48"/>
    <w:rsid w:val="005044D5"/>
    <w:rsid w:val="005065F2"/>
    <w:rsid w:val="0051120A"/>
    <w:rsid w:val="00524C07"/>
    <w:rsid w:val="00531688"/>
    <w:rsid w:val="005325A6"/>
    <w:rsid w:val="00545A36"/>
    <w:rsid w:val="0055787F"/>
    <w:rsid w:val="005A02B2"/>
    <w:rsid w:val="005A7515"/>
    <w:rsid w:val="005C16C0"/>
    <w:rsid w:val="005E33E9"/>
    <w:rsid w:val="005F7132"/>
    <w:rsid w:val="00631161"/>
    <w:rsid w:val="006413CA"/>
    <w:rsid w:val="00652154"/>
    <w:rsid w:val="00653958"/>
    <w:rsid w:val="00660E3E"/>
    <w:rsid w:val="00661597"/>
    <w:rsid w:val="006669AE"/>
    <w:rsid w:val="00693174"/>
    <w:rsid w:val="006A0EB3"/>
    <w:rsid w:val="006B06EE"/>
    <w:rsid w:val="006C26F0"/>
    <w:rsid w:val="006D4A70"/>
    <w:rsid w:val="006D6A0E"/>
    <w:rsid w:val="006E72F5"/>
    <w:rsid w:val="006F2B57"/>
    <w:rsid w:val="00715B96"/>
    <w:rsid w:val="007242D0"/>
    <w:rsid w:val="00731511"/>
    <w:rsid w:val="00734EC3"/>
    <w:rsid w:val="0073772E"/>
    <w:rsid w:val="0074543B"/>
    <w:rsid w:val="00751797"/>
    <w:rsid w:val="00753C7D"/>
    <w:rsid w:val="007628D4"/>
    <w:rsid w:val="00762E07"/>
    <w:rsid w:val="007768AA"/>
    <w:rsid w:val="00780333"/>
    <w:rsid w:val="00796104"/>
    <w:rsid w:val="007A44A2"/>
    <w:rsid w:val="007C0CEA"/>
    <w:rsid w:val="007C1157"/>
    <w:rsid w:val="007C11C9"/>
    <w:rsid w:val="007C69E0"/>
    <w:rsid w:val="007E7A1E"/>
    <w:rsid w:val="00800BF2"/>
    <w:rsid w:val="00806F18"/>
    <w:rsid w:val="008073AA"/>
    <w:rsid w:val="00816066"/>
    <w:rsid w:val="00824195"/>
    <w:rsid w:val="00841660"/>
    <w:rsid w:val="00852D55"/>
    <w:rsid w:val="00861482"/>
    <w:rsid w:val="00863BC5"/>
    <w:rsid w:val="0086798C"/>
    <w:rsid w:val="00870C5E"/>
    <w:rsid w:val="00885929"/>
    <w:rsid w:val="008872FD"/>
    <w:rsid w:val="008917FF"/>
    <w:rsid w:val="008931CF"/>
    <w:rsid w:val="008A5200"/>
    <w:rsid w:val="008B197E"/>
    <w:rsid w:val="008B2C82"/>
    <w:rsid w:val="008B4898"/>
    <w:rsid w:val="008C4059"/>
    <w:rsid w:val="008D1146"/>
    <w:rsid w:val="008D7A01"/>
    <w:rsid w:val="008E164D"/>
    <w:rsid w:val="008E4AC2"/>
    <w:rsid w:val="008E4F4E"/>
    <w:rsid w:val="008E4FE1"/>
    <w:rsid w:val="008E52A7"/>
    <w:rsid w:val="008F626F"/>
    <w:rsid w:val="008F7764"/>
    <w:rsid w:val="008F7807"/>
    <w:rsid w:val="008F7BE9"/>
    <w:rsid w:val="00901A53"/>
    <w:rsid w:val="00926BDA"/>
    <w:rsid w:val="009309F2"/>
    <w:rsid w:val="009352AB"/>
    <w:rsid w:val="0094502E"/>
    <w:rsid w:val="0095019A"/>
    <w:rsid w:val="00951292"/>
    <w:rsid w:val="00951A2D"/>
    <w:rsid w:val="00955BDF"/>
    <w:rsid w:val="00964198"/>
    <w:rsid w:val="00976A9D"/>
    <w:rsid w:val="009832B7"/>
    <w:rsid w:val="00991795"/>
    <w:rsid w:val="009A0129"/>
    <w:rsid w:val="009A5EFC"/>
    <w:rsid w:val="009B7631"/>
    <w:rsid w:val="009C70AC"/>
    <w:rsid w:val="009E321E"/>
    <w:rsid w:val="009E595C"/>
    <w:rsid w:val="009E59C9"/>
    <w:rsid w:val="009E5FAA"/>
    <w:rsid w:val="009E772B"/>
    <w:rsid w:val="009F30BA"/>
    <w:rsid w:val="009F44C1"/>
    <w:rsid w:val="00A002E6"/>
    <w:rsid w:val="00A13075"/>
    <w:rsid w:val="00A13C62"/>
    <w:rsid w:val="00A17FBB"/>
    <w:rsid w:val="00A20D42"/>
    <w:rsid w:val="00A21F63"/>
    <w:rsid w:val="00A27D1D"/>
    <w:rsid w:val="00A318D8"/>
    <w:rsid w:val="00A65CDB"/>
    <w:rsid w:val="00A73A67"/>
    <w:rsid w:val="00A7752B"/>
    <w:rsid w:val="00A84A9E"/>
    <w:rsid w:val="00A9007B"/>
    <w:rsid w:val="00A90856"/>
    <w:rsid w:val="00A91FB8"/>
    <w:rsid w:val="00A95787"/>
    <w:rsid w:val="00A965BF"/>
    <w:rsid w:val="00AA6141"/>
    <w:rsid w:val="00AC228F"/>
    <w:rsid w:val="00AC615B"/>
    <w:rsid w:val="00AD08C2"/>
    <w:rsid w:val="00AD1E67"/>
    <w:rsid w:val="00AD1EF1"/>
    <w:rsid w:val="00AD4B76"/>
    <w:rsid w:val="00AE0508"/>
    <w:rsid w:val="00AE0F86"/>
    <w:rsid w:val="00AE13C4"/>
    <w:rsid w:val="00AF0E74"/>
    <w:rsid w:val="00AF66E5"/>
    <w:rsid w:val="00AF671C"/>
    <w:rsid w:val="00B02868"/>
    <w:rsid w:val="00B4261D"/>
    <w:rsid w:val="00B45762"/>
    <w:rsid w:val="00B552FA"/>
    <w:rsid w:val="00B61AE5"/>
    <w:rsid w:val="00B62633"/>
    <w:rsid w:val="00B660F8"/>
    <w:rsid w:val="00B66928"/>
    <w:rsid w:val="00B66968"/>
    <w:rsid w:val="00B66FC8"/>
    <w:rsid w:val="00B67BDB"/>
    <w:rsid w:val="00B71ABE"/>
    <w:rsid w:val="00B77470"/>
    <w:rsid w:val="00B82DF6"/>
    <w:rsid w:val="00B838AE"/>
    <w:rsid w:val="00B84338"/>
    <w:rsid w:val="00B9000F"/>
    <w:rsid w:val="00B91BA2"/>
    <w:rsid w:val="00B94FBD"/>
    <w:rsid w:val="00BA0B8E"/>
    <w:rsid w:val="00BC2198"/>
    <w:rsid w:val="00BD5280"/>
    <w:rsid w:val="00BD72A9"/>
    <w:rsid w:val="00BE0A93"/>
    <w:rsid w:val="00BE2B68"/>
    <w:rsid w:val="00BF67A0"/>
    <w:rsid w:val="00C05538"/>
    <w:rsid w:val="00C21830"/>
    <w:rsid w:val="00C322C7"/>
    <w:rsid w:val="00C375C8"/>
    <w:rsid w:val="00C47184"/>
    <w:rsid w:val="00C47252"/>
    <w:rsid w:val="00C47E66"/>
    <w:rsid w:val="00C607E9"/>
    <w:rsid w:val="00C67394"/>
    <w:rsid w:val="00C75ABE"/>
    <w:rsid w:val="00C75D68"/>
    <w:rsid w:val="00CA35DA"/>
    <w:rsid w:val="00CB65E6"/>
    <w:rsid w:val="00CC252B"/>
    <w:rsid w:val="00CC261D"/>
    <w:rsid w:val="00CC2A20"/>
    <w:rsid w:val="00CC33E0"/>
    <w:rsid w:val="00CC4A27"/>
    <w:rsid w:val="00CD57B8"/>
    <w:rsid w:val="00D02B7E"/>
    <w:rsid w:val="00D17FEA"/>
    <w:rsid w:val="00D22133"/>
    <w:rsid w:val="00D227A6"/>
    <w:rsid w:val="00D2556E"/>
    <w:rsid w:val="00D2672E"/>
    <w:rsid w:val="00D26DC7"/>
    <w:rsid w:val="00D3147F"/>
    <w:rsid w:val="00D34F60"/>
    <w:rsid w:val="00D47502"/>
    <w:rsid w:val="00D47D68"/>
    <w:rsid w:val="00D60212"/>
    <w:rsid w:val="00D62E47"/>
    <w:rsid w:val="00D7664C"/>
    <w:rsid w:val="00D77870"/>
    <w:rsid w:val="00D91DE0"/>
    <w:rsid w:val="00DB08AC"/>
    <w:rsid w:val="00DB0BF8"/>
    <w:rsid w:val="00DB6B4E"/>
    <w:rsid w:val="00DC2EC9"/>
    <w:rsid w:val="00DE63A5"/>
    <w:rsid w:val="00DE64B5"/>
    <w:rsid w:val="00DF6A07"/>
    <w:rsid w:val="00E041AF"/>
    <w:rsid w:val="00E15D05"/>
    <w:rsid w:val="00E2412E"/>
    <w:rsid w:val="00E2592D"/>
    <w:rsid w:val="00E25EDC"/>
    <w:rsid w:val="00E3151B"/>
    <w:rsid w:val="00E419C9"/>
    <w:rsid w:val="00E449D4"/>
    <w:rsid w:val="00E47C1F"/>
    <w:rsid w:val="00E52C23"/>
    <w:rsid w:val="00E60A4B"/>
    <w:rsid w:val="00E74899"/>
    <w:rsid w:val="00E80E28"/>
    <w:rsid w:val="00E83A5E"/>
    <w:rsid w:val="00E84C88"/>
    <w:rsid w:val="00E9177B"/>
    <w:rsid w:val="00E940A4"/>
    <w:rsid w:val="00E96EDB"/>
    <w:rsid w:val="00EA147F"/>
    <w:rsid w:val="00EA6C4B"/>
    <w:rsid w:val="00ED18BE"/>
    <w:rsid w:val="00ED36E8"/>
    <w:rsid w:val="00EE05AA"/>
    <w:rsid w:val="00F03351"/>
    <w:rsid w:val="00F07137"/>
    <w:rsid w:val="00F11461"/>
    <w:rsid w:val="00F2549B"/>
    <w:rsid w:val="00F265FD"/>
    <w:rsid w:val="00F32AC9"/>
    <w:rsid w:val="00F33949"/>
    <w:rsid w:val="00F3681A"/>
    <w:rsid w:val="00F37CC9"/>
    <w:rsid w:val="00F40560"/>
    <w:rsid w:val="00F64C9D"/>
    <w:rsid w:val="00F675E5"/>
    <w:rsid w:val="00F70741"/>
    <w:rsid w:val="00F70BE4"/>
    <w:rsid w:val="00F715C0"/>
    <w:rsid w:val="00F74EA9"/>
    <w:rsid w:val="00F77DE7"/>
    <w:rsid w:val="00F90ADD"/>
    <w:rsid w:val="00FA581C"/>
    <w:rsid w:val="00FA7605"/>
    <w:rsid w:val="00FB3DD6"/>
    <w:rsid w:val="00FC20D3"/>
    <w:rsid w:val="00FC7C2F"/>
    <w:rsid w:val="00FD1709"/>
    <w:rsid w:val="00FD251E"/>
    <w:rsid w:val="00FD7407"/>
    <w:rsid w:val="00FF43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AB9BD2"/>
  <w14:defaultImageDpi w14:val="32767"/>
  <w15:chartTrackingRefBased/>
  <w15:docId w15:val="{E8D9298F-DC9A-5B45-892A-9B63B594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71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plaintext">
    <w:name w:val="x_x_msoplaintext"/>
    <w:basedOn w:val="Standard"/>
    <w:rsid w:val="00E25EDC"/>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E25EDC"/>
    <w:rPr>
      <w:sz w:val="16"/>
      <w:szCs w:val="16"/>
    </w:rPr>
  </w:style>
  <w:style w:type="paragraph" w:styleId="Kommentartext">
    <w:name w:val="annotation text"/>
    <w:basedOn w:val="Standard"/>
    <w:link w:val="KommentartextZchn"/>
    <w:uiPriority w:val="99"/>
    <w:semiHidden/>
    <w:unhideWhenUsed/>
    <w:rsid w:val="00E25EDC"/>
    <w:rPr>
      <w:sz w:val="20"/>
      <w:szCs w:val="20"/>
    </w:rPr>
  </w:style>
  <w:style w:type="character" w:customStyle="1" w:styleId="KommentartextZchn">
    <w:name w:val="Kommentartext Zchn"/>
    <w:basedOn w:val="Absatz-Standardschriftart"/>
    <w:link w:val="Kommentartext"/>
    <w:uiPriority w:val="99"/>
    <w:semiHidden/>
    <w:rsid w:val="00E25EDC"/>
    <w:rPr>
      <w:sz w:val="20"/>
      <w:szCs w:val="20"/>
    </w:rPr>
  </w:style>
  <w:style w:type="paragraph" w:customStyle="1" w:styleId="xmsonormal">
    <w:name w:val="x_msonormal"/>
    <w:basedOn w:val="Standard"/>
    <w:rsid w:val="00E25EDC"/>
    <w:pPr>
      <w:spacing w:before="100" w:beforeAutospacing="1" w:after="100" w:afterAutospacing="1"/>
    </w:pPr>
    <w:rPr>
      <w:rFonts w:ascii="Times New Roman" w:eastAsia="Times New Roman" w:hAnsi="Times New Roman" w:cs="Times New Roman"/>
      <w:lang w:eastAsia="de-DE"/>
    </w:rPr>
  </w:style>
  <w:style w:type="paragraph" w:styleId="StandardWeb">
    <w:name w:val="Normal (Web)"/>
    <w:basedOn w:val="Standard"/>
    <w:uiPriority w:val="99"/>
    <w:unhideWhenUsed/>
    <w:rsid w:val="00E25EDC"/>
    <w:pPr>
      <w:spacing w:before="100" w:beforeAutospacing="1" w:after="100" w:afterAutospacing="1"/>
    </w:pPr>
    <w:rPr>
      <w:rFonts w:ascii="Times New Roman" w:eastAsia="Times New Roman" w:hAnsi="Times New Roman" w:cs="Times New Roman"/>
      <w:lang w:eastAsia="de-DE"/>
    </w:rPr>
  </w:style>
  <w:style w:type="paragraph" w:customStyle="1" w:styleId="xmsoplaintext">
    <w:name w:val="x_msoplaintext"/>
    <w:basedOn w:val="Standard"/>
    <w:rsid w:val="00E25EDC"/>
    <w:pPr>
      <w:spacing w:before="100" w:beforeAutospacing="1" w:after="100" w:afterAutospacing="1"/>
    </w:pPr>
    <w:rPr>
      <w:rFonts w:ascii="Times New Roman" w:eastAsia="Times New Roman" w:hAnsi="Times New Roman" w:cs="Times New Roman"/>
      <w:lang w:eastAsia="de-DE"/>
    </w:rPr>
  </w:style>
  <w:style w:type="character" w:customStyle="1" w:styleId="xffline">
    <w:name w:val="x_ffline"/>
    <w:basedOn w:val="Absatz-Standardschriftart"/>
    <w:rsid w:val="00E25EDC"/>
  </w:style>
  <w:style w:type="paragraph" w:styleId="KeinLeerraum">
    <w:name w:val="No Spacing"/>
    <w:uiPriority w:val="1"/>
    <w:qFormat/>
    <w:rsid w:val="00870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357783">
      <w:bodyDiv w:val="1"/>
      <w:marLeft w:val="0"/>
      <w:marRight w:val="0"/>
      <w:marTop w:val="0"/>
      <w:marBottom w:val="0"/>
      <w:divBdr>
        <w:top w:val="none" w:sz="0" w:space="0" w:color="auto"/>
        <w:left w:val="none" w:sz="0" w:space="0" w:color="auto"/>
        <w:bottom w:val="none" w:sz="0" w:space="0" w:color="auto"/>
        <w:right w:val="none" w:sz="0" w:space="0" w:color="auto"/>
      </w:divBdr>
    </w:div>
    <w:div w:id="834492577">
      <w:bodyDiv w:val="1"/>
      <w:marLeft w:val="0"/>
      <w:marRight w:val="0"/>
      <w:marTop w:val="0"/>
      <w:marBottom w:val="0"/>
      <w:divBdr>
        <w:top w:val="none" w:sz="0" w:space="0" w:color="auto"/>
        <w:left w:val="none" w:sz="0" w:space="0" w:color="auto"/>
        <w:bottom w:val="none" w:sz="0" w:space="0" w:color="auto"/>
        <w:right w:val="none" w:sz="0" w:space="0" w:color="auto"/>
      </w:divBdr>
    </w:div>
    <w:div w:id="907154238">
      <w:bodyDiv w:val="1"/>
      <w:marLeft w:val="0"/>
      <w:marRight w:val="0"/>
      <w:marTop w:val="0"/>
      <w:marBottom w:val="0"/>
      <w:divBdr>
        <w:top w:val="none" w:sz="0" w:space="0" w:color="auto"/>
        <w:left w:val="none" w:sz="0" w:space="0" w:color="auto"/>
        <w:bottom w:val="none" w:sz="0" w:space="0" w:color="auto"/>
        <w:right w:val="none" w:sz="0" w:space="0" w:color="auto"/>
      </w:divBdr>
    </w:div>
    <w:div w:id="1174496134">
      <w:bodyDiv w:val="1"/>
      <w:marLeft w:val="0"/>
      <w:marRight w:val="0"/>
      <w:marTop w:val="0"/>
      <w:marBottom w:val="0"/>
      <w:divBdr>
        <w:top w:val="none" w:sz="0" w:space="0" w:color="auto"/>
        <w:left w:val="none" w:sz="0" w:space="0" w:color="auto"/>
        <w:bottom w:val="none" w:sz="0" w:space="0" w:color="auto"/>
        <w:right w:val="none" w:sz="0" w:space="0" w:color="auto"/>
      </w:divBdr>
    </w:div>
    <w:div w:id="1185557506">
      <w:bodyDiv w:val="1"/>
      <w:marLeft w:val="0"/>
      <w:marRight w:val="0"/>
      <w:marTop w:val="0"/>
      <w:marBottom w:val="0"/>
      <w:divBdr>
        <w:top w:val="none" w:sz="0" w:space="0" w:color="auto"/>
        <w:left w:val="none" w:sz="0" w:space="0" w:color="auto"/>
        <w:bottom w:val="none" w:sz="0" w:space="0" w:color="auto"/>
        <w:right w:val="none" w:sz="0" w:space="0" w:color="auto"/>
      </w:divBdr>
    </w:div>
    <w:div w:id="1351955097">
      <w:bodyDiv w:val="1"/>
      <w:marLeft w:val="0"/>
      <w:marRight w:val="0"/>
      <w:marTop w:val="0"/>
      <w:marBottom w:val="0"/>
      <w:divBdr>
        <w:top w:val="none" w:sz="0" w:space="0" w:color="auto"/>
        <w:left w:val="none" w:sz="0" w:space="0" w:color="auto"/>
        <w:bottom w:val="none" w:sz="0" w:space="0" w:color="auto"/>
        <w:right w:val="none" w:sz="0" w:space="0" w:color="auto"/>
      </w:divBdr>
    </w:div>
    <w:div w:id="190775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4316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Rother</dc:creator>
  <cp:keywords/>
  <dc:description/>
  <cp:lastModifiedBy>Franziska Rother</cp:lastModifiedBy>
  <cp:revision>2</cp:revision>
  <cp:lastPrinted>2023-06-06T07:10:00Z</cp:lastPrinted>
  <dcterms:created xsi:type="dcterms:W3CDTF">2023-12-11T13:57:00Z</dcterms:created>
  <dcterms:modified xsi:type="dcterms:W3CDTF">2023-12-11T13:57:00Z</dcterms:modified>
</cp:coreProperties>
</file>