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A6" w:rsidRDefault="004212A6" w:rsidP="004212A6">
      <w:pPr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sz w:val="20"/>
          <w:lang w:val="en-US"/>
        </w:rPr>
        <w:t>Supplemental Data</w:t>
      </w:r>
    </w:p>
    <w:p w:rsidR="004212A6" w:rsidRDefault="004212A6" w:rsidP="004212A6">
      <w:pPr>
        <w:rPr>
          <w:rFonts w:ascii="Times New Roman" w:hAnsi="Times New Roman"/>
          <w:b/>
          <w:sz w:val="20"/>
          <w:lang w:val="en-US"/>
        </w:rPr>
      </w:pPr>
      <w:r w:rsidRPr="00B80524">
        <w:rPr>
          <w:rFonts w:ascii="Times New Roman" w:hAnsi="Times New Roman"/>
          <w:b/>
          <w:noProof/>
          <w:sz w:val="20"/>
          <w:lang w:val="en-US"/>
        </w:rPr>
        <w:drawing>
          <wp:inline distT="0" distB="0" distL="0" distR="0" wp14:anchorId="29AB325E" wp14:editId="27B8096E">
            <wp:extent cx="5759450" cy="3239135"/>
            <wp:effectExtent l="19050" t="19050" r="12700" b="184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12A6" w:rsidRPr="000A2C0C" w:rsidRDefault="004212A6" w:rsidP="004212A6">
      <w:pPr>
        <w:rPr>
          <w:rFonts w:ascii="Times New Roman" w:hAnsi="Times New Roman"/>
          <w:sz w:val="20"/>
          <w:u w:val="single"/>
          <w:lang w:val="en-US"/>
        </w:rPr>
      </w:pPr>
      <w:r w:rsidRPr="000A2C0C">
        <w:rPr>
          <w:rFonts w:ascii="Times New Roman" w:hAnsi="Times New Roman"/>
          <w:sz w:val="20"/>
          <w:u w:val="single"/>
          <w:lang w:val="en-US"/>
        </w:rPr>
        <w:t xml:space="preserve">Figure S1: Unadjusted mean preoperative </w:t>
      </w:r>
      <w:proofErr w:type="spellStart"/>
      <w:r w:rsidRPr="000A2C0C">
        <w:rPr>
          <w:rFonts w:ascii="Times New Roman" w:hAnsi="Times New Roman"/>
          <w:sz w:val="20"/>
          <w:u w:val="single"/>
          <w:lang w:val="en-US"/>
        </w:rPr>
        <w:t>adipokine</w:t>
      </w:r>
      <w:proofErr w:type="spellEnd"/>
      <w:r w:rsidRPr="000A2C0C">
        <w:rPr>
          <w:rFonts w:ascii="Times New Roman" w:hAnsi="Times New Roman"/>
          <w:sz w:val="20"/>
          <w:u w:val="single"/>
          <w:lang w:val="en-US"/>
        </w:rPr>
        <w:t xml:space="preserve"> concentrations (95% CI) according to POD status in obese (red) and non-obese (blue) patients</w:t>
      </w:r>
    </w:p>
    <w:p w:rsidR="004212A6" w:rsidRPr="00B80524" w:rsidRDefault="004212A6" w:rsidP="004212A6">
      <w:pPr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noProof/>
          <w:sz w:val="20"/>
          <w:lang w:val="en-US"/>
        </w:rPr>
        <w:drawing>
          <wp:inline distT="0" distB="0" distL="0" distR="0" wp14:anchorId="5A4E8D29" wp14:editId="128A53AF">
            <wp:extent cx="6096635" cy="3429635"/>
            <wp:effectExtent l="19050" t="19050" r="18415" b="184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12A6" w:rsidRPr="000A2C0C" w:rsidRDefault="004212A6" w:rsidP="004212A6">
      <w:pPr>
        <w:rPr>
          <w:rFonts w:ascii="Times New Roman" w:hAnsi="Times New Roman"/>
          <w:sz w:val="20"/>
          <w:u w:val="single"/>
          <w:lang w:val="en-US"/>
        </w:rPr>
      </w:pPr>
      <w:r w:rsidRPr="000A2C0C">
        <w:rPr>
          <w:rFonts w:ascii="Times New Roman" w:hAnsi="Times New Roman"/>
          <w:sz w:val="20"/>
          <w:u w:val="single"/>
          <w:lang w:val="en-US"/>
        </w:rPr>
        <w:t xml:space="preserve">Figure S2: Unadjusted mean preoperative </w:t>
      </w:r>
      <w:proofErr w:type="spellStart"/>
      <w:r w:rsidRPr="000A2C0C">
        <w:rPr>
          <w:rFonts w:ascii="Times New Roman" w:hAnsi="Times New Roman"/>
          <w:sz w:val="20"/>
          <w:u w:val="single"/>
          <w:lang w:val="en-US"/>
        </w:rPr>
        <w:t>adipokine</w:t>
      </w:r>
      <w:proofErr w:type="spellEnd"/>
      <w:r w:rsidRPr="000A2C0C">
        <w:rPr>
          <w:rFonts w:ascii="Times New Roman" w:hAnsi="Times New Roman"/>
          <w:sz w:val="20"/>
          <w:u w:val="single"/>
          <w:lang w:val="en-US"/>
        </w:rPr>
        <w:t xml:space="preserve"> concentrations (95% CI) according to POCD status in obese (red) and non-obese (blue) patients</w:t>
      </w:r>
    </w:p>
    <w:p w:rsidR="004212A6" w:rsidRDefault="004212A6" w:rsidP="004212A6">
      <w:pPr>
        <w:rPr>
          <w:rFonts w:ascii="Times New Roman" w:hAnsi="Times New Roman"/>
          <w:b/>
          <w:sz w:val="20"/>
          <w:lang w:val="en-US"/>
        </w:rPr>
      </w:pPr>
    </w:p>
    <w:p w:rsidR="004212A6" w:rsidRDefault="004212A6" w:rsidP="004212A6">
      <w:pPr>
        <w:rPr>
          <w:rFonts w:ascii="Times New Roman" w:hAnsi="Times New Roman"/>
          <w:b/>
          <w:sz w:val="20"/>
          <w:lang w:val="en-US"/>
        </w:rPr>
      </w:pPr>
    </w:p>
    <w:p w:rsidR="004212A6" w:rsidRDefault="004212A6" w:rsidP="004212A6">
      <w:pPr>
        <w:rPr>
          <w:rFonts w:ascii="Times New Roman" w:hAnsi="Times New Roman"/>
          <w:b/>
          <w:sz w:val="20"/>
          <w:lang w:val="en-US"/>
        </w:rPr>
      </w:pPr>
    </w:p>
    <w:p w:rsidR="004212A6" w:rsidRPr="002C7140" w:rsidRDefault="004212A6" w:rsidP="004212A6">
      <w:pPr>
        <w:spacing w:after="0" w:line="480" w:lineRule="auto"/>
        <w:jc w:val="center"/>
        <w:rPr>
          <w:rFonts w:ascii="Times New Roman" w:hAnsi="Times New Roman" w:cs="Times New Roman"/>
          <w:sz w:val="20"/>
          <w:u w:val="single"/>
          <w:lang w:val="en-GB"/>
        </w:rPr>
      </w:pPr>
      <w:r w:rsidRPr="005045B0">
        <w:rPr>
          <w:rFonts w:ascii="Times New Roman" w:hAnsi="Times New Roman" w:cs="Times New Roman"/>
          <w:bCs/>
          <w:sz w:val="20"/>
          <w:u w:val="single"/>
          <w:lang w:val="en-GB"/>
        </w:rPr>
        <w:lastRenderedPageBreak/>
        <w:t>Table S1:</w:t>
      </w:r>
      <w:r w:rsidRPr="00B94503">
        <w:rPr>
          <w:rFonts w:ascii="Times New Roman" w:hAnsi="Times New Roman" w:cs="Times New Roman"/>
          <w:sz w:val="20"/>
          <w:u w:val="single"/>
          <w:lang w:val="en-GB"/>
        </w:rPr>
        <w:t xml:space="preserve"> Baseline sample characteristics and surgery-related factor</w:t>
      </w:r>
      <w:r>
        <w:rPr>
          <w:rFonts w:ascii="Times New Roman" w:hAnsi="Times New Roman" w:cs="Times New Roman"/>
          <w:sz w:val="20"/>
          <w:u w:val="single"/>
          <w:lang w:val="en-GB"/>
        </w:rPr>
        <w:t>s for full cohort and analysis sample</w:t>
      </w:r>
    </w:p>
    <w:tbl>
      <w:tblPr>
        <w:tblStyle w:val="TableGrid"/>
        <w:tblW w:w="9357" w:type="dxa"/>
        <w:jc w:val="center"/>
        <w:tblLook w:val="04A0" w:firstRow="1" w:lastRow="0" w:firstColumn="1" w:lastColumn="0" w:noHBand="0" w:noVBand="1"/>
      </w:tblPr>
      <w:tblGrid>
        <w:gridCol w:w="3686"/>
        <w:gridCol w:w="1559"/>
        <w:gridCol w:w="1560"/>
        <w:gridCol w:w="1560"/>
        <w:gridCol w:w="992"/>
      </w:tblGrid>
      <w:tr w:rsidR="004212A6" w:rsidRPr="006E2C4E" w:rsidTr="00CA2601">
        <w:trPr>
          <w:jc w:val="center"/>
        </w:trPr>
        <w:tc>
          <w:tcPr>
            <w:tcW w:w="3686" w:type="dxa"/>
          </w:tcPr>
          <w:p w:rsidR="004212A6" w:rsidRPr="002C7140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</w:p>
        </w:tc>
        <w:tc>
          <w:tcPr>
            <w:tcW w:w="1559" w:type="dxa"/>
          </w:tcPr>
          <w:p w:rsidR="004212A6" w:rsidRPr="00B5725A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 analysis sample (N=768)</w:t>
            </w:r>
          </w:p>
        </w:tc>
        <w:tc>
          <w:tcPr>
            <w:tcW w:w="1560" w:type="dxa"/>
          </w:tcPr>
          <w:p w:rsidR="004212A6" w:rsidRPr="00E85258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not attend 3-month follow-up (n=242)</w:t>
            </w:r>
          </w:p>
        </w:tc>
        <w:tc>
          <w:tcPr>
            <w:tcW w:w="1560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Attended 3-month follow-up </w:t>
            </w:r>
          </w:p>
          <w:p w:rsidR="004212A6" w:rsidRPr="00E85258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(n=526)</w:t>
            </w:r>
          </w:p>
        </w:tc>
        <w:tc>
          <w:tcPr>
            <w:tcW w:w="992" w:type="dxa"/>
          </w:tcPr>
          <w:p w:rsidR="004212A6" w:rsidRPr="00E5627C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62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p-</w:t>
            </w:r>
            <w:proofErr w:type="spellStart"/>
            <w:r w:rsidRPr="00E562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value</w:t>
            </w:r>
            <w:r w:rsidRPr="00A640A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</w:tr>
      <w:tr w:rsidR="004212A6" w:rsidRPr="00D90A1A" w:rsidTr="00CA2601">
        <w:trPr>
          <w:jc w:val="center"/>
        </w:trPr>
        <w:tc>
          <w:tcPr>
            <w:tcW w:w="3686" w:type="dxa"/>
          </w:tcPr>
          <w:p w:rsidR="004212A6" w:rsidRPr="00D90A1A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Male, n (%)</w:t>
            </w:r>
          </w:p>
        </w:tc>
        <w:tc>
          <w:tcPr>
            <w:tcW w:w="1559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 (57.3%)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 (50.0%)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 (60.6%)</w:t>
            </w:r>
          </w:p>
        </w:tc>
        <w:tc>
          <w:tcPr>
            <w:tcW w:w="992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0.006</w:t>
            </w:r>
          </w:p>
        </w:tc>
      </w:tr>
      <w:tr w:rsidR="004212A6" w:rsidRPr="00D90A1A" w:rsidTr="00CA2601">
        <w:trPr>
          <w:jc w:val="center"/>
        </w:trPr>
        <w:tc>
          <w:tcPr>
            <w:tcW w:w="3686" w:type="dxa"/>
          </w:tcPr>
          <w:p w:rsidR="004212A6" w:rsidRPr="00D90A1A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Age, years, mean ± SD </w:t>
            </w:r>
          </w:p>
        </w:tc>
        <w:tc>
          <w:tcPr>
            <w:tcW w:w="1559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± 5</w:t>
            </w:r>
          </w:p>
        </w:tc>
        <w:tc>
          <w:tcPr>
            <w:tcW w:w="1560" w:type="dxa"/>
          </w:tcPr>
          <w:p w:rsidR="004212A6" w:rsidRPr="006C5555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± 5</w:t>
            </w:r>
          </w:p>
        </w:tc>
        <w:tc>
          <w:tcPr>
            <w:tcW w:w="1560" w:type="dxa"/>
          </w:tcPr>
          <w:p w:rsidR="004212A6" w:rsidRPr="006C5555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± 5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12A6" w:rsidRPr="00D90A1A" w:rsidTr="00CA2601">
        <w:trPr>
          <w:jc w:val="center"/>
        </w:trPr>
        <w:tc>
          <w:tcPr>
            <w:tcW w:w="3686" w:type="dxa"/>
          </w:tcPr>
          <w:p w:rsidR="004212A6" w:rsidRPr="00D90A1A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 center</w:t>
            </w:r>
          </w:p>
        </w:tc>
        <w:tc>
          <w:tcPr>
            <w:tcW w:w="1559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12A6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2A6" w:rsidRPr="006A1EF0" w:rsidTr="00CA2601">
        <w:trPr>
          <w:jc w:val="center"/>
        </w:trPr>
        <w:tc>
          <w:tcPr>
            <w:tcW w:w="3686" w:type="dxa"/>
          </w:tcPr>
          <w:p w:rsidR="004212A6" w:rsidRPr="006C5555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C5555">
              <w:rPr>
                <w:rFonts w:ascii="Times New Roman" w:hAnsi="Times New Roman" w:cs="Times New Roman"/>
                <w:sz w:val="20"/>
                <w:szCs w:val="20"/>
              </w:rPr>
              <w:t>Utrecht, n (%)</w:t>
            </w:r>
          </w:p>
        </w:tc>
        <w:tc>
          <w:tcPr>
            <w:tcW w:w="1559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177 (23.0%)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 (10.3%)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152 (28.9%)</w:t>
            </w:r>
          </w:p>
        </w:tc>
        <w:tc>
          <w:tcPr>
            <w:tcW w:w="992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212A6" w:rsidRPr="006A1EF0" w:rsidTr="00CA2601">
        <w:trPr>
          <w:jc w:val="center"/>
        </w:trPr>
        <w:tc>
          <w:tcPr>
            <w:tcW w:w="3686" w:type="dxa"/>
          </w:tcPr>
          <w:p w:rsidR="004212A6" w:rsidRPr="006C5555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C5555">
              <w:rPr>
                <w:rFonts w:ascii="Times New Roman" w:hAnsi="Times New Roman" w:cs="Times New Roman"/>
                <w:sz w:val="20"/>
                <w:szCs w:val="20"/>
              </w:rPr>
              <w:t>Berlin, n (%)</w:t>
            </w:r>
          </w:p>
        </w:tc>
        <w:tc>
          <w:tcPr>
            <w:tcW w:w="1559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591 (77.0%)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217 (89.7%)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374 (71.1%)</w:t>
            </w:r>
          </w:p>
        </w:tc>
        <w:tc>
          <w:tcPr>
            <w:tcW w:w="992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212A6" w:rsidRPr="006A1EF0" w:rsidTr="00CA2601">
        <w:trPr>
          <w:jc w:val="center"/>
        </w:trPr>
        <w:tc>
          <w:tcPr>
            <w:tcW w:w="3686" w:type="dxa"/>
          </w:tcPr>
          <w:p w:rsidR="004212A6" w:rsidRPr="006A1EF0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Surgery</w:t>
            </w:r>
          </w:p>
        </w:tc>
        <w:tc>
          <w:tcPr>
            <w:tcW w:w="1559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4212A6" w:rsidRPr="006A1EF0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0.041</w:t>
            </w:r>
          </w:p>
        </w:tc>
      </w:tr>
      <w:tr w:rsidR="004212A6" w:rsidRPr="006A1EF0" w:rsidTr="00CA2601">
        <w:trPr>
          <w:jc w:val="center"/>
        </w:trPr>
        <w:tc>
          <w:tcPr>
            <w:tcW w:w="3686" w:type="dxa"/>
          </w:tcPr>
          <w:p w:rsidR="004212A6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Intracranial, n (%)</w:t>
            </w:r>
          </w:p>
        </w:tc>
        <w:tc>
          <w:tcPr>
            <w:tcW w:w="1559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 (1.3%)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 (2.1%)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 (1.0%)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212A6" w:rsidRPr="006A1EF0" w:rsidTr="00CA2601">
        <w:trPr>
          <w:jc w:val="center"/>
        </w:trPr>
        <w:tc>
          <w:tcPr>
            <w:tcW w:w="3686" w:type="dxa"/>
          </w:tcPr>
          <w:p w:rsidR="004212A6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Thoracic/abdominal/pelvic, n (%)</w:t>
            </w:r>
          </w:p>
        </w:tc>
        <w:tc>
          <w:tcPr>
            <w:tcW w:w="1559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333 (43.4%)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118 (48.8%)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215 (40.9%)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212A6" w:rsidRPr="006A1EF0" w:rsidTr="00CA2601">
        <w:trPr>
          <w:jc w:val="center"/>
        </w:trPr>
        <w:tc>
          <w:tcPr>
            <w:tcW w:w="3686" w:type="dxa"/>
          </w:tcPr>
          <w:p w:rsidR="004212A6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Peripheral, n (%)</w:t>
            </w:r>
          </w:p>
        </w:tc>
        <w:tc>
          <w:tcPr>
            <w:tcW w:w="1559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425 (55.3%)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119 (49.2%)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306 (58.2%)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212A6" w:rsidRPr="001927BC" w:rsidTr="00CA2601">
        <w:trPr>
          <w:jc w:val="center"/>
        </w:trPr>
        <w:tc>
          <w:tcPr>
            <w:tcW w:w="3686" w:type="dxa"/>
          </w:tcPr>
          <w:p w:rsidR="004212A6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Duration of anaesthesia (min), median (interquartile range)</w:t>
            </w:r>
          </w:p>
        </w:tc>
        <w:tc>
          <w:tcPr>
            <w:tcW w:w="1559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204 (121 – 311)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220 (127 – 359)</w:t>
            </w:r>
          </w:p>
        </w:tc>
        <w:tc>
          <w:tcPr>
            <w:tcW w:w="1560" w:type="dxa"/>
          </w:tcPr>
          <w:p w:rsidR="004212A6" w:rsidRPr="006A1EF0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 (118 – 289)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&lt;0.001</w:t>
            </w:r>
          </w:p>
        </w:tc>
      </w:tr>
      <w:tr w:rsidR="004212A6" w:rsidRPr="001927BC" w:rsidTr="00CA2601">
        <w:trPr>
          <w:jc w:val="center"/>
        </w:trPr>
        <w:tc>
          <w:tcPr>
            <w:tcW w:w="3686" w:type="dxa"/>
          </w:tcPr>
          <w:p w:rsidR="004212A6" w:rsidRPr="00D90A1A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</w:t>
            </w:r>
            <w:r w:rsidRPr="00D9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of coronary artery disease, n (%)</w:t>
            </w:r>
          </w:p>
        </w:tc>
        <w:tc>
          <w:tcPr>
            <w:tcW w:w="1559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 (19.1%)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 (20.2%)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 (18.6%)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</w:t>
            </w:r>
          </w:p>
        </w:tc>
      </w:tr>
      <w:tr w:rsidR="004212A6" w:rsidRPr="00310546" w:rsidTr="00CA2601">
        <w:trPr>
          <w:jc w:val="center"/>
        </w:trPr>
        <w:tc>
          <w:tcPr>
            <w:tcW w:w="3686" w:type="dxa"/>
          </w:tcPr>
          <w:p w:rsidR="004212A6" w:rsidRPr="00477535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stroke, n (%)</w:t>
            </w:r>
          </w:p>
        </w:tc>
        <w:tc>
          <w:tcPr>
            <w:tcW w:w="1559" w:type="dxa"/>
          </w:tcPr>
          <w:p w:rsidR="004212A6" w:rsidRPr="00477535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 (5.3%)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 (6.6%)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(4.8%)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</w:t>
            </w:r>
          </w:p>
        </w:tc>
      </w:tr>
      <w:tr w:rsidR="004212A6" w:rsidRPr="001927BC" w:rsidTr="00CA2601">
        <w:trPr>
          <w:jc w:val="center"/>
        </w:trPr>
        <w:tc>
          <w:tcPr>
            <w:tcW w:w="3686" w:type="dxa"/>
          </w:tcPr>
          <w:p w:rsidR="004212A6" w:rsidRPr="00477535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transient ischemic attack, n (%)</w:t>
            </w:r>
          </w:p>
        </w:tc>
        <w:tc>
          <w:tcPr>
            <w:tcW w:w="1559" w:type="dxa"/>
          </w:tcPr>
          <w:p w:rsidR="004212A6" w:rsidRPr="00477535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 (3.6%)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(3.3%)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(3.8%)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0.73</w:t>
            </w:r>
          </w:p>
        </w:tc>
      </w:tr>
      <w:tr w:rsidR="004212A6" w:rsidRPr="003A1435" w:rsidTr="00CA2601">
        <w:trPr>
          <w:jc w:val="center"/>
        </w:trPr>
        <w:tc>
          <w:tcPr>
            <w:tcW w:w="3686" w:type="dxa"/>
          </w:tcPr>
          <w:p w:rsidR="004212A6" w:rsidRPr="00477535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diabetes, n (%)</w:t>
            </w:r>
          </w:p>
        </w:tc>
        <w:tc>
          <w:tcPr>
            <w:tcW w:w="1559" w:type="dxa"/>
          </w:tcPr>
          <w:p w:rsidR="004212A6" w:rsidRPr="00477535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 (22.3%)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 (28.9%) 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 (19.2%)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</w:tr>
      <w:tr w:rsidR="004212A6" w:rsidRPr="003A1435" w:rsidTr="00CA2601">
        <w:trPr>
          <w:jc w:val="center"/>
        </w:trPr>
        <w:tc>
          <w:tcPr>
            <w:tcW w:w="3686" w:type="dxa"/>
          </w:tcPr>
          <w:p w:rsidR="004212A6" w:rsidRPr="00477535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hypertension, n (%)</w:t>
            </w:r>
          </w:p>
        </w:tc>
        <w:tc>
          <w:tcPr>
            <w:tcW w:w="1559" w:type="dxa"/>
          </w:tcPr>
          <w:p w:rsidR="004212A6" w:rsidRPr="00477535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482 (62.8%)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 (69.8%)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 (59.5%)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0.006</w:t>
            </w:r>
          </w:p>
        </w:tc>
      </w:tr>
      <w:tr w:rsidR="004212A6" w:rsidRPr="001927BC" w:rsidTr="00CA2601">
        <w:trPr>
          <w:jc w:val="center"/>
        </w:trPr>
        <w:tc>
          <w:tcPr>
            <w:tcW w:w="3686" w:type="dxa"/>
          </w:tcPr>
          <w:p w:rsidR="004212A6" w:rsidRPr="00477535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Body mass index (kg/m</w:t>
            </w:r>
            <w:r w:rsidRPr="0047753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mean ± SD</w:t>
            </w:r>
          </w:p>
        </w:tc>
        <w:tc>
          <w:tcPr>
            <w:tcW w:w="1559" w:type="dxa"/>
          </w:tcPr>
          <w:p w:rsidR="004212A6" w:rsidRPr="00477535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 ± 5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A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 ± 5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 ± 4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</w:tr>
      <w:tr w:rsidR="004212A6" w:rsidRPr="00D90A1A" w:rsidTr="00CA2601">
        <w:trPr>
          <w:jc w:val="center"/>
        </w:trPr>
        <w:tc>
          <w:tcPr>
            <w:tcW w:w="3686" w:type="dxa"/>
          </w:tcPr>
          <w:p w:rsidR="004212A6" w:rsidRPr="00477535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Fasting, n (%)</w:t>
            </w:r>
          </w:p>
        </w:tc>
        <w:tc>
          <w:tcPr>
            <w:tcW w:w="1559" w:type="dxa"/>
          </w:tcPr>
          <w:p w:rsidR="004212A6" w:rsidRPr="00477535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758 (98.7%)</w:t>
            </w:r>
          </w:p>
        </w:tc>
        <w:tc>
          <w:tcPr>
            <w:tcW w:w="1560" w:type="dxa"/>
          </w:tcPr>
          <w:p w:rsidR="004212A6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 (98.8%)</w:t>
            </w:r>
          </w:p>
        </w:tc>
        <w:tc>
          <w:tcPr>
            <w:tcW w:w="1560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519 (98.7%)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</w:t>
            </w:r>
          </w:p>
        </w:tc>
      </w:tr>
      <w:tr w:rsidR="004212A6" w:rsidRPr="001C7729" w:rsidTr="00CA2601">
        <w:trPr>
          <w:trHeight w:val="70"/>
          <w:jc w:val="center"/>
        </w:trPr>
        <w:tc>
          <w:tcPr>
            <w:tcW w:w="3686" w:type="dxa"/>
          </w:tcPr>
          <w:p w:rsidR="004212A6" w:rsidRPr="00477535" w:rsidRDefault="004212A6" w:rsidP="00CA2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MMSE, median (interquartile range)</w:t>
            </w:r>
          </w:p>
        </w:tc>
        <w:tc>
          <w:tcPr>
            <w:tcW w:w="1559" w:type="dxa"/>
          </w:tcPr>
          <w:p w:rsidR="004212A6" w:rsidRPr="00477535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 (28 – 30)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 (27 – 30)</w:t>
            </w:r>
          </w:p>
        </w:tc>
        <w:tc>
          <w:tcPr>
            <w:tcW w:w="1560" w:type="dxa"/>
          </w:tcPr>
          <w:p w:rsidR="004212A6" w:rsidRPr="00D90A1A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 (28 – 30)</w:t>
            </w:r>
          </w:p>
        </w:tc>
        <w:tc>
          <w:tcPr>
            <w:tcW w:w="992" w:type="dxa"/>
          </w:tcPr>
          <w:p w:rsidR="004212A6" w:rsidRDefault="004212A6" w:rsidP="00CA2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</w:p>
        </w:tc>
      </w:tr>
    </w:tbl>
    <w:p w:rsidR="004212A6" w:rsidRDefault="004212A6" w:rsidP="004212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3A1435">
        <w:rPr>
          <w:rFonts w:ascii="Times New Roman" w:hAnsi="Times New Roman" w:cs="Times New Roman"/>
          <w:sz w:val="20"/>
          <w:szCs w:val="20"/>
          <w:lang w:val="en-US"/>
        </w:rPr>
        <w:t>Data shown following imputation of missing data.</w:t>
      </w:r>
      <w:proofErr w:type="gramEnd"/>
      <w:r w:rsidRPr="003A143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A1435">
        <w:rPr>
          <w:rFonts w:ascii="Times New Roman" w:hAnsi="Times New Roman" w:cs="Times New Roman"/>
          <w:sz w:val="20"/>
          <w:szCs w:val="20"/>
          <w:lang w:val="en-GB"/>
        </w:rPr>
        <w:t xml:space="preserve">GDS, Geriatric Depression Scale; MMSE, Mini Mental State Examination </w:t>
      </w:r>
      <w:proofErr w:type="spellStart"/>
      <w:r w:rsidRPr="003A143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r w:rsidRPr="003A1435">
        <w:rPr>
          <w:rFonts w:ascii="Times New Roman" w:hAnsi="Times New Roman" w:cs="Times New Roman"/>
          <w:sz w:val="20"/>
          <w:szCs w:val="20"/>
          <w:lang w:val="en-GB"/>
        </w:rPr>
        <w:t>for</w:t>
      </w:r>
      <w:proofErr w:type="spellEnd"/>
      <w:r w:rsidRPr="003A1435">
        <w:rPr>
          <w:rFonts w:ascii="Times New Roman" w:hAnsi="Times New Roman" w:cs="Times New Roman"/>
          <w:sz w:val="20"/>
          <w:szCs w:val="20"/>
          <w:lang w:val="en-GB"/>
        </w:rPr>
        <w:t xml:space="preserve"> difference analysis sample on POCD (n=526) versus not included in analysis sample (n=242) using Mann-Whitney</w:t>
      </w:r>
      <w:r>
        <w:rPr>
          <w:rFonts w:ascii="Times New Roman" w:hAnsi="Times New Roman" w:cs="Times New Roman"/>
          <w:sz w:val="20"/>
          <w:szCs w:val="20"/>
          <w:lang w:val="en-GB"/>
        </w:rPr>
        <w:t>, t-tests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df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= 766), or chi</w:t>
      </w:r>
      <w:r w:rsidRPr="007367EF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tests (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df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= 1)</w:t>
      </w: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Pr="00E54DD5" w:rsidRDefault="004212A6" w:rsidP="004212A6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Times New Roman"/>
          <w:lang w:val="en-US"/>
        </w:rPr>
      </w:pPr>
      <w:r w:rsidRPr="00E54DD5">
        <w:rPr>
          <w:rFonts w:ascii="Times New Roman" w:eastAsia="Calibri" w:hAnsi="Times New Roman" w:cs="Times New Roman"/>
          <w:sz w:val="20"/>
          <w:u w:val="single"/>
          <w:lang w:val="en-US"/>
        </w:rPr>
        <w:t xml:space="preserve">Table </w:t>
      </w:r>
      <w:r>
        <w:rPr>
          <w:rFonts w:ascii="Times New Roman" w:eastAsia="Calibri" w:hAnsi="Times New Roman" w:cs="Times New Roman"/>
          <w:sz w:val="20"/>
          <w:u w:val="single"/>
          <w:lang w:val="en-US"/>
        </w:rPr>
        <w:t xml:space="preserve">S2. Correlations among </w:t>
      </w:r>
      <w:proofErr w:type="spellStart"/>
      <w:r>
        <w:rPr>
          <w:rFonts w:ascii="Times New Roman" w:eastAsia="Calibri" w:hAnsi="Times New Roman" w:cs="Times New Roman"/>
          <w:sz w:val="20"/>
          <w:u w:val="single"/>
          <w:lang w:val="en-US"/>
        </w:rPr>
        <w:t>adipokines</w:t>
      </w:r>
      <w:proofErr w:type="spellEnd"/>
      <w:r>
        <w:rPr>
          <w:rFonts w:ascii="Times New Roman" w:eastAsia="Calibri" w:hAnsi="Times New Roman" w:cs="Times New Roman"/>
          <w:sz w:val="20"/>
          <w:u w:val="single"/>
          <w:lang w:val="en-US"/>
        </w:rPr>
        <w:t xml:space="preserve"> and of </w:t>
      </w:r>
      <w:proofErr w:type="spellStart"/>
      <w:r>
        <w:rPr>
          <w:rFonts w:ascii="Times New Roman" w:eastAsia="Calibri" w:hAnsi="Times New Roman" w:cs="Times New Roman"/>
          <w:sz w:val="20"/>
          <w:u w:val="single"/>
          <w:lang w:val="en-US"/>
        </w:rPr>
        <w:t>adipokines</w:t>
      </w:r>
      <w:proofErr w:type="spellEnd"/>
      <w:r>
        <w:rPr>
          <w:rFonts w:ascii="Times New Roman" w:eastAsia="Calibri" w:hAnsi="Times New Roman" w:cs="Times New Roman"/>
          <w:sz w:val="20"/>
          <w:u w:val="single"/>
          <w:lang w:val="en-US"/>
        </w:rPr>
        <w:t xml:space="preserve"> with age and body mass i</w:t>
      </w:r>
      <w:r w:rsidRPr="00E54DD5">
        <w:rPr>
          <w:rFonts w:ascii="Times New Roman" w:eastAsia="Calibri" w:hAnsi="Times New Roman" w:cs="Times New Roman"/>
          <w:sz w:val="20"/>
          <w:u w:val="single"/>
          <w:lang w:val="en-US"/>
        </w:rPr>
        <w:t>ndex</w:t>
      </w: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1"/>
        <w:gridCol w:w="1035"/>
        <w:gridCol w:w="1240"/>
        <w:gridCol w:w="1481"/>
        <w:gridCol w:w="1561"/>
        <w:gridCol w:w="1263"/>
      </w:tblGrid>
      <w:tr w:rsidR="004212A6" w:rsidRPr="00D54780" w:rsidTr="00CA2601">
        <w:trPr>
          <w:trHeight w:val="397"/>
          <w:jc w:val="center"/>
        </w:trPr>
        <w:tc>
          <w:tcPr>
            <w:tcW w:w="15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lang w:eastAsia="de-DE"/>
              </w:rPr>
            </w:pPr>
            <w:r w:rsidRPr="00D54780"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lang w:eastAsia="de-DE"/>
              </w:rPr>
              <w:t>Age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lang w:eastAsia="de-DE"/>
              </w:rPr>
            </w:pPr>
            <w:r w:rsidRPr="00D54780"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lang w:eastAsia="de-DE"/>
              </w:rPr>
              <w:t>Body mass index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lang w:eastAsia="de-DE"/>
              </w:rPr>
              <w:t>Total adiponectin</w:t>
            </w:r>
            <w:r w:rsidRPr="00D54780"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vertAlign w:val="superscript"/>
                <w:lang w:eastAsia="de-DE"/>
              </w:rPr>
              <w:t>2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lang w:eastAsia="de-DE"/>
              </w:rPr>
              <w:t>HMW adiponectin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lang w:eastAsia="de-DE"/>
              </w:rPr>
              <w:t>sOB-R</w:t>
            </w:r>
            <w:r w:rsidRPr="00D54780"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vertAlign w:val="superscript"/>
                <w:lang w:eastAsia="de-DE"/>
              </w:rPr>
              <w:t>1</w:t>
            </w:r>
          </w:p>
        </w:tc>
      </w:tr>
      <w:tr w:rsidR="004212A6" w:rsidRPr="00D54780" w:rsidTr="00CA2601">
        <w:trPr>
          <w:trHeight w:val="397"/>
          <w:jc w:val="center"/>
        </w:trPr>
        <w:tc>
          <w:tcPr>
            <w:tcW w:w="15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 w:rsidRPr="00D54780">
              <w:rPr>
                <w:rFonts w:ascii="Times New Roman" w:eastAsia="MS PGothic" w:hAnsi="Times New Roman" w:cs="Times New Roman"/>
                <w:color w:val="000000"/>
                <w:kern w:val="3"/>
                <w:sz w:val="18"/>
                <w:szCs w:val="18"/>
                <w:lang w:val="en-US" w:eastAsia="de-DE"/>
              </w:rPr>
              <w:t>Leptin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-0.03 (0.49)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0.52 (&lt;0.001)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-0.09 (0.01)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-0.04 (0.27)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lang w:eastAsia="de-DE"/>
              </w:rPr>
            </w:pPr>
            <w:r w:rsidRPr="00D54780"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lang w:eastAsia="de-DE"/>
              </w:rPr>
              <w:t>-0.52 (&lt;0.001)</w:t>
            </w:r>
          </w:p>
        </w:tc>
      </w:tr>
      <w:tr w:rsidR="004212A6" w:rsidRPr="00D54780" w:rsidTr="00CA2601">
        <w:trPr>
          <w:trHeight w:val="397"/>
          <w:jc w:val="center"/>
        </w:trPr>
        <w:tc>
          <w:tcPr>
            <w:tcW w:w="15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lang w:val="en-US" w:eastAsia="de-DE"/>
              </w:rPr>
              <w:t>sOB-R</w:t>
            </w:r>
            <w:r w:rsidRPr="00D54780">
              <w:rPr>
                <w:rFonts w:ascii="Times New Roman" w:eastAsia="Calibri" w:hAnsi="Times New Roman" w:cs="Times New Roman"/>
                <w:color w:val="000000"/>
                <w:kern w:val="3"/>
                <w:sz w:val="18"/>
                <w:szCs w:val="18"/>
                <w:vertAlign w:val="superscript"/>
                <w:lang w:val="en-US" w:eastAsia="de-DE"/>
              </w:rPr>
              <w:t>1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0.07 (0.08)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-0.44 (&lt;0.001)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0.23 (&lt;0.001)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0.29 (&lt;0.001)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--</w:t>
            </w:r>
          </w:p>
        </w:tc>
      </w:tr>
      <w:tr w:rsidR="004212A6" w:rsidRPr="00D54780" w:rsidTr="00CA2601">
        <w:trPr>
          <w:trHeight w:val="397"/>
          <w:jc w:val="center"/>
        </w:trPr>
        <w:tc>
          <w:tcPr>
            <w:tcW w:w="15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HMW adiponectin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0.10 (0.010)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-0.26 (&lt;0.001)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0.77 (&lt;0.001)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--</w:t>
            </w:r>
          </w:p>
        </w:tc>
      </w:tr>
      <w:tr w:rsidR="004212A6" w:rsidRPr="00E54DD5" w:rsidTr="00CA2601">
        <w:trPr>
          <w:trHeight w:val="396"/>
          <w:jc w:val="center"/>
        </w:trPr>
        <w:tc>
          <w:tcPr>
            <w:tcW w:w="15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Total adiponectin</w:t>
            </w: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de-DE"/>
              </w:rPr>
              <w:t>2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0.07 (0.05)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-0.26 (&lt;0.001)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--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--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2A6" w:rsidRPr="00D54780" w:rsidRDefault="004212A6" w:rsidP="00CA26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D54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--</w:t>
            </w:r>
          </w:p>
        </w:tc>
      </w:tr>
    </w:tbl>
    <w:p w:rsidR="004212A6" w:rsidRPr="00E54DD5" w:rsidRDefault="004212A6" w:rsidP="004212A6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Times New Roman"/>
          <w:lang w:val="en-US"/>
        </w:rPr>
      </w:pPr>
      <w:proofErr w:type="gramStart"/>
      <w:r w:rsidRPr="00E54DD5">
        <w:rPr>
          <w:rFonts w:ascii="Times New Roman" w:eastAsia="Calibri" w:hAnsi="Times New Roman" w:cs="Times New Roman"/>
          <w:sz w:val="18"/>
          <w:lang w:val="en-US"/>
        </w:rPr>
        <w:t xml:space="preserve">HMW, high molecular weight; </w:t>
      </w:r>
      <w:proofErr w:type="spellStart"/>
      <w:r w:rsidRPr="00E54DD5">
        <w:rPr>
          <w:rFonts w:ascii="Times New Roman" w:eastAsia="Calibri" w:hAnsi="Times New Roman" w:cs="Times New Roman"/>
          <w:sz w:val="18"/>
          <w:lang w:val="en-US"/>
        </w:rPr>
        <w:t>sOB</w:t>
      </w:r>
      <w:proofErr w:type="spellEnd"/>
      <w:r w:rsidRPr="00E54DD5">
        <w:rPr>
          <w:rFonts w:ascii="Times New Roman" w:eastAsia="Calibri" w:hAnsi="Times New Roman" w:cs="Times New Roman"/>
          <w:sz w:val="18"/>
          <w:lang w:val="en-US"/>
        </w:rPr>
        <w:t xml:space="preserve">-R, soluble </w:t>
      </w:r>
      <w:proofErr w:type="spellStart"/>
      <w:r w:rsidRPr="00E54DD5">
        <w:rPr>
          <w:rFonts w:ascii="Times New Roman" w:eastAsia="Calibri" w:hAnsi="Times New Roman" w:cs="Times New Roman"/>
          <w:sz w:val="18"/>
          <w:lang w:val="en-US"/>
        </w:rPr>
        <w:t>leptin</w:t>
      </w:r>
      <w:proofErr w:type="spellEnd"/>
      <w:r w:rsidRPr="00E54DD5">
        <w:rPr>
          <w:rFonts w:ascii="Times New Roman" w:eastAsia="Calibri" w:hAnsi="Times New Roman" w:cs="Times New Roman"/>
          <w:sz w:val="18"/>
          <w:lang w:val="en-US"/>
        </w:rPr>
        <w:t xml:space="preserve"> receptor.</w:t>
      </w:r>
      <w:proofErr w:type="gramEnd"/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r w:rsidRPr="00E54DD5">
        <w:rPr>
          <w:rFonts w:ascii="Times New Roman" w:eastAsia="Calibri" w:hAnsi="Times New Roman" w:cs="Times New Roman"/>
          <w:sz w:val="18"/>
          <w:lang w:val="en-US"/>
        </w:rPr>
        <w:t>Values are Spearman rank correlation coefficients (</w:t>
      </w:r>
      <w:r w:rsidRPr="00E54DD5">
        <w:rPr>
          <w:rFonts w:ascii="Times New Roman" w:eastAsia="Calibri" w:hAnsi="Times New Roman" w:cs="Times New Roman"/>
          <w:i/>
          <w:sz w:val="18"/>
          <w:lang w:val="en-US"/>
        </w:rPr>
        <w:t>P</w:t>
      </w:r>
      <w:r w:rsidRPr="00E54DD5">
        <w:rPr>
          <w:rFonts w:ascii="Times New Roman" w:eastAsia="Calibri" w:hAnsi="Times New Roman" w:cs="Times New Roman"/>
          <w:sz w:val="18"/>
          <w:lang w:val="en-US"/>
        </w:rPr>
        <w:t>-values). Analysis n=</w:t>
      </w:r>
      <w:r>
        <w:rPr>
          <w:rFonts w:ascii="Times New Roman" w:eastAsia="Calibri" w:hAnsi="Times New Roman" w:cs="Times New Roman"/>
          <w:sz w:val="18"/>
          <w:lang w:val="en-US"/>
        </w:rPr>
        <w:t>768</w:t>
      </w:r>
      <w:r w:rsidRPr="00E54DD5">
        <w:rPr>
          <w:rFonts w:ascii="Times New Roman" w:eastAsia="Calibri" w:hAnsi="Times New Roman" w:cs="Times New Roman"/>
          <w:sz w:val="18"/>
          <w:lang w:val="en-US"/>
        </w:rPr>
        <w:t xml:space="preserve">, except </w:t>
      </w:r>
      <w:r w:rsidRPr="00E54DD5">
        <w:rPr>
          <w:rFonts w:ascii="Times New Roman" w:eastAsia="Calibri" w:hAnsi="Times New Roman" w:cs="Times New Roman"/>
          <w:sz w:val="18"/>
          <w:vertAlign w:val="superscript"/>
          <w:lang w:val="en-US"/>
        </w:rPr>
        <w:t>1</w:t>
      </w:r>
      <w:r w:rsidRPr="00E54DD5">
        <w:rPr>
          <w:rFonts w:ascii="Times New Roman" w:eastAsia="Calibri" w:hAnsi="Times New Roman" w:cs="Times New Roman"/>
          <w:sz w:val="18"/>
          <w:lang w:val="en-US"/>
        </w:rPr>
        <w:t>n=</w:t>
      </w:r>
      <w:r>
        <w:rPr>
          <w:rFonts w:ascii="Times New Roman" w:eastAsia="Calibri" w:hAnsi="Times New Roman" w:cs="Times New Roman"/>
          <w:sz w:val="18"/>
          <w:lang w:val="en-US"/>
        </w:rPr>
        <w:t>740</w:t>
      </w:r>
      <w:r w:rsidRPr="00E54DD5">
        <w:rPr>
          <w:rFonts w:ascii="Times New Roman" w:eastAsia="Calibri" w:hAnsi="Times New Roman" w:cs="Times New Roman"/>
          <w:sz w:val="18"/>
          <w:lang w:val="en-US"/>
        </w:rPr>
        <w:t xml:space="preserve"> and </w:t>
      </w:r>
      <w:r w:rsidRPr="00E54DD5">
        <w:rPr>
          <w:rFonts w:ascii="Times New Roman" w:eastAsia="Calibri" w:hAnsi="Times New Roman" w:cs="Times New Roman"/>
          <w:sz w:val="18"/>
          <w:vertAlign w:val="superscript"/>
          <w:lang w:val="en-US"/>
        </w:rPr>
        <w:t>2</w:t>
      </w:r>
      <w:r w:rsidRPr="00E54DD5">
        <w:rPr>
          <w:rFonts w:ascii="Times New Roman" w:eastAsia="Calibri" w:hAnsi="Times New Roman" w:cs="Times New Roman"/>
          <w:sz w:val="18"/>
          <w:lang w:val="en-US"/>
        </w:rPr>
        <w:t>n=</w:t>
      </w:r>
      <w:r>
        <w:rPr>
          <w:rFonts w:ascii="Times New Roman" w:eastAsia="Calibri" w:hAnsi="Times New Roman" w:cs="Times New Roman"/>
          <w:sz w:val="18"/>
          <w:lang w:val="en-US"/>
        </w:rPr>
        <w:t>767</w:t>
      </w:r>
      <w:r w:rsidRPr="00E54DD5">
        <w:rPr>
          <w:rFonts w:ascii="Times New Roman" w:eastAsia="Calibri" w:hAnsi="Times New Roman" w:cs="Times New Roman"/>
          <w:sz w:val="18"/>
          <w:lang w:val="en-US"/>
        </w:rPr>
        <w:t>.</w:t>
      </w: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Pr="00865100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lang w:val="en-US"/>
        </w:rPr>
      </w:pPr>
    </w:p>
    <w:p w:rsidR="004212A6" w:rsidRPr="00E54DD5" w:rsidRDefault="004212A6" w:rsidP="004212A6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>Table S3. Characteristics of study participants by q</w:t>
      </w:r>
      <w:r w:rsidRPr="00E54DD5"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 xml:space="preserve">uartiles of </w:t>
      </w:r>
      <w:proofErr w:type="spellStart"/>
      <w:r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>l</w:t>
      </w:r>
      <w:r w:rsidRPr="00E54DD5"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>eptin</w:t>
      </w:r>
      <w:proofErr w:type="spellEnd"/>
    </w:p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4"/>
        <w:gridCol w:w="1022"/>
        <w:gridCol w:w="1022"/>
        <w:gridCol w:w="1116"/>
        <w:gridCol w:w="1216"/>
        <w:gridCol w:w="816"/>
      </w:tblGrid>
      <w:tr w:rsidR="004212A6" w:rsidRPr="00E54DD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7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Leptin</w:t>
            </w:r>
            <w:proofErr w:type="spellEnd"/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372590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E54DD5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value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4212A6" w:rsidRPr="00E54DD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Quartile 1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Quartile 2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Quartile 3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Quartile 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2A6" w:rsidRPr="00E54DD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191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192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194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191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2A6" w:rsidRPr="00E54DD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Leptin</w:t>
            </w:r>
            <w:proofErr w:type="spellEnd"/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concentration, range, </w:t>
            </w:r>
            <w:proofErr w:type="spellStart"/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/mL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 – 5.7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5.8 – 13.4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13.4 – 30.6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4DD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30.7 – 159.9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2A6" w:rsidRPr="00DB56C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Age, years, mean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0.09</w:t>
            </w:r>
          </w:p>
        </w:tc>
      </w:tr>
      <w:tr w:rsidR="004212A6" w:rsidRPr="00DB56C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Male sex,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80.1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63.0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53.6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32.5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DB56C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Body mass index, kg/m</w:t>
            </w:r>
            <w:r w:rsidRPr="00DB56C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mean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DB56C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Hypertension,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56.1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59.0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60.8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79.6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DB56C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Diabetes,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13.8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24.6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20.2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DB56C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Coronary heart disease,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25.3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21.1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16.0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16.2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4212A6" w:rsidRPr="00DB56C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Stroke,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5.9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5.7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4.8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0.97</w:t>
            </w:r>
          </w:p>
        </w:tc>
      </w:tr>
      <w:tr w:rsidR="004212A6" w:rsidRPr="00DB56C5" w:rsidTr="00CA2601">
        <w:trPr>
          <w:jc w:val="center"/>
        </w:trPr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56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Transient ischemic attack,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6.0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3.8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DB56C5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0.29</w:t>
            </w:r>
          </w:p>
        </w:tc>
      </w:tr>
    </w:tbl>
    <w:p w:rsidR="004212A6" w:rsidRPr="00EC510E" w:rsidRDefault="004212A6" w:rsidP="004212A6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sz w:val="18"/>
          <w:lang w:val="en-US"/>
        </w:rPr>
      </w:pPr>
      <w:r w:rsidRPr="00DB56C5">
        <w:rPr>
          <w:rFonts w:ascii="Times New Roman" w:eastAsia="Calibri" w:hAnsi="Times New Roman" w:cs="Times New Roman"/>
          <w:sz w:val="18"/>
          <w:lang w:val="en-US"/>
        </w:rPr>
        <w:t>Precise range is not shown due to rounding. N=768.</w:t>
      </w:r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proofErr w:type="gramStart"/>
      <w:r w:rsidRPr="00372590">
        <w:rPr>
          <w:rFonts w:ascii="Times New Roman" w:eastAsia="Calibri" w:hAnsi="Times New Roman" w:cs="Times New Roman"/>
          <w:sz w:val="18"/>
          <w:vertAlign w:val="superscript"/>
          <w:lang w:val="en-US"/>
        </w:rPr>
        <w:t>a</w:t>
      </w:r>
      <w:r>
        <w:rPr>
          <w:rFonts w:ascii="Times New Roman" w:eastAsia="Calibri" w:hAnsi="Times New Roman" w:cs="Times New Roman"/>
          <w:sz w:val="18"/>
          <w:lang w:val="en-US"/>
        </w:rPr>
        <w:t>from</w:t>
      </w:r>
      <w:proofErr w:type="spellEnd"/>
      <w:proofErr w:type="gramEnd"/>
      <w:r>
        <w:rPr>
          <w:rFonts w:ascii="Times New Roman" w:eastAsia="Calibri" w:hAnsi="Times New Roman" w:cs="Times New Roman"/>
          <w:sz w:val="18"/>
          <w:lang w:val="en-US"/>
        </w:rPr>
        <w:t xml:space="preserve"> analyses of variance (ANOVA,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df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= 3) or chi</w:t>
      </w:r>
      <w:r>
        <w:rPr>
          <w:rFonts w:ascii="Times New Roman" w:eastAsia="Calibri" w:hAnsi="Times New Roman" w:cs="Times New Roman"/>
          <w:sz w:val="18"/>
          <w:vertAlign w:val="superscript"/>
          <w:lang w:val="en-US"/>
        </w:rPr>
        <w:t xml:space="preserve">2 </w:t>
      </w:r>
      <w:r>
        <w:rPr>
          <w:rFonts w:ascii="Times New Roman" w:eastAsia="Calibri" w:hAnsi="Times New Roman" w:cs="Times New Roman"/>
          <w:sz w:val="18"/>
          <w:lang w:val="en-US"/>
        </w:rPr>
        <w:t>tests (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df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= 3)</w:t>
      </w: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</w:pPr>
    </w:p>
    <w:p w:rsidR="004212A6" w:rsidRPr="00E54DD5" w:rsidRDefault="004212A6" w:rsidP="004212A6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>Table S4</w:t>
      </w:r>
      <w:r w:rsidRPr="00E54DD5"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 xml:space="preserve">. Characteristics of </w:t>
      </w:r>
      <w:r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>s</w:t>
      </w:r>
      <w:r w:rsidRPr="00E54DD5"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>tu</w:t>
      </w:r>
      <w:r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 xml:space="preserve">dy participants by quartiles of total </w:t>
      </w:r>
      <w:proofErr w:type="spellStart"/>
      <w:r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>a</w:t>
      </w:r>
      <w:r w:rsidRPr="00E54DD5"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  <w:t>diponectin</w:t>
      </w:r>
      <w:proofErr w:type="spellEnd"/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1022"/>
        <w:gridCol w:w="1022"/>
        <w:gridCol w:w="1116"/>
        <w:gridCol w:w="1216"/>
        <w:gridCol w:w="816"/>
      </w:tblGrid>
      <w:tr w:rsidR="004212A6" w:rsidRPr="00AC766C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E54DD5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7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adiponectin</w:t>
            </w:r>
            <w:proofErr w:type="spellEnd"/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372590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value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4212A6" w:rsidRPr="00AC766C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Quartile 1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Quartile 2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Quartile 3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Quartile 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2A6" w:rsidRPr="00AC766C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193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193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191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2A6" w:rsidRPr="00AC766C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Adiponectin</w:t>
            </w:r>
            <w:proofErr w:type="spellEnd"/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concentration, range, </w:t>
            </w:r>
            <w:proofErr w:type="spellStart"/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/µL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2.7 – 9.1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9.2 – 12.8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12.9 – 18.0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18.1 – 61.1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2A6" w:rsidRPr="00AC766C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Age, years, mean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4212A6" w:rsidRPr="00AC766C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Male sex,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68.9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62.6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53.4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44.0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AC766C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Body mass index, kg/m</w:t>
            </w:r>
            <w:r w:rsidRPr="00AC766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mean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AC766C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Hypertension,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71.1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66.8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63.1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54.2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0.005</w:t>
            </w:r>
          </w:p>
        </w:tc>
      </w:tr>
      <w:tr w:rsidR="004212A6" w:rsidRPr="00AC766C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Diabetes,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30.7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31.0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16.5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DB56C5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Coronary heart disease,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26.5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14.4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19.3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17.9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0.028</w:t>
            </w:r>
          </w:p>
        </w:tc>
      </w:tr>
      <w:tr w:rsidR="004212A6" w:rsidRPr="00DB56C5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Stroke,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4.2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5.9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4.8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0.68</w:t>
            </w:r>
          </w:p>
        </w:tc>
      </w:tr>
      <w:tr w:rsidR="004212A6" w:rsidRPr="00DB56C5" w:rsidTr="00CA2601">
        <w:trPr>
          <w:jc w:val="center"/>
        </w:trPr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76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Transient ischemic attack,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4.3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4.9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4.2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AC766C" w:rsidRDefault="004212A6" w:rsidP="00CA2601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0.35</w:t>
            </w:r>
          </w:p>
        </w:tc>
      </w:tr>
    </w:tbl>
    <w:p w:rsidR="004212A6" w:rsidRDefault="004212A6" w:rsidP="004212A6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sz w:val="20"/>
          <w:szCs w:val="18"/>
          <w:u w:val="single"/>
          <w:lang w:val="en-US"/>
        </w:rPr>
      </w:pPr>
      <w:r w:rsidRPr="00E54DD5">
        <w:rPr>
          <w:rFonts w:ascii="Times New Roman" w:eastAsia="Calibri" w:hAnsi="Times New Roman" w:cs="Times New Roman"/>
          <w:sz w:val="18"/>
          <w:lang w:val="en-US"/>
        </w:rPr>
        <w:t>Precise range is not shown due to rounding. N=</w:t>
      </w:r>
      <w:r>
        <w:rPr>
          <w:rFonts w:ascii="Times New Roman" w:eastAsia="Calibri" w:hAnsi="Times New Roman" w:cs="Times New Roman"/>
          <w:sz w:val="18"/>
          <w:lang w:val="en-US"/>
        </w:rPr>
        <w:t>767</w:t>
      </w:r>
      <w:r w:rsidRPr="00E54DD5">
        <w:rPr>
          <w:rFonts w:ascii="Times New Roman" w:eastAsia="Calibri" w:hAnsi="Times New Roman" w:cs="Times New Roman"/>
          <w:sz w:val="18"/>
          <w:lang w:val="en-US"/>
        </w:rPr>
        <w:t>.</w:t>
      </w:r>
      <w:r w:rsidRPr="00372590">
        <w:rPr>
          <w:rFonts w:ascii="Times New Roman" w:eastAsia="Calibri" w:hAnsi="Times New Roman" w:cs="Times New Roman"/>
          <w:sz w:val="18"/>
          <w:vertAlign w:val="superscript"/>
          <w:lang w:val="en-US"/>
        </w:rPr>
        <w:t xml:space="preserve"> </w:t>
      </w:r>
      <w:proofErr w:type="spellStart"/>
      <w:proofErr w:type="gramStart"/>
      <w:r w:rsidRPr="00372590">
        <w:rPr>
          <w:rFonts w:ascii="Times New Roman" w:eastAsia="Calibri" w:hAnsi="Times New Roman" w:cs="Times New Roman"/>
          <w:sz w:val="18"/>
          <w:vertAlign w:val="superscript"/>
          <w:lang w:val="en-US"/>
        </w:rPr>
        <w:t>a</w:t>
      </w:r>
      <w:r>
        <w:rPr>
          <w:rFonts w:ascii="Times New Roman" w:eastAsia="Calibri" w:hAnsi="Times New Roman" w:cs="Times New Roman"/>
          <w:sz w:val="18"/>
          <w:lang w:val="en-US"/>
        </w:rPr>
        <w:t>from</w:t>
      </w:r>
      <w:proofErr w:type="spellEnd"/>
      <w:proofErr w:type="gramEnd"/>
      <w:r>
        <w:rPr>
          <w:rFonts w:ascii="Times New Roman" w:eastAsia="Calibri" w:hAnsi="Times New Roman" w:cs="Times New Roman"/>
          <w:sz w:val="18"/>
          <w:lang w:val="en-US"/>
        </w:rPr>
        <w:t xml:space="preserve"> analyses of variance (ANOVA,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df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= 3) or chi</w:t>
      </w:r>
      <w:r>
        <w:rPr>
          <w:rFonts w:ascii="Times New Roman" w:eastAsia="Calibri" w:hAnsi="Times New Roman" w:cs="Times New Roman"/>
          <w:sz w:val="18"/>
          <w:vertAlign w:val="superscript"/>
          <w:lang w:val="en-US"/>
        </w:rPr>
        <w:t xml:space="preserve">2 </w:t>
      </w:r>
      <w:r>
        <w:rPr>
          <w:rFonts w:ascii="Times New Roman" w:eastAsia="Calibri" w:hAnsi="Times New Roman" w:cs="Times New Roman"/>
          <w:sz w:val="18"/>
          <w:lang w:val="en-US"/>
        </w:rPr>
        <w:t>tests (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df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= 3)</w:t>
      </w: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Pr="00954AD7" w:rsidRDefault="004212A6" w:rsidP="004212A6">
      <w:pPr>
        <w:spacing w:after="0"/>
        <w:jc w:val="center"/>
        <w:rPr>
          <w:lang w:val="en-US"/>
        </w:rPr>
      </w:pPr>
      <w:r>
        <w:rPr>
          <w:rFonts w:ascii="Times New Roman" w:hAnsi="Times New Roman"/>
          <w:sz w:val="20"/>
          <w:szCs w:val="18"/>
          <w:u w:val="single"/>
          <w:lang w:val="en-US"/>
        </w:rPr>
        <w:t xml:space="preserve">Table S5. Characteristics of study participants by quartiles of soluble </w:t>
      </w:r>
      <w:proofErr w:type="spellStart"/>
      <w:r>
        <w:rPr>
          <w:rFonts w:ascii="Times New Roman" w:hAnsi="Times New Roman"/>
          <w:sz w:val="20"/>
          <w:szCs w:val="18"/>
          <w:u w:val="single"/>
          <w:lang w:val="en-US"/>
        </w:rPr>
        <w:t>leptin</w:t>
      </w:r>
      <w:proofErr w:type="spellEnd"/>
      <w:r>
        <w:rPr>
          <w:rFonts w:ascii="Times New Roman" w:hAnsi="Times New Roman"/>
          <w:sz w:val="20"/>
          <w:szCs w:val="18"/>
          <w:u w:val="single"/>
          <w:lang w:val="en-US"/>
        </w:rPr>
        <w:t xml:space="preserve"> receptor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139"/>
        <w:gridCol w:w="1116"/>
        <w:gridCol w:w="1216"/>
        <w:gridCol w:w="816"/>
      </w:tblGrid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Default="004212A6" w:rsidP="00CA2601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74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sOB</w:t>
            </w:r>
            <w:proofErr w:type="spellEnd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-R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372590" w:rsidRDefault="004212A6" w:rsidP="00CA260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21D7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value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Quartile 1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Quartile 2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Quartile 3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Quartile 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180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187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185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188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sOB</w:t>
            </w:r>
            <w:proofErr w:type="spellEnd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-R concentration, range, </w:t>
            </w:r>
            <w:proofErr w:type="spellStart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ng</w:t>
            </w:r>
            <w:proofErr w:type="spellEnd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/mL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2.6 – 15.1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15.1 – 19.6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19.6 – 25.0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25.1 – 83.9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Age, years, mean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Male sex,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46.7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61.5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64.9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56.9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0.003</w:t>
            </w:r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Body mass index, kg/m</w:t>
            </w:r>
            <w:r w:rsidRPr="00221D75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, mean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Hypertension,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71.3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64.1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65.6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0.010</w:t>
            </w:r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Diabetes,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27.9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22.7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22.5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0.33</w:t>
            </w:r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Coronary heart disease,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20.9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17.8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20.4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0.89</w:t>
            </w:r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Stroke,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3.4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7.2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0.45</w:t>
            </w:r>
          </w:p>
        </w:tc>
      </w:tr>
      <w:tr w:rsidR="004212A6" w:rsidRPr="00221D75" w:rsidTr="00CA2601">
        <w:trPr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Transient ischemic attack,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4.4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3.3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0.67</w:t>
            </w:r>
          </w:p>
        </w:tc>
      </w:tr>
    </w:tbl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Precise range is not shown due to rounding. </w:t>
      </w:r>
      <w:proofErr w:type="spellStart"/>
      <w:proofErr w:type="gramStart"/>
      <w:r>
        <w:rPr>
          <w:rFonts w:ascii="Times New Roman" w:hAnsi="Times New Roman"/>
          <w:sz w:val="18"/>
          <w:lang w:val="en-US"/>
        </w:rPr>
        <w:t>sOB</w:t>
      </w:r>
      <w:proofErr w:type="spellEnd"/>
      <w:r>
        <w:rPr>
          <w:rFonts w:ascii="Times New Roman" w:hAnsi="Times New Roman"/>
          <w:sz w:val="18"/>
          <w:lang w:val="en-US"/>
        </w:rPr>
        <w:t>-R</w:t>
      </w:r>
      <w:proofErr w:type="gramEnd"/>
      <w:r>
        <w:rPr>
          <w:rFonts w:ascii="Times New Roman" w:hAnsi="Times New Roman"/>
          <w:sz w:val="18"/>
          <w:lang w:val="en-US"/>
        </w:rPr>
        <w:t xml:space="preserve">, </w:t>
      </w:r>
      <w:proofErr w:type="spellStart"/>
      <w:r>
        <w:rPr>
          <w:rFonts w:ascii="Times New Roman" w:hAnsi="Times New Roman"/>
          <w:sz w:val="18"/>
          <w:lang w:val="en-US"/>
        </w:rPr>
        <w:t>leptin</w:t>
      </w:r>
      <w:proofErr w:type="spellEnd"/>
      <w:r>
        <w:rPr>
          <w:rFonts w:ascii="Times New Roman" w:hAnsi="Times New Roman"/>
          <w:sz w:val="18"/>
          <w:lang w:val="en-US"/>
        </w:rPr>
        <w:t xml:space="preserve"> receptor. N=740.</w:t>
      </w:r>
      <w:r w:rsidRPr="00372590">
        <w:rPr>
          <w:rFonts w:ascii="Times New Roman" w:eastAsia="Calibri" w:hAnsi="Times New Roman" w:cs="Times New Roman"/>
          <w:sz w:val="18"/>
          <w:vertAlign w:val="superscript"/>
          <w:lang w:val="en-US"/>
        </w:rPr>
        <w:t xml:space="preserve"> </w:t>
      </w:r>
      <w:proofErr w:type="spellStart"/>
      <w:proofErr w:type="gramStart"/>
      <w:r w:rsidRPr="00372590">
        <w:rPr>
          <w:rFonts w:ascii="Times New Roman" w:eastAsia="Calibri" w:hAnsi="Times New Roman" w:cs="Times New Roman"/>
          <w:sz w:val="18"/>
          <w:vertAlign w:val="superscript"/>
          <w:lang w:val="en-US"/>
        </w:rPr>
        <w:t>a</w:t>
      </w:r>
      <w:r>
        <w:rPr>
          <w:rFonts w:ascii="Times New Roman" w:eastAsia="Calibri" w:hAnsi="Times New Roman" w:cs="Times New Roman"/>
          <w:sz w:val="18"/>
          <w:lang w:val="en-US"/>
        </w:rPr>
        <w:t>from</w:t>
      </w:r>
      <w:proofErr w:type="spellEnd"/>
      <w:proofErr w:type="gramEnd"/>
      <w:r>
        <w:rPr>
          <w:rFonts w:ascii="Times New Roman" w:eastAsia="Calibri" w:hAnsi="Times New Roman" w:cs="Times New Roman"/>
          <w:sz w:val="18"/>
          <w:lang w:val="en-US"/>
        </w:rPr>
        <w:t xml:space="preserve"> analyses of variance (ANOVA,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df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= 3) or chi</w:t>
      </w:r>
      <w:r>
        <w:rPr>
          <w:rFonts w:ascii="Times New Roman" w:eastAsia="Calibri" w:hAnsi="Times New Roman" w:cs="Times New Roman"/>
          <w:sz w:val="18"/>
          <w:vertAlign w:val="superscript"/>
          <w:lang w:val="en-US"/>
        </w:rPr>
        <w:t xml:space="preserve">2 </w:t>
      </w:r>
      <w:r>
        <w:rPr>
          <w:rFonts w:ascii="Times New Roman" w:eastAsia="Calibri" w:hAnsi="Times New Roman" w:cs="Times New Roman"/>
          <w:sz w:val="18"/>
          <w:lang w:val="en-US"/>
        </w:rPr>
        <w:t>tests (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df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= 3)</w:t>
      </w: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20"/>
          <w:lang w:val="en-US"/>
        </w:rPr>
      </w:pPr>
    </w:p>
    <w:p w:rsidR="004212A6" w:rsidRPr="00954AD7" w:rsidRDefault="004212A6" w:rsidP="004212A6">
      <w:pPr>
        <w:spacing w:after="0"/>
        <w:jc w:val="center"/>
        <w:rPr>
          <w:lang w:val="en-US"/>
        </w:rPr>
      </w:pPr>
      <w:r>
        <w:rPr>
          <w:rFonts w:ascii="Times New Roman" w:hAnsi="Times New Roman"/>
          <w:sz w:val="20"/>
          <w:szCs w:val="18"/>
          <w:u w:val="single"/>
          <w:lang w:val="en-US"/>
        </w:rPr>
        <w:t xml:space="preserve">Table S6. Characteristics of study participants by quartiles of high-molecular weight </w:t>
      </w:r>
      <w:proofErr w:type="spellStart"/>
      <w:r>
        <w:rPr>
          <w:rFonts w:ascii="Times New Roman" w:hAnsi="Times New Roman"/>
          <w:sz w:val="20"/>
          <w:szCs w:val="18"/>
          <w:u w:val="single"/>
          <w:lang w:val="en-US"/>
        </w:rPr>
        <w:t>adiponectin</w:t>
      </w:r>
      <w:proofErr w:type="spellEnd"/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1"/>
        <w:gridCol w:w="1022"/>
        <w:gridCol w:w="1022"/>
        <w:gridCol w:w="1116"/>
        <w:gridCol w:w="1216"/>
        <w:gridCol w:w="816"/>
      </w:tblGrid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Default="004212A6" w:rsidP="00CA2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7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HMW </w:t>
            </w:r>
            <w:proofErr w:type="spellStart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adiponectin</w:t>
            </w:r>
            <w:proofErr w:type="spellEnd"/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372590" w:rsidRDefault="004212A6" w:rsidP="00CA2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221D7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value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Quartile 1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Quartile 2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Quartile 3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Quartile 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195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192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188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193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HMW </w:t>
            </w:r>
            <w:proofErr w:type="spellStart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adiponectin</w:t>
            </w:r>
            <w:proofErr w:type="spellEnd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concentration, range, </w:t>
            </w:r>
            <w:proofErr w:type="spellStart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ng</w:t>
            </w:r>
            <w:proofErr w:type="spellEnd"/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/µL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0.0 – 1.0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1.0 – 1.7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1.7 – 2.5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2.5 – 8.4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Age, years, mean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</w:tr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173EF7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3EF7">
              <w:rPr>
                <w:rFonts w:ascii="Times New Roman" w:hAnsi="Times New Roman"/>
                <w:sz w:val="20"/>
                <w:szCs w:val="20"/>
                <w:lang w:val="en-US"/>
              </w:rPr>
              <w:t>Male sex,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74.4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64.1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54.3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36.3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173EF7" w:rsidRDefault="004212A6" w:rsidP="00CA2601">
            <w:pPr>
              <w:pStyle w:val="ListParagraph"/>
              <w:spacing w:after="0" w:line="360" w:lineRule="auto"/>
              <w:ind w:left="0"/>
              <w:rPr>
                <w:lang w:val="en-US"/>
              </w:rPr>
            </w:pPr>
            <w:r w:rsidRPr="00173EF7">
              <w:rPr>
                <w:rFonts w:ascii="Times New Roman" w:hAnsi="Times New Roman"/>
                <w:sz w:val="20"/>
                <w:szCs w:val="20"/>
                <w:lang w:val="en-US"/>
              </w:rPr>
              <w:t>Body mass index, kg/m</w:t>
            </w:r>
            <w:r w:rsidRPr="00173EF7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173EF7">
              <w:rPr>
                <w:rFonts w:ascii="Times New Roman" w:hAnsi="Times New Roman"/>
                <w:sz w:val="20"/>
                <w:szCs w:val="20"/>
                <w:lang w:val="en-US"/>
              </w:rPr>
              <w:t>, mean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Hypertension,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67.0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65.8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64.9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57.7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0.23</w:t>
            </w:r>
          </w:p>
        </w:tc>
      </w:tr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Diabetes,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34.7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27.7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14.6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13.2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Coronary heart disease,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30.5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17.6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13.6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4212A6" w:rsidRPr="00221D75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Stroke,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7.0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4.3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0.53</w:t>
            </w:r>
          </w:p>
        </w:tc>
      </w:tr>
      <w:tr w:rsidR="004212A6" w:rsidTr="00CA2601">
        <w:trPr>
          <w:jc w:val="center"/>
        </w:trPr>
        <w:tc>
          <w:tcPr>
            <w:tcW w:w="4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D75">
              <w:rPr>
                <w:rFonts w:ascii="Times New Roman" w:hAnsi="Times New Roman"/>
                <w:sz w:val="20"/>
                <w:szCs w:val="20"/>
                <w:lang w:val="en-US"/>
              </w:rPr>
              <w:t>Transient ischemic attack, %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1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5.9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221D75" w:rsidRDefault="004212A6" w:rsidP="00CA26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0.31</w:t>
            </w:r>
          </w:p>
        </w:tc>
      </w:tr>
    </w:tbl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Precise range is not shown due to rounding. </w:t>
      </w:r>
      <w:proofErr w:type="gramStart"/>
      <w:r>
        <w:rPr>
          <w:rFonts w:ascii="Times New Roman" w:hAnsi="Times New Roman"/>
          <w:sz w:val="18"/>
          <w:lang w:val="en-US"/>
        </w:rPr>
        <w:t>HMW, high molecular weight.</w:t>
      </w:r>
      <w:proofErr w:type="gramEnd"/>
      <w:r>
        <w:rPr>
          <w:rFonts w:ascii="Times New Roman" w:hAnsi="Times New Roman"/>
          <w:sz w:val="18"/>
          <w:lang w:val="en-US"/>
        </w:rPr>
        <w:t xml:space="preserve"> N=768.</w:t>
      </w:r>
      <w:r w:rsidRPr="00372590">
        <w:rPr>
          <w:rFonts w:ascii="Times New Roman" w:eastAsia="Calibri" w:hAnsi="Times New Roman" w:cs="Times New Roman"/>
          <w:sz w:val="18"/>
          <w:vertAlign w:val="superscript"/>
          <w:lang w:val="en-US"/>
        </w:rPr>
        <w:t xml:space="preserve"> </w:t>
      </w:r>
      <w:proofErr w:type="spellStart"/>
      <w:proofErr w:type="gramStart"/>
      <w:r w:rsidRPr="00372590">
        <w:rPr>
          <w:rFonts w:ascii="Times New Roman" w:eastAsia="Calibri" w:hAnsi="Times New Roman" w:cs="Times New Roman"/>
          <w:sz w:val="18"/>
          <w:vertAlign w:val="superscript"/>
          <w:lang w:val="en-US"/>
        </w:rPr>
        <w:t>a</w:t>
      </w:r>
      <w:r>
        <w:rPr>
          <w:rFonts w:ascii="Times New Roman" w:eastAsia="Calibri" w:hAnsi="Times New Roman" w:cs="Times New Roman"/>
          <w:sz w:val="18"/>
          <w:lang w:val="en-US"/>
        </w:rPr>
        <w:t>from</w:t>
      </w:r>
      <w:proofErr w:type="spellEnd"/>
      <w:proofErr w:type="gramEnd"/>
      <w:r>
        <w:rPr>
          <w:rFonts w:ascii="Times New Roman" w:eastAsia="Calibri" w:hAnsi="Times New Roman" w:cs="Times New Roman"/>
          <w:sz w:val="18"/>
          <w:lang w:val="en-US"/>
        </w:rPr>
        <w:t xml:space="preserve"> analyses of variance (ANOVA,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df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= 3) or chi</w:t>
      </w:r>
      <w:r>
        <w:rPr>
          <w:rFonts w:ascii="Times New Roman" w:eastAsia="Calibri" w:hAnsi="Times New Roman" w:cs="Times New Roman"/>
          <w:sz w:val="18"/>
          <w:vertAlign w:val="superscript"/>
          <w:lang w:val="en-US"/>
        </w:rPr>
        <w:t xml:space="preserve">2 </w:t>
      </w:r>
      <w:r>
        <w:rPr>
          <w:rFonts w:ascii="Times New Roman" w:eastAsia="Calibri" w:hAnsi="Times New Roman" w:cs="Times New Roman"/>
          <w:sz w:val="18"/>
          <w:lang w:val="en-US"/>
        </w:rPr>
        <w:t>tests (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df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= 3)</w:t>
      </w:r>
    </w:p>
    <w:p w:rsidR="004212A6" w:rsidRDefault="004212A6" w:rsidP="004212A6">
      <w:pPr>
        <w:spacing w:after="0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8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lang w:val="en-US"/>
        </w:rPr>
      </w:pPr>
    </w:p>
    <w:p w:rsidR="004212A6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lang w:val="en-US"/>
        </w:rPr>
      </w:pPr>
    </w:p>
    <w:p w:rsidR="004212A6" w:rsidRPr="00717873" w:rsidRDefault="004212A6" w:rsidP="004212A6">
      <w:pPr>
        <w:spacing w:after="0"/>
        <w:jc w:val="center"/>
        <w:rPr>
          <w:lang w:val="en-US"/>
        </w:rPr>
      </w:pP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Table S7. </w:t>
      </w:r>
      <w:r>
        <w:rPr>
          <w:rFonts w:ascii="Times New Roman" w:hAnsi="Times New Roman"/>
          <w:sz w:val="20"/>
          <w:szCs w:val="18"/>
          <w:u w:val="single"/>
          <w:lang w:val="en-US"/>
        </w:rPr>
        <w:t xml:space="preserve">Adjusted odds and 95% </w:t>
      </w:r>
      <w:r w:rsidRPr="00717873">
        <w:rPr>
          <w:rFonts w:ascii="Times New Roman" w:hAnsi="Times New Roman"/>
          <w:sz w:val="20"/>
          <w:szCs w:val="18"/>
          <w:u w:val="single"/>
          <w:lang w:val="en-US"/>
        </w:rPr>
        <w:t xml:space="preserve">CI of POD </w:t>
      </w:r>
      <w:r w:rsidRPr="00717873">
        <w:rPr>
          <w:rFonts w:ascii="Times New Roman" w:hAnsi="Times New Roman"/>
          <w:sz w:val="20"/>
          <w:szCs w:val="20"/>
          <w:u w:val="single"/>
          <w:lang w:val="en-US"/>
        </w:rPr>
        <w:t>stratified by obesity status, and interaction terms (model 2)</w:t>
      </w:r>
    </w:p>
    <w:tbl>
      <w:tblPr>
        <w:tblW w:w="93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1"/>
        <w:gridCol w:w="1701"/>
        <w:gridCol w:w="850"/>
        <w:gridCol w:w="1559"/>
        <w:gridCol w:w="1418"/>
        <w:gridCol w:w="1049"/>
        <w:gridCol w:w="1049"/>
      </w:tblGrid>
      <w:tr w:rsidR="004212A6" w:rsidRPr="00F0285B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Obese subgroup (BMI≥30kg/m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Non-obese subgroup (BMI&lt;30kg/m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)</w:t>
            </w:r>
          </w:p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F0285B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 xml:space="preserve">Interaction terms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>adipokine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 xml:space="preserve"> x BMI</w:t>
            </w:r>
          </w:p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 per 1 SD increment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 per 1 SD increment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7873">
              <w:rPr>
                <w:rFonts w:ascii="Times New Roman" w:hAnsi="Times New Roman" w:cs="Times New Roman"/>
                <w:i/>
                <w:color w:val="000000"/>
                <w:kern w:val="3"/>
                <w:sz w:val="20"/>
                <w:szCs w:val="20"/>
                <w:lang w:val="en-US" w:eastAsia="de-DE"/>
              </w:rPr>
              <w:t>P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bscript"/>
                <w:lang w:val="en-US" w:eastAsia="de-DE"/>
              </w:rPr>
              <w:t>interaction</w:t>
            </w:r>
            <w:proofErr w:type="spellEnd"/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Leptin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 (0.55, 1.19)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1.19 (0.82, 1.72)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0.90 (0.97, 1.04)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sOB-R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</w:rPr>
              <w:t>0.75 (0.43, 1.28)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</w:rPr>
              <w:t>1.06 (0.87, 1.31)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0.95 (0.92, 0.99)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10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adiponectin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  <w:t>0.51 (0.25, 1.02)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  <w:t>0.06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1.09 (0.89, 1.33)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0.43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0.94 (0.90, 0.98)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0.006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HMW </w:t>
            </w:r>
            <w:proofErr w:type="spellStart"/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adiponectin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 (0.37, 1.20)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 (0.83, 1.26)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 (0.94, 1.01)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FLI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 (0.79, 1.38)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 (0.76, 1.54)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(0.98, 1.04)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</w:t>
            </w:r>
          </w:p>
        </w:tc>
      </w:tr>
      <w:tr w:rsidR="004212A6" w:rsidRPr="00717873" w:rsidTr="00CA2601">
        <w:trPr>
          <w:trHeight w:val="5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LAR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 (0.64, 1.30)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1.15 (0.82, 1.60)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(0.97, 1.03)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 xml:space="preserve">BMI, body mass index; CI, confidence interval; FLI, free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index; HMW, high molecular weight; LAR,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>/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adiponectin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ratio; </w:t>
      </w:r>
      <w:proofErr w:type="spellStart"/>
      <w:r w:rsidRPr="00717873">
        <w:rPr>
          <w:rFonts w:ascii="Times New Roman" w:hAnsi="Times New Roman"/>
          <w:sz w:val="16"/>
          <w:lang w:val="en-US"/>
        </w:rPr>
        <w:t>sOB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-R,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receptor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>Analysis n=768. Of these, n=174 (22.7%) in the ‘obese’ group and n=594 (77.3%) in the ‘non-obese’ group.</w:t>
      </w:r>
    </w:p>
    <w:p w:rsidR="004212A6" w:rsidRPr="00717873" w:rsidRDefault="004212A6" w:rsidP="004212A6">
      <w:pPr>
        <w:spacing w:after="0"/>
        <w:jc w:val="center"/>
        <w:rPr>
          <w:lang w:val="en-US"/>
        </w:rPr>
      </w:pPr>
      <w:r w:rsidRPr="00717873">
        <w:rPr>
          <w:rFonts w:ascii="Times New Roman" w:hAnsi="Times New Roman"/>
          <w:sz w:val="16"/>
          <w:vertAlign w:val="superscript"/>
          <w:lang w:val="en-US"/>
        </w:rPr>
        <w:t>1</w:t>
      </w:r>
      <w:r w:rsidRPr="00717873">
        <w:rPr>
          <w:rFonts w:ascii="Times New Roman" w:hAnsi="Times New Roman"/>
          <w:sz w:val="16"/>
          <w:lang w:val="en-US"/>
        </w:rPr>
        <w:t>Analysis n=740. Of these, n=169 (22.8%) in the ‘obese’ group and n=571 (77.2%) in the ‘non-obese’ group.</w:t>
      </w: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vertAlign w:val="superscript"/>
          <w:lang w:val="en-US"/>
        </w:rPr>
        <w:t>2</w:t>
      </w:r>
      <w:r w:rsidRPr="00717873">
        <w:rPr>
          <w:rFonts w:ascii="Times New Roman" w:hAnsi="Times New Roman"/>
          <w:sz w:val="16"/>
          <w:lang w:val="en-US"/>
        </w:rPr>
        <w:t>Analysis n=767. Of these, 174 (22.7%) in the ‘obese’ group and n=593 (77.3%) in the ‘non-obese’ group.</w:t>
      </w:r>
    </w:p>
    <w:p w:rsidR="004212A6" w:rsidRPr="008F6721" w:rsidRDefault="004212A6" w:rsidP="004212A6">
      <w:pPr>
        <w:spacing w:after="0"/>
        <w:jc w:val="center"/>
        <w:rPr>
          <w:lang w:val="en-US"/>
        </w:rPr>
      </w:pPr>
      <w:r>
        <w:rPr>
          <w:rFonts w:ascii="Times New Roman" w:hAnsi="Times New Roman"/>
          <w:sz w:val="16"/>
          <w:lang w:val="en-US"/>
        </w:rPr>
        <w:t xml:space="preserve"> Logistic regression analyses based on Wald chi</w:t>
      </w:r>
      <w:r>
        <w:rPr>
          <w:rFonts w:ascii="Times New Roman" w:hAnsi="Times New Roman"/>
          <w:sz w:val="16"/>
          <w:vertAlign w:val="superscript"/>
          <w:lang w:val="en-US"/>
        </w:rPr>
        <w:t xml:space="preserve">2 </w:t>
      </w:r>
      <w:r>
        <w:rPr>
          <w:rFonts w:ascii="Times New Roman" w:hAnsi="Times New Roman"/>
          <w:sz w:val="16"/>
          <w:lang w:val="en-US"/>
        </w:rPr>
        <w:t>statistic (</w:t>
      </w:r>
      <w:proofErr w:type="spellStart"/>
      <w:proofErr w:type="gramStart"/>
      <w:r>
        <w:rPr>
          <w:rFonts w:ascii="Times New Roman" w:hAnsi="Times New Roman"/>
          <w:sz w:val="16"/>
          <w:lang w:val="en-US"/>
        </w:rPr>
        <w:t>df</w:t>
      </w:r>
      <w:proofErr w:type="spellEnd"/>
      <w:proofErr w:type="gramEnd"/>
      <w:r>
        <w:rPr>
          <w:rFonts w:ascii="Times New Roman" w:hAnsi="Times New Roman"/>
          <w:sz w:val="16"/>
          <w:lang w:val="en-US"/>
        </w:rPr>
        <w:t xml:space="preserve"> = 1). 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 xml:space="preserve">All analyses adjusted for age, sex, fasting, surgery type, body mass index (and for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, </w:t>
      </w:r>
      <w:proofErr w:type="spellStart"/>
      <w:r w:rsidRPr="00717873">
        <w:rPr>
          <w:rFonts w:ascii="Times New Roman" w:hAnsi="Times New Roman"/>
          <w:sz w:val="16"/>
          <w:lang w:val="en-US"/>
        </w:rPr>
        <w:t>sOB</w:t>
      </w:r>
      <w:proofErr w:type="spellEnd"/>
      <w:r w:rsidRPr="00717873">
        <w:rPr>
          <w:rFonts w:ascii="Times New Roman" w:hAnsi="Times New Roman"/>
          <w:sz w:val="16"/>
          <w:lang w:val="en-US"/>
        </w:rPr>
        <w:t>-R, FLI, LAR additionally for analysis lab)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proofErr w:type="spellStart"/>
      <w:r w:rsidRPr="00717873">
        <w:rPr>
          <w:rFonts w:ascii="Times New Roman" w:hAnsi="Times New Roman"/>
          <w:sz w:val="16"/>
          <w:lang w:val="en-US"/>
        </w:rPr>
        <w:t>Adipokines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were standardized, so that OR estimates show the change in odds of cognitive impairment for each SD increment in 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>.</w:t>
      </w: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>Interaction terms from analysis of (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x body mass index) in separate logistic regression models of each 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and POD in total sample. Results unchanged after excluding underweight patients from “non-obese” subgroup.</w:t>
      </w:r>
    </w:p>
    <w:p w:rsidR="004212A6" w:rsidRPr="00717873" w:rsidRDefault="004212A6" w:rsidP="004212A6">
      <w:pPr>
        <w:spacing w:after="0"/>
        <w:jc w:val="center"/>
        <w:rPr>
          <w:lang w:val="en-US"/>
        </w:rPr>
      </w:pPr>
    </w:p>
    <w:p w:rsidR="004212A6" w:rsidRPr="00717873" w:rsidRDefault="004212A6" w:rsidP="004212A6">
      <w:pPr>
        <w:spacing w:after="0"/>
        <w:jc w:val="center"/>
        <w:rPr>
          <w:lang w:val="en-US"/>
        </w:rPr>
      </w:pPr>
      <w:r w:rsidRPr="00717873">
        <w:rPr>
          <w:rFonts w:ascii="Times New Roman" w:hAnsi="Times New Roman"/>
          <w:sz w:val="20"/>
          <w:szCs w:val="20"/>
          <w:u w:val="single"/>
          <w:lang w:val="en-US"/>
        </w:rPr>
        <w:t xml:space="preserve">Table S8. </w:t>
      </w:r>
      <w:r w:rsidRPr="00717873">
        <w:rPr>
          <w:rFonts w:ascii="Times New Roman" w:hAnsi="Times New Roman"/>
          <w:sz w:val="20"/>
          <w:szCs w:val="18"/>
          <w:u w:val="single"/>
          <w:lang w:val="en-US"/>
        </w:rPr>
        <w:t xml:space="preserve">Adjusted odds and 95% CI of POD </w:t>
      </w:r>
      <w:r w:rsidRPr="00717873">
        <w:rPr>
          <w:rFonts w:ascii="Times New Roman" w:hAnsi="Times New Roman"/>
          <w:sz w:val="20"/>
          <w:szCs w:val="20"/>
          <w:u w:val="single"/>
          <w:lang w:val="en-US"/>
        </w:rPr>
        <w:t>stratified by obesity status, and interaction terms (model 4)</w:t>
      </w:r>
    </w:p>
    <w:tbl>
      <w:tblPr>
        <w:tblW w:w="93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1"/>
        <w:gridCol w:w="1701"/>
        <w:gridCol w:w="850"/>
        <w:gridCol w:w="1559"/>
        <w:gridCol w:w="1418"/>
        <w:gridCol w:w="1049"/>
        <w:gridCol w:w="1049"/>
      </w:tblGrid>
      <w:tr w:rsidR="004212A6" w:rsidRPr="00F0285B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Obese subgroup (BMI≥30kg/m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Non-obese subgroup (BMI&lt;30kg/m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)</w:t>
            </w:r>
          </w:p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F0285B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 xml:space="preserve">Interaction terms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>adipokine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 xml:space="preserve"> x BMI</w:t>
            </w:r>
          </w:p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 per 1 SD increment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 per 1 SD increment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7873">
              <w:rPr>
                <w:rFonts w:ascii="Times New Roman" w:hAnsi="Times New Roman" w:cs="Times New Roman"/>
                <w:i/>
                <w:color w:val="000000"/>
                <w:kern w:val="3"/>
                <w:sz w:val="20"/>
                <w:szCs w:val="20"/>
                <w:lang w:val="en-US" w:eastAsia="de-DE"/>
              </w:rPr>
              <w:t>P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bscript"/>
                <w:lang w:val="en-US" w:eastAsia="de-DE"/>
              </w:rPr>
              <w:t>interaction</w:t>
            </w:r>
            <w:proofErr w:type="spellEnd"/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Leptin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 (0.56, 1.23)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1.19 (0.82, 1.73)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(0.97, 1.04)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sOB-R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</w:rPr>
              <w:t>0.74 (0.46, 1.21)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</w:rPr>
              <w:t>1.11 (0.89, 1.28)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0.95 (0.91, 0.98)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0.004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adiponectin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0.48 (0.23, 1.03)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0.99 (0.79, 1.24)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0.96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0.95 (0.90, 0.99)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0.020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HMW </w:t>
            </w:r>
            <w:proofErr w:type="spellStart"/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adiponectin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 (0.35, 1.23)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(0.85, 1.31)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 (0.94, 1.02)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FLI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 (0.78, 1.38)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(0.71, 1.54)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 (0.98, 1.04)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</w:tr>
      <w:tr w:rsidR="004212A6" w:rsidRPr="00717873" w:rsidTr="00CA2601">
        <w:trPr>
          <w:trHeight w:val="5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LAR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 (0.65, 1.40)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1.14 (0.82, 1.60)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(0.97, 1.03)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0.90</w:t>
            </w:r>
          </w:p>
        </w:tc>
      </w:tr>
    </w:tbl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 xml:space="preserve">BMI, body mass index; CI, confidence interval; FLI, free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index; HMW, high molecular weight; LAR,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>/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adiponectin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ratio; </w:t>
      </w:r>
      <w:proofErr w:type="spellStart"/>
      <w:r w:rsidRPr="00717873">
        <w:rPr>
          <w:rFonts w:ascii="Times New Roman" w:hAnsi="Times New Roman"/>
          <w:sz w:val="16"/>
          <w:lang w:val="en-US"/>
        </w:rPr>
        <w:t>sOB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-R, </w:t>
      </w:r>
      <w:bookmarkStart w:id="0" w:name="_GoBack"/>
      <w:bookmarkEnd w:id="0"/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receptor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>Analysis n=768. Of these, n=174 (22.7%) in the ‘obese’ group and n=594 (77.3%) in the ‘non-obese’ group.</w:t>
      </w:r>
    </w:p>
    <w:p w:rsidR="004212A6" w:rsidRPr="00717873" w:rsidRDefault="004212A6" w:rsidP="004212A6">
      <w:pPr>
        <w:spacing w:after="0"/>
        <w:jc w:val="center"/>
        <w:rPr>
          <w:lang w:val="en-US"/>
        </w:rPr>
      </w:pPr>
      <w:r w:rsidRPr="00717873">
        <w:rPr>
          <w:rFonts w:ascii="Times New Roman" w:hAnsi="Times New Roman"/>
          <w:sz w:val="16"/>
          <w:vertAlign w:val="superscript"/>
          <w:lang w:val="en-US"/>
        </w:rPr>
        <w:t>1</w:t>
      </w:r>
      <w:r w:rsidRPr="00717873">
        <w:rPr>
          <w:rFonts w:ascii="Times New Roman" w:hAnsi="Times New Roman"/>
          <w:sz w:val="16"/>
          <w:lang w:val="en-US"/>
        </w:rPr>
        <w:t>Analysis n=740. Of these, n=169 (22.8%) in the ‘obese’ group and n=571 (77.2%) in the ‘non-obese’ group.</w:t>
      </w: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vertAlign w:val="superscript"/>
          <w:lang w:val="en-US"/>
        </w:rPr>
        <w:t>2</w:t>
      </w:r>
      <w:r w:rsidRPr="00717873">
        <w:rPr>
          <w:rFonts w:ascii="Times New Roman" w:hAnsi="Times New Roman"/>
          <w:sz w:val="16"/>
          <w:lang w:val="en-US"/>
        </w:rPr>
        <w:t>Analysis n=767. Of these, 174 (22.7%) in the ‘obese’ group and n=593 (77.3%) in the ‘non-obese’ group.</w:t>
      </w:r>
    </w:p>
    <w:p w:rsidR="004212A6" w:rsidRPr="00717873" w:rsidRDefault="004212A6" w:rsidP="004212A6">
      <w:pPr>
        <w:spacing w:after="0"/>
        <w:jc w:val="center"/>
        <w:rPr>
          <w:lang w:val="en-US"/>
        </w:rPr>
      </w:pPr>
      <w:r>
        <w:rPr>
          <w:rFonts w:ascii="Times New Roman" w:hAnsi="Times New Roman"/>
          <w:sz w:val="16"/>
          <w:lang w:val="en-US"/>
        </w:rPr>
        <w:t>Logistic regression analyses based on Wald chi</w:t>
      </w:r>
      <w:r>
        <w:rPr>
          <w:rFonts w:ascii="Times New Roman" w:hAnsi="Times New Roman"/>
          <w:sz w:val="16"/>
          <w:vertAlign w:val="superscript"/>
          <w:lang w:val="en-US"/>
        </w:rPr>
        <w:t xml:space="preserve">2 </w:t>
      </w:r>
      <w:r>
        <w:rPr>
          <w:rFonts w:ascii="Times New Roman" w:hAnsi="Times New Roman"/>
          <w:sz w:val="16"/>
          <w:lang w:val="en-US"/>
        </w:rPr>
        <w:t>statistic (</w:t>
      </w:r>
      <w:proofErr w:type="spellStart"/>
      <w:proofErr w:type="gramStart"/>
      <w:r>
        <w:rPr>
          <w:rFonts w:ascii="Times New Roman" w:hAnsi="Times New Roman"/>
          <w:sz w:val="16"/>
          <w:lang w:val="en-US"/>
        </w:rPr>
        <w:t>df</w:t>
      </w:r>
      <w:proofErr w:type="spellEnd"/>
      <w:proofErr w:type="gramEnd"/>
      <w:r>
        <w:rPr>
          <w:rFonts w:ascii="Times New Roman" w:hAnsi="Times New Roman"/>
          <w:sz w:val="16"/>
          <w:lang w:val="en-US"/>
        </w:rPr>
        <w:t xml:space="preserve"> = 1).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 xml:space="preserve">All analyses adjusted for age, sex, fasting, surgery type, (and for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, </w:t>
      </w:r>
      <w:proofErr w:type="spellStart"/>
      <w:r w:rsidRPr="00717873">
        <w:rPr>
          <w:rFonts w:ascii="Times New Roman" w:hAnsi="Times New Roman"/>
          <w:sz w:val="16"/>
          <w:lang w:val="en-US"/>
        </w:rPr>
        <w:t>sOB</w:t>
      </w:r>
      <w:proofErr w:type="spellEnd"/>
      <w:r w:rsidRPr="00717873">
        <w:rPr>
          <w:rFonts w:ascii="Times New Roman" w:hAnsi="Times New Roman"/>
          <w:sz w:val="16"/>
          <w:lang w:val="en-US"/>
        </w:rPr>
        <w:t>-R, FLI, LAR additionally for analysis lab), body mass index, diabetes, hypertension, stroke, transient ischemic attack, coronary heart disease, anesthesia duration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proofErr w:type="spellStart"/>
      <w:r w:rsidRPr="00717873">
        <w:rPr>
          <w:rFonts w:ascii="Times New Roman" w:hAnsi="Times New Roman"/>
          <w:sz w:val="16"/>
          <w:lang w:val="en-US"/>
        </w:rPr>
        <w:t>Adipokines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were standardized, so that OR estimates show the change in odds of cognitive impairment for each SD increment in 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>.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>Interaction terms from analysis of (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x body mass index) in separate logistic regression models of each 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and POD in total sample. Results unchanged after excluding underweight patients from “non-obese” subgroup.</w:t>
      </w:r>
    </w:p>
    <w:p w:rsidR="004212A6" w:rsidRPr="00717873" w:rsidRDefault="004212A6" w:rsidP="004212A6">
      <w:pPr>
        <w:spacing w:after="0"/>
        <w:jc w:val="center"/>
        <w:rPr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sz w:val="20"/>
          <w:szCs w:val="20"/>
          <w:u w:val="single"/>
          <w:lang w:val="en-US"/>
        </w:rPr>
      </w:pPr>
    </w:p>
    <w:p w:rsidR="004212A6" w:rsidRPr="00717873" w:rsidRDefault="004212A6" w:rsidP="004212A6">
      <w:pPr>
        <w:spacing w:after="0"/>
        <w:jc w:val="center"/>
        <w:rPr>
          <w:lang w:val="en-US"/>
        </w:rPr>
      </w:pPr>
      <w:r w:rsidRPr="00717873">
        <w:rPr>
          <w:rFonts w:ascii="Times New Roman" w:hAnsi="Times New Roman"/>
          <w:sz w:val="20"/>
          <w:szCs w:val="20"/>
          <w:u w:val="single"/>
          <w:lang w:val="en-US"/>
        </w:rPr>
        <w:t xml:space="preserve">Table S9. </w:t>
      </w:r>
      <w:r w:rsidRPr="00717873">
        <w:rPr>
          <w:rFonts w:ascii="Times New Roman" w:hAnsi="Times New Roman"/>
          <w:sz w:val="20"/>
          <w:szCs w:val="18"/>
          <w:u w:val="single"/>
          <w:lang w:val="en-US"/>
        </w:rPr>
        <w:t xml:space="preserve">Adjusted odds and 95% CI of POCD </w:t>
      </w:r>
      <w:r w:rsidRPr="00717873">
        <w:rPr>
          <w:rFonts w:ascii="Times New Roman" w:hAnsi="Times New Roman"/>
          <w:sz w:val="20"/>
          <w:szCs w:val="20"/>
          <w:u w:val="single"/>
          <w:lang w:val="en-US"/>
        </w:rPr>
        <w:t>stratified by obesity status, and interaction terms (model 2)</w:t>
      </w:r>
    </w:p>
    <w:tbl>
      <w:tblPr>
        <w:tblW w:w="93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1"/>
        <w:gridCol w:w="1701"/>
        <w:gridCol w:w="850"/>
        <w:gridCol w:w="1559"/>
        <w:gridCol w:w="1418"/>
        <w:gridCol w:w="1049"/>
        <w:gridCol w:w="1049"/>
      </w:tblGrid>
      <w:tr w:rsidR="004212A6" w:rsidRPr="00F0285B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Obese subgroup (BMI≥30kg/m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Non-obese subgroup (BMI&lt;30kg/m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)</w:t>
            </w:r>
          </w:p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F0285B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 xml:space="preserve">Interaction term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>adipokine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 xml:space="preserve"> x BMI</w:t>
            </w:r>
          </w:p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 per 1 SD increment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 per 1 SD increment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7873">
              <w:rPr>
                <w:rFonts w:ascii="Times New Roman" w:hAnsi="Times New Roman" w:cs="Times New Roman"/>
                <w:i/>
                <w:color w:val="000000"/>
                <w:kern w:val="3"/>
                <w:sz w:val="20"/>
                <w:szCs w:val="20"/>
                <w:lang w:val="en-US" w:eastAsia="de-DE"/>
              </w:rPr>
              <w:t>P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bscript"/>
                <w:lang w:val="en-US" w:eastAsia="de-DE"/>
              </w:rPr>
              <w:t>interaction</w:t>
            </w:r>
            <w:proofErr w:type="spellEnd"/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Leptin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 (0.36, 1.05)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1.09 (0.61, 1.94)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(0.97, 1.09)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0629701"/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sOB-R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4.00 (1.01, 15.86)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 (0.52, 1.29)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1.05 (0.97, 1.13)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0.21</w:t>
            </w:r>
          </w:p>
        </w:tc>
      </w:tr>
      <w:bookmarkEnd w:id="1"/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adiponectin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1.18 (0.62, 2.28)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0.84 (0.55, 1.26)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0.39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1.04 (0.96, 1.12)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0.33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HMW </w:t>
            </w:r>
            <w:proofErr w:type="spellStart"/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adiponectin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 (0.44, 2.01)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 (0.57, 1.20)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 (0.94, 1.08)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FLI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 (0.30, 1.10)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 (0.44, 2.00)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 (0.96, 1.14)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</w:tr>
      <w:tr w:rsidR="004212A6" w:rsidRPr="00717873" w:rsidTr="00CA2601">
        <w:trPr>
          <w:trHeight w:val="5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LAR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 (0.34, 1.07)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(0.54, 1.86)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 (0.97, 1.10)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</w:tr>
    </w:tbl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 xml:space="preserve">BMI, body mass index; CI, confidence interval; FLI, free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index; HMW, high molecular weight; LAR,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>/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adiponectin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ratio; </w:t>
      </w:r>
      <w:proofErr w:type="spellStart"/>
      <w:r w:rsidRPr="00717873">
        <w:rPr>
          <w:rFonts w:ascii="Times New Roman" w:hAnsi="Times New Roman"/>
          <w:sz w:val="16"/>
          <w:lang w:val="en-US"/>
        </w:rPr>
        <w:t>sOB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-R,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receptor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>Analysis n=526. Of these, n=114 (21.7%) in the ‘obese’ group and n=412 (78.3%) in the ‘non-obese’ group.</w:t>
      </w:r>
    </w:p>
    <w:p w:rsidR="004212A6" w:rsidRPr="00717873" w:rsidRDefault="004212A6" w:rsidP="004212A6">
      <w:pPr>
        <w:spacing w:after="0"/>
        <w:jc w:val="center"/>
        <w:rPr>
          <w:lang w:val="en-US"/>
        </w:rPr>
      </w:pPr>
      <w:r w:rsidRPr="00717873">
        <w:rPr>
          <w:rFonts w:ascii="Times New Roman" w:hAnsi="Times New Roman"/>
          <w:sz w:val="16"/>
          <w:vertAlign w:val="superscript"/>
          <w:lang w:val="en-US"/>
        </w:rPr>
        <w:t>1</w:t>
      </w:r>
      <w:r w:rsidRPr="00717873">
        <w:rPr>
          <w:rFonts w:ascii="Times New Roman" w:hAnsi="Times New Roman"/>
          <w:sz w:val="16"/>
          <w:lang w:val="en-US"/>
        </w:rPr>
        <w:t>Analysis n=503. Of these, n=110 (21.9%) in the ‘obese’ group and n=397 (78.1%) in the ‘non-obese’ group.</w:t>
      </w: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vertAlign w:val="superscript"/>
          <w:lang w:val="en-US"/>
        </w:rPr>
        <w:t>2</w:t>
      </w:r>
      <w:r w:rsidRPr="00717873">
        <w:rPr>
          <w:rFonts w:ascii="Times New Roman" w:hAnsi="Times New Roman"/>
          <w:sz w:val="16"/>
          <w:lang w:val="en-US"/>
        </w:rPr>
        <w:t>Analysis n=525. Of these, 114 (21.7%) in the ‘obese’ group and n=411 (78.3%) in the ‘non-obese’ group.</w:t>
      </w:r>
    </w:p>
    <w:p w:rsidR="004212A6" w:rsidRPr="00717873" w:rsidRDefault="004212A6" w:rsidP="004212A6">
      <w:pPr>
        <w:spacing w:after="0"/>
        <w:jc w:val="center"/>
        <w:rPr>
          <w:lang w:val="en-US"/>
        </w:rPr>
      </w:pPr>
      <w:r>
        <w:rPr>
          <w:rFonts w:ascii="Times New Roman" w:hAnsi="Times New Roman"/>
          <w:sz w:val="16"/>
          <w:lang w:val="en-US"/>
        </w:rPr>
        <w:t>Logistic regression analyses based on Wald chi</w:t>
      </w:r>
      <w:r>
        <w:rPr>
          <w:rFonts w:ascii="Times New Roman" w:hAnsi="Times New Roman"/>
          <w:sz w:val="16"/>
          <w:vertAlign w:val="superscript"/>
          <w:lang w:val="en-US"/>
        </w:rPr>
        <w:t xml:space="preserve">2 </w:t>
      </w:r>
      <w:r>
        <w:rPr>
          <w:rFonts w:ascii="Times New Roman" w:hAnsi="Times New Roman"/>
          <w:sz w:val="16"/>
          <w:lang w:val="en-US"/>
        </w:rPr>
        <w:t>statistic (</w:t>
      </w:r>
      <w:proofErr w:type="spellStart"/>
      <w:proofErr w:type="gramStart"/>
      <w:r>
        <w:rPr>
          <w:rFonts w:ascii="Times New Roman" w:hAnsi="Times New Roman"/>
          <w:sz w:val="16"/>
          <w:lang w:val="en-US"/>
        </w:rPr>
        <w:t>df</w:t>
      </w:r>
      <w:proofErr w:type="spellEnd"/>
      <w:proofErr w:type="gramEnd"/>
      <w:r>
        <w:rPr>
          <w:rFonts w:ascii="Times New Roman" w:hAnsi="Times New Roman"/>
          <w:sz w:val="16"/>
          <w:lang w:val="en-US"/>
        </w:rPr>
        <w:t xml:space="preserve"> = 1).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 xml:space="preserve">All analyses adjusted for age, sex, fasting, surgery type, body mass index, (and for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, </w:t>
      </w:r>
      <w:proofErr w:type="spellStart"/>
      <w:r w:rsidRPr="00717873">
        <w:rPr>
          <w:rFonts w:ascii="Times New Roman" w:hAnsi="Times New Roman"/>
          <w:sz w:val="16"/>
          <w:lang w:val="en-US"/>
        </w:rPr>
        <w:t>sOB</w:t>
      </w:r>
      <w:proofErr w:type="spellEnd"/>
      <w:r w:rsidRPr="00717873">
        <w:rPr>
          <w:rFonts w:ascii="Times New Roman" w:hAnsi="Times New Roman"/>
          <w:sz w:val="16"/>
          <w:lang w:val="en-US"/>
        </w:rPr>
        <w:t>-R, FLI, LAR additionally for analysis lab)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proofErr w:type="spellStart"/>
      <w:r w:rsidRPr="00717873">
        <w:rPr>
          <w:rFonts w:ascii="Times New Roman" w:hAnsi="Times New Roman"/>
          <w:sz w:val="16"/>
          <w:lang w:val="en-US"/>
        </w:rPr>
        <w:t>Adipokines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were standardized, so that OR estimates show the change in odds of cognitive impairment for each SD increment in 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>.</w:t>
      </w:r>
    </w:p>
    <w:p w:rsidR="004212A6" w:rsidRPr="00717873" w:rsidRDefault="004212A6" w:rsidP="004212A6">
      <w:pPr>
        <w:spacing w:after="0"/>
        <w:jc w:val="center"/>
        <w:rPr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>Interaction terms from analysis of (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x body mass index) in separate logistic regression models of each 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and POCD in total sample.</w:t>
      </w:r>
      <w:r w:rsidRPr="00717873">
        <w:rPr>
          <w:lang w:val="en-US"/>
        </w:rPr>
        <w:t xml:space="preserve"> </w:t>
      </w:r>
      <w:r w:rsidRPr="00717873">
        <w:rPr>
          <w:rFonts w:ascii="Times New Roman" w:hAnsi="Times New Roman"/>
          <w:sz w:val="16"/>
          <w:lang w:val="en-US"/>
        </w:rPr>
        <w:t>Results unchanged after excluding underweight patients from “non-obese” subgroup.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b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b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b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b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b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b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b/>
          <w:sz w:val="18"/>
          <w:lang w:val="en-US"/>
        </w:rPr>
      </w:pPr>
    </w:p>
    <w:p w:rsidR="004212A6" w:rsidRDefault="004212A6" w:rsidP="004212A6">
      <w:pPr>
        <w:spacing w:after="0"/>
        <w:jc w:val="center"/>
        <w:rPr>
          <w:rFonts w:ascii="Times New Roman" w:hAnsi="Times New Roman"/>
          <w:b/>
          <w:sz w:val="18"/>
          <w:lang w:val="en-US"/>
        </w:rPr>
      </w:pP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b/>
          <w:sz w:val="18"/>
          <w:lang w:val="en-US"/>
        </w:rPr>
      </w:pP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b/>
          <w:sz w:val="18"/>
          <w:lang w:val="en-US"/>
        </w:rPr>
      </w:pPr>
    </w:p>
    <w:p w:rsidR="004212A6" w:rsidRPr="00717873" w:rsidRDefault="004212A6" w:rsidP="004212A6">
      <w:pPr>
        <w:spacing w:after="0"/>
        <w:jc w:val="center"/>
        <w:rPr>
          <w:lang w:val="en-US"/>
        </w:rPr>
      </w:pPr>
      <w:r w:rsidRPr="00717873">
        <w:rPr>
          <w:rFonts w:ascii="Times New Roman" w:hAnsi="Times New Roman"/>
          <w:sz w:val="20"/>
          <w:szCs w:val="20"/>
          <w:u w:val="single"/>
          <w:lang w:val="en-US"/>
        </w:rPr>
        <w:t xml:space="preserve">Table S10. </w:t>
      </w:r>
      <w:r w:rsidRPr="00717873">
        <w:rPr>
          <w:rFonts w:ascii="Times New Roman" w:hAnsi="Times New Roman"/>
          <w:sz w:val="20"/>
          <w:szCs w:val="18"/>
          <w:u w:val="single"/>
          <w:lang w:val="en-US"/>
        </w:rPr>
        <w:t xml:space="preserve">Adjusted odds and 95% CI of POCD </w:t>
      </w:r>
      <w:r w:rsidRPr="00717873">
        <w:rPr>
          <w:rFonts w:ascii="Times New Roman" w:hAnsi="Times New Roman"/>
          <w:sz w:val="20"/>
          <w:szCs w:val="20"/>
          <w:u w:val="single"/>
          <w:lang w:val="en-US"/>
        </w:rPr>
        <w:t>stratified by obesity status, and interaction terms (model 4)</w:t>
      </w:r>
    </w:p>
    <w:tbl>
      <w:tblPr>
        <w:tblW w:w="93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1"/>
        <w:gridCol w:w="1701"/>
        <w:gridCol w:w="850"/>
        <w:gridCol w:w="1559"/>
        <w:gridCol w:w="1418"/>
        <w:gridCol w:w="1049"/>
        <w:gridCol w:w="1049"/>
      </w:tblGrid>
      <w:tr w:rsidR="004212A6" w:rsidRPr="00F46242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Obese subgroup (BMI≥30kg/m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Non-obese subgroup (BMI&lt;30kg/m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)</w:t>
            </w:r>
          </w:p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F46242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 xml:space="preserve">Interaction terms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>adipokine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kern w:val="3"/>
                <w:sz w:val="20"/>
                <w:szCs w:val="20"/>
                <w:lang w:val="en-US" w:eastAsia="de-DE"/>
              </w:rPr>
              <w:t xml:space="preserve"> x BMI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 per 1 SD increment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 per 1 SD increment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7873">
              <w:rPr>
                <w:rFonts w:ascii="Times New Roman" w:hAnsi="Times New Roman" w:cs="Times New Roman"/>
                <w:i/>
                <w:color w:val="000000"/>
                <w:kern w:val="3"/>
                <w:sz w:val="20"/>
                <w:szCs w:val="20"/>
                <w:lang w:val="en-US" w:eastAsia="de-DE"/>
              </w:rPr>
              <w:t>P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bscript"/>
                <w:lang w:val="en-US" w:eastAsia="de-DE"/>
              </w:rPr>
              <w:t>interaction</w:t>
            </w:r>
            <w:proofErr w:type="spellEnd"/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Leptin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 (0.36, 1.20)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(0.59, 1.91)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(0.97, 1.09)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sOB-R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4.99 (1.09, 22.77)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 (0.49, 1.31)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1.05 (0.98, 1.13)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0.20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adiponectin</w:t>
            </w:r>
            <w:r w:rsidRPr="007178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1.12 (0.56, 2.24)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0.87 (0.56, 1.34)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0.52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1.04 (0.96, 1.12)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17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0.36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HMW </w:t>
            </w:r>
            <w:proofErr w:type="spellStart"/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adiponectin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 (0.39, 2.10)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 (0.55, 1.19)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 (0.94, 1.08)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</w:t>
            </w:r>
          </w:p>
        </w:tc>
      </w:tr>
      <w:tr w:rsidR="004212A6" w:rsidRPr="00717873" w:rsidTr="00CA2601">
        <w:trPr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FLI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 (0.31, 1.27)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 (0.43, 1.93)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 (0.96, 1.15)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</w:t>
            </w:r>
          </w:p>
        </w:tc>
      </w:tr>
      <w:tr w:rsidR="004212A6" w:rsidRPr="00717873" w:rsidTr="00CA2601">
        <w:trPr>
          <w:trHeight w:val="5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de-DE"/>
              </w:rPr>
              <w:t>LAR</w:t>
            </w:r>
            <w:r w:rsidRPr="00717873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val="en-US" w:eastAsia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 (0.34, 1.17)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 (0.52, 1.90)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 (0.97, 1.10)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A6" w:rsidRPr="00717873" w:rsidRDefault="004212A6" w:rsidP="00CA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</w:t>
            </w:r>
          </w:p>
        </w:tc>
      </w:tr>
    </w:tbl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 xml:space="preserve">BMI, body mass index; CI, confidence interval; FLI, free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index; HMW, high molecular weight; LAR,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>/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adiponectin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ratio; </w:t>
      </w:r>
      <w:proofErr w:type="spellStart"/>
      <w:r w:rsidRPr="00717873">
        <w:rPr>
          <w:rFonts w:ascii="Times New Roman" w:hAnsi="Times New Roman"/>
          <w:sz w:val="16"/>
          <w:lang w:val="en-US"/>
        </w:rPr>
        <w:t>sOB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-R,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receptor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>Analysis n=526. Of these, n=114 (21.7%) in the ‘obese’ group and n=412 (78.3%) in the ‘non-obese’ group.</w:t>
      </w:r>
    </w:p>
    <w:p w:rsidR="004212A6" w:rsidRPr="00717873" w:rsidRDefault="004212A6" w:rsidP="004212A6">
      <w:pPr>
        <w:spacing w:after="0"/>
        <w:jc w:val="center"/>
        <w:rPr>
          <w:lang w:val="en-US"/>
        </w:rPr>
      </w:pPr>
      <w:r w:rsidRPr="00717873">
        <w:rPr>
          <w:rFonts w:ascii="Times New Roman" w:hAnsi="Times New Roman"/>
          <w:sz w:val="16"/>
          <w:vertAlign w:val="superscript"/>
          <w:lang w:val="en-US"/>
        </w:rPr>
        <w:t>1</w:t>
      </w:r>
      <w:r w:rsidRPr="00717873">
        <w:rPr>
          <w:rFonts w:ascii="Times New Roman" w:hAnsi="Times New Roman"/>
          <w:sz w:val="16"/>
          <w:lang w:val="en-US"/>
        </w:rPr>
        <w:t>Analysis n=503. Of these, n=110 (21.9%) in the ‘obese’ group and n=397 (78.1%) in the ‘non-obese’ group.</w:t>
      </w: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vertAlign w:val="superscript"/>
          <w:lang w:val="en-US"/>
        </w:rPr>
        <w:t>2</w:t>
      </w:r>
      <w:r w:rsidRPr="00717873">
        <w:rPr>
          <w:rFonts w:ascii="Times New Roman" w:hAnsi="Times New Roman"/>
          <w:sz w:val="16"/>
          <w:lang w:val="en-US"/>
        </w:rPr>
        <w:t>Analysis n=525. Of these, 114 (21.7%) in the ‘obese’ group and n=411 (78.3%) in the ‘non-obese’ group.</w:t>
      </w:r>
    </w:p>
    <w:p w:rsidR="004212A6" w:rsidRPr="00717873" w:rsidRDefault="004212A6" w:rsidP="004212A6">
      <w:pPr>
        <w:spacing w:after="0"/>
        <w:jc w:val="center"/>
        <w:rPr>
          <w:lang w:val="en-US"/>
        </w:rPr>
      </w:pPr>
      <w:r>
        <w:rPr>
          <w:rFonts w:ascii="Times New Roman" w:hAnsi="Times New Roman"/>
          <w:sz w:val="16"/>
          <w:lang w:val="en-US"/>
        </w:rPr>
        <w:t>Logistic regression analyses based on Wald chi</w:t>
      </w:r>
      <w:r>
        <w:rPr>
          <w:rFonts w:ascii="Times New Roman" w:hAnsi="Times New Roman"/>
          <w:sz w:val="16"/>
          <w:vertAlign w:val="superscript"/>
          <w:lang w:val="en-US"/>
        </w:rPr>
        <w:t xml:space="preserve">2 </w:t>
      </w:r>
      <w:r>
        <w:rPr>
          <w:rFonts w:ascii="Times New Roman" w:hAnsi="Times New Roman"/>
          <w:sz w:val="16"/>
          <w:lang w:val="en-US"/>
        </w:rPr>
        <w:t>statistic (</w:t>
      </w:r>
      <w:proofErr w:type="spellStart"/>
      <w:proofErr w:type="gramStart"/>
      <w:r>
        <w:rPr>
          <w:rFonts w:ascii="Times New Roman" w:hAnsi="Times New Roman"/>
          <w:sz w:val="16"/>
          <w:lang w:val="en-US"/>
        </w:rPr>
        <w:t>df</w:t>
      </w:r>
      <w:proofErr w:type="spellEnd"/>
      <w:proofErr w:type="gramEnd"/>
      <w:r>
        <w:rPr>
          <w:rFonts w:ascii="Times New Roman" w:hAnsi="Times New Roman"/>
          <w:sz w:val="16"/>
          <w:lang w:val="en-US"/>
        </w:rPr>
        <w:t xml:space="preserve"> = 1).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 xml:space="preserve">All analyses adjusted for age, sex, fasting, surgery type, (and for </w:t>
      </w:r>
      <w:proofErr w:type="spellStart"/>
      <w:r w:rsidRPr="00717873">
        <w:rPr>
          <w:rFonts w:ascii="Times New Roman" w:hAnsi="Times New Roman"/>
          <w:sz w:val="16"/>
          <w:lang w:val="en-US"/>
        </w:rPr>
        <w:t>leptin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, </w:t>
      </w:r>
      <w:proofErr w:type="spellStart"/>
      <w:r w:rsidRPr="00717873">
        <w:rPr>
          <w:rFonts w:ascii="Times New Roman" w:hAnsi="Times New Roman"/>
          <w:sz w:val="16"/>
          <w:lang w:val="en-US"/>
        </w:rPr>
        <w:t>sOB</w:t>
      </w:r>
      <w:proofErr w:type="spellEnd"/>
      <w:r w:rsidRPr="00717873">
        <w:rPr>
          <w:rFonts w:ascii="Times New Roman" w:hAnsi="Times New Roman"/>
          <w:sz w:val="16"/>
          <w:lang w:val="en-US"/>
        </w:rPr>
        <w:t>-R, FLI, LAR additionally for analysis lab), body mass index, diabetes, hypertension, stroke, transient ischemic attack, coronary heart disease, anesthesia duration</w:t>
      </w:r>
    </w:p>
    <w:p w:rsidR="004212A6" w:rsidRPr="00717873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  <w:proofErr w:type="spellStart"/>
      <w:r w:rsidRPr="00717873">
        <w:rPr>
          <w:rFonts w:ascii="Times New Roman" w:hAnsi="Times New Roman"/>
          <w:sz w:val="16"/>
          <w:lang w:val="en-US"/>
        </w:rPr>
        <w:t>Adipokines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were standardized, so that OR estimates show the change in odds of cognitive impairment for each SD increment in 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>.</w:t>
      </w:r>
    </w:p>
    <w:p w:rsidR="004212A6" w:rsidRPr="00954AD7" w:rsidRDefault="004212A6" w:rsidP="004212A6">
      <w:pPr>
        <w:spacing w:after="0"/>
        <w:jc w:val="center"/>
        <w:rPr>
          <w:lang w:val="en-US"/>
        </w:rPr>
      </w:pPr>
      <w:r w:rsidRPr="00717873">
        <w:rPr>
          <w:rFonts w:ascii="Times New Roman" w:hAnsi="Times New Roman"/>
          <w:sz w:val="16"/>
          <w:lang w:val="en-US"/>
        </w:rPr>
        <w:t>Interaction terms from analysis of (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x body mass index) in separate logistic regression models of each </w:t>
      </w:r>
      <w:proofErr w:type="spellStart"/>
      <w:r w:rsidRPr="00717873">
        <w:rPr>
          <w:rFonts w:ascii="Times New Roman" w:hAnsi="Times New Roman"/>
          <w:sz w:val="16"/>
          <w:lang w:val="en-US"/>
        </w:rPr>
        <w:t>adipokine</w:t>
      </w:r>
      <w:proofErr w:type="spellEnd"/>
      <w:r w:rsidRPr="00717873">
        <w:rPr>
          <w:rFonts w:ascii="Times New Roman" w:hAnsi="Times New Roman"/>
          <w:sz w:val="16"/>
          <w:lang w:val="en-US"/>
        </w:rPr>
        <w:t xml:space="preserve"> and POCD in total sample.</w:t>
      </w:r>
      <w:r w:rsidRPr="00717873">
        <w:rPr>
          <w:lang w:val="en-US"/>
        </w:rPr>
        <w:t xml:space="preserve"> </w:t>
      </w:r>
      <w:r w:rsidRPr="00717873">
        <w:rPr>
          <w:rFonts w:ascii="Times New Roman" w:hAnsi="Times New Roman"/>
          <w:sz w:val="16"/>
          <w:lang w:val="en-US"/>
        </w:rPr>
        <w:t>Results unchanged after excluding underweight patients from “non-obese” subgroup.</w:t>
      </w:r>
    </w:p>
    <w:p w:rsidR="004212A6" w:rsidRDefault="004212A6" w:rsidP="004212A6">
      <w:pPr>
        <w:spacing w:after="0"/>
        <w:jc w:val="center"/>
        <w:rPr>
          <w:rFonts w:ascii="Times New Roman" w:hAnsi="Times New Roman"/>
          <w:sz w:val="16"/>
          <w:lang w:val="en-US"/>
        </w:rPr>
      </w:pPr>
    </w:p>
    <w:p w:rsidR="004212A6" w:rsidRPr="00E54DD5" w:rsidRDefault="004212A6" w:rsidP="004212A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lang w:val="en-US"/>
        </w:rPr>
      </w:pPr>
    </w:p>
    <w:p w:rsidR="004C5312" w:rsidRDefault="004C5312"/>
    <w:sectPr w:rsidR="004C5312" w:rsidSect="002F374A">
      <w:pgSz w:w="11906" w:h="16838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BC0"/>
    <w:multiLevelType w:val="hybridMultilevel"/>
    <w:tmpl w:val="984AB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F3F18"/>
    <w:multiLevelType w:val="hybridMultilevel"/>
    <w:tmpl w:val="81507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5757"/>
    <w:multiLevelType w:val="hybridMultilevel"/>
    <w:tmpl w:val="C68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62DBE"/>
    <w:multiLevelType w:val="hybridMultilevel"/>
    <w:tmpl w:val="39304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C3CD7"/>
    <w:multiLevelType w:val="hybridMultilevel"/>
    <w:tmpl w:val="705A8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E0F80"/>
    <w:multiLevelType w:val="hybridMultilevel"/>
    <w:tmpl w:val="8D767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74C2"/>
    <w:multiLevelType w:val="hybridMultilevel"/>
    <w:tmpl w:val="2B5E3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E6961"/>
    <w:multiLevelType w:val="hybridMultilevel"/>
    <w:tmpl w:val="D8387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91D04"/>
    <w:multiLevelType w:val="hybridMultilevel"/>
    <w:tmpl w:val="98521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245EF"/>
    <w:multiLevelType w:val="hybridMultilevel"/>
    <w:tmpl w:val="3A78A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C65F9"/>
    <w:multiLevelType w:val="hybridMultilevel"/>
    <w:tmpl w:val="C03AE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F0C17"/>
    <w:multiLevelType w:val="hybridMultilevel"/>
    <w:tmpl w:val="9D44BC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76280"/>
    <w:multiLevelType w:val="hybridMultilevel"/>
    <w:tmpl w:val="3FBED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B712F"/>
    <w:multiLevelType w:val="hybridMultilevel"/>
    <w:tmpl w:val="AC884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0319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C2C58"/>
    <w:multiLevelType w:val="hybridMultilevel"/>
    <w:tmpl w:val="9230B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04E6B"/>
    <w:multiLevelType w:val="hybridMultilevel"/>
    <w:tmpl w:val="40BAA6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36B12"/>
    <w:multiLevelType w:val="hybridMultilevel"/>
    <w:tmpl w:val="A1086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F2264"/>
    <w:multiLevelType w:val="hybridMultilevel"/>
    <w:tmpl w:val="3320D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32D9B"/>
    <w:multiLevelType w:val="hybridMultilevel"/>
    <w:tmpl w:val="B3C66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44661"/>
    <w:multiLevelType w:val="hybridMultilevel"/>
    <w:tmpl w:val="9566F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9"/>
  </w:num>
  <w:num w:numId="8">
    <w:abstractNumId w:val="10"/>
  </w:num>
  <w:num w:numId="9">
    <w:abstractNumId w:val="17"/>
  </w:num>
  <w:num w:numId="10">
    <w:abstractNumId w:val="7"/>
  </w:num>
  <w:num w:numId="11">
    <w:abstractNumId w:val="18"/>
  </w:num>
  <w:num w:numId="12">
    <w:abstractNumId w:val="3"/>
  </w:num>
  <w:num w:numId="13">
    <w:abstractNumId w:val="13"/>
  </w:num>
  <w:num w:numId="14">
    <w:abstractNumId w:val="0"/>
  </w:num>
  <w:num w:numId="15">
    <w:abstractNumId w:val="2"/>
  </w:num>
  <w:num w:numId="16">
    <w:abstractNumId w:val="16"/>
  </w:num>
  <w:num w:numId="17">
    <w:abstractNumId w:val="8"/>
  </w:num>
  <w:num w:numId="18">
    <w:abstractNumId w:val="9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A6"/>
    <w:rsid w:val="002B4BDA"/>
    <w:rsid w:val="004212A6"/>
    <w:rsid w:val="004C5312"/>
    <w:rsid w:val="004D5880"/>
    <w:rsid w:val="004E41F8"/>
    <w:rsid w:val="00802AFF"/>
    <w:rsid w:val="00CA08AA"/>
    <w:rsid w:val="00C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A6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A6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uiPriority w:val="59"/>
    <w:rsid w:val="004212A6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NoteBibliographyTitle">
    <w:name w:val="EndNote Bibliography Title"/>
    <w:basedOn w:val="Normal"/>
    <w:link w:val="EndNoteBibliographyTitleChar"/>
    <w:rsid w:val="004212A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12A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212A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212A6"/>
    <w:rPr>
      <w:rFonts w:ascii="Calibri" w:hAnsi="Calibri" w:cs="Calibri"/>
      <w:noProof/>
    </w:rPr>
  </w:style>
  <w:style w:type="character" w:styleId="PlaceholderText">
    <w:name w:val="Placeholder Text"/>
    <w:basedOn w:val="DefaultParagraphFont"/>
    <w:uiPriority w:val="99"/>
    <w:semiHidden/>
    <w:rsid w:val="004212A6"/>
    <w:rPr>
      <w:color w:val="808080"/>
    </w:rPr>
  </w:style>
  <w:style w:type="paragraph" w:customStyle="1" w:styleId="NormlnArialNarrow">
    <w:name w:val="Normální + Arial Narrow"/>
    <w:aliases w:val="14 b.,Zarovnat do bloku"/>
    <w:basedOn w:val="Header"/>
    <w:rsid w:val="004212A6"/>
    <w:pPr>
      <w:tabs>
        <w:tab w:val="clear" w:pos="4536"/>
        <w:tab w:val="clear" w:pos="9072"/>
      </w:tabs>
    </w:pPr>
    <w:rPr>
      <w:rFonts w:ascii="Arial Narrow" w:eastAsia="Times New Roman" w:hAnsi="Arial Narrow" w:cs="Times New Roman"/>
      <w:sz w:val="28"/>
      <w:szCs w:val="24"/>
      <w:lang w:val="en-GB" w:eastAsia="cs-CZ"/>
    </w:rPr>
  </w:style>
  <w:style w:type="paragraph" w:styleId="Header">
    <w:name w:val="header"/>
    <w:basedOn w:val="Normal"/>
    <w:link w:val="HeaderChar"/>
    <w:uiPriority w:val="99"/>
    <w:unhideWhenUsed/>
    <w:rsid w:val="0042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A6"/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421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2A6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2A6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4212A6"/>
    <w:pPr>
      <w:spacing w:after="0" w:line="240" w:lineRule="auto"/>
    </w:pPr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42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A6"/>
    <w:rPr>
      <w:lang w:val="de-DE"/>
    </w:rPr>
  </w:style>
  <w:style w:type="character" w:styleId="LineNumber">
    <w:name w:val="line number"/>
    <w:basedOn w:val="DefaultParagraphFont"/>
    <w:uiPriority w:val="99"/>
    <w:semiHidden/>
    <w:unhideWhenUsed/>
    <w:rsid w:val="004212A6"/>
  </w:style>
  <w:style w:type="character" w:styleId="Hyperlink">
    <w:name w:val="Hyperlink"/>
    <w:basedOn w:val="DefaultParagraphFont"/>
    <w:uiPriority w:val="99"/>
    <w:unhideWhenUsed/>
    <w:rsid w:val="004212A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212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12A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12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A6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A6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uiPriority w:val="59"/>
    <w:rsid w:val="004212A6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NoteBibliographyTitle">
    <w:name w:val="EndNote Bibliography Title"/>
    <w:basedOn w:val="Normal"/>
    <w:link w:val="EndNoteBibliographyTitleChar"/>
    <w:rsid w:val="004212A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12A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212A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212A6"/>
    <w:rPr>
      <w:rFonts w:ascii="Calibri" w:hAnsi="Calibri" w:cs="Calibri"/>
      <w:noProof/>
    </w:rPr>
  </w:style>
  <w:style w:type="character" w:styleId="PlaceholderText">
    <w:name w:val="Placeholder Text"/>
    <w:basedOn w:val="DefaultParagraphFont"/>
    <w:uiPriority w:val="99"/>
    <w:semiHidden/>
    <w:rsid w:val="004212A6"/>
    <w:rPr>
      <w:color w:val="808080"/>
    </w:rPr>
  </w:style>
  <w:style w:type="paragraph" w:customStyle="1" w:styleId="NormlnArialNarrow">
    <w:name w:val="Normální + Arial Narrow"/>
    <w:aliases w:val="14 b.,Zarovnat do bloku"/>
    <w:basedOn w:val="Header"/>
    <w:rsid w:val="004212A6"/>
    <w:pPr>
      <w:tabs>
        <w:tab w:val="clear" w:pos="4536"/>
        <w:tab w:val="clear" w:pos="9072"/>
      </w:tabs>
    </w:pPr>
    <w:rPr>
      <w:rFonts w:ascii="Arial Narrow" w:eastAsia="Times New Roman" w:hAnsi="Arial Narrow" w:cs="Times New Roman"/>
      <w:sz w:val="28"/>
      <w:szCs w:val="24"/>
      <w:lang w:val="en-GB" w:eastAsia="cs-CZ"/>
    </w:rPr>
  </w:style>
  <w:style w:type="paragraph" w:styleId="Header">
    <w:name w:val="header"/>
    <w:basedOn w:val="Normal"/>
    <w:link w:val="HeaderChar"/>
    <w:uiPriority w:val="99"/>
    <w:unhideWhenUsed/>
    <w:rsid w:val="0042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A6"/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421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2A6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2A6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4212A6"/>
    <w:pPr>
      <w:spacing w:after="0" w:line="240" w:lineRule="auto"/>
    </w:pPr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42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A6"/>
    <w:rPr>
      <w:lang w:val="de-DE"/>
    </w:rPr>
  </w:style>
  <w:style w:type="character" w:styleId="LineNumber">
    <w:name w:val="line number"/>
    <w:basedOn w:val="DefaultParagraphFont"/>
    <w:uiPriority w:val="99"/>
    <w:semiHidden/>
    <w:unhideWhenUsed/>
    <w:rsid w:val="004212A6"/>
  </w:style>
  <w:style w:type="character" w:styleId="Hyperlink">
    <w:name w:val="Hyperlink"/>
    <w:basedOn w:val="DefaultParagraphFont"/>
    <w:uiPriority w:val="99"/>
    <w:unhideWhenUsed/>
    <w:rsid w:val="004212A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212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12A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1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CHANDRA DHYANI</dc:creator>
  <cp:lastModifiedBy>HARISH CHANDRA DHYANI</cp:lastModifiedBy>
  <cp:revision>1</cp:revision>
  <dcterms:created xsi:type="dcterms:W3CDTF">2024-03-28T20:13:00Z</dcterms:created>
  <dcterms:modified xsi:type="dcterms:W3CDTF">2024-03-28T20:14:00Z</dcterms:modified>
</cp:coreProperties>
</file>