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A193CE" w14:textId="3AC8AFD5" w:rsidR="000D2D9A" w:rsidRPr="005E6A7B" w:rsidRDefault="009E758F" w:rsidP="00717902">
      <w:pPr>
        <w:jc w:val="both"/>
        <w:rPr>
          <w:b/>
          <w:sz w:val="28"/>
          <w:szCs w:val="28"/>
          <w:lang w:val="en-US"/>
        </w:rPr>
      </w:pPr>
      <w:bookmarkStart w:id="0" w:name="_GoBack"/>
      <w:bookmarkEnd w:id="0"/>
      <w:r w:rsidRPr="005E6A7B">
        <w:rPr>
          <w:b/>
          <w:sz w:val="28"/>
          <w:szCs w:val="28"/>
          <w:lang w:val="en-US"/>
        </w:rPr>
        <w:t xml:space="preserve">Supplementary </w:t>
      </w:r>
      <w:r w:rsidR="003063CF" w:rsidRPr="005E6A7B">
        <w:rPr>
          <w:b/>
          <w:sz w:val="28"/>
          <w:szCs w:val="28"/>
          <w:lang w:val="en-US"/>
        </w:rPr>
        <w:t>Figures and Tables</w:t>
      </w:r>
    </w:p>
    <w:p w14:paraId="526A350B" w14:textId="28406EC3" w:rsidR="00DA615E" w:rsidRDefault="009E758F" w:rsidP="00717902">
      <w:pPr>
        <w:jc w:val="both"/>
        <w:rPr>
          <w:sz w:val="24"/>
          <w:szCs w:val="24"/>
          <w:lang w:val="en-US"/>
        </w:rPr>
      </w:pPr>
      <w:r w:rsidRPr="005E6A7B">
        <w:rPr>
          <w:b/>
          <w:sz w:val="24"/>
          <w:szCs w:val="24"/>
          <w:lang w:val="en-US"/>
        </w:rPr>
        <w:t xml:space="preserve">Figure S1.- Characterization of cytoplasmic version of Rat1 protein (cRat1). </w:t>
      </w:r>
      <w:r w:rsidRPr="005E6A7B">
        <w:rPr>
          <w:sz w:val="24"/>
          <w:szCs w:val="24"/>
          <w:lang w:val="en-US"/>
        </w:rPr>
        <w:t xml:space="preserve">A) </w:t>
      </w:r>
      <w:r w:rsidR="00B526F8" w:rsidRPr="005E6A7B">
        <w:rPr>
          <w:sz w:val="24"/>
          <w:szCs w:val="24"/>
          <w:lang w:val="en-US"/>
        </w:rPr>
        <w:t xml:space="preserve">Protein expression levels of Xrn1 and Rat1-FLAG in wild-type (wt) and </w:t>
      </w:r>
      <w:r w:rsidR="00B526F8" w:rsidRPr="005E6A7B">
        <w:rPr>
          <w:i/>
          <w:sz w:val="24"/>
          <w:szCs w:val="24"/>
          <w:lang w:val="en-US"/>
        </w:rPr>
        <w:t>xrn1Δ</w:t>
      </w:r>
      <w:r w:rsidR="00B526F8" w:rsidRPr="005E6A7B">
        <w:rPr>
          <w:sz w:val="24"/>
          <w:szCs w:val="24"/>
          <w:lang w:val="en-US"/>
        </w:rPr>
        <w:t xml:space="preserve"> cells transformed with the indicated cRat1 derivatives </w:t>
      </w:r>
      <w:r w:rsidR="00D32741" w:rsidRPr="005E6A7B">
        <w:rPr>
          <w:sz w:val="24"/>
          <w:szCs w:val="24"/>
          <w:lang w:val="en-US"/>
        </w:rPr>
        <w:t xml:space="preserve">were </w:t>
      </w:r>
      <w:r w:rsidR="00B526F8" w:rsidRPr="005E6A7B">
        <w:rPr>
          <w:sz w:val="24"/>
          <w:szCs w:val="24"/>
          <w:lang w:val="en-US"/>
        </w:rPr>
        <w:t>analy</w:t>
      </w:r>
      <w:r w:rsidR="00D32741" w:rsidRPr="005E6A7B">
        <w:rPr>
          <w:sz w:val="24"/>
          <w:szCs w:val="24"/>
          <w:lang w:val="en-US"/>
        </w:rPr>
        <w:t>z</w:t>
      </w:r>
      <w:r w:rsidR="00B526F8" w:rsidRPr="005E6A7B">
        <w:rPr>
          <w:sz w:val="24"/>
          <w:szCs w:val="24"/>
          <w:lang w:val="en-US"/>
        </w:rPr>
        <w:t>ed by Western blot</w:t>
      </w:r>
      <w:r w:rsidR="00D32741" w:rsidRPr="005E6A7B">
        <w:rPr>
          <w:sz w:val="24"/>
          <w:szCs w:val="24"/>
          <w:lang w:val="en-US"/>
        </w:rPr>
        <w:t>ting</w:t>
      </w:r>
      <w:r w:rsidR="00B526F8" w:rsidRPr="005E6A7B">
        <w:rPr>
          <w:sz w:val="24"/>
          <w:szCs w:val="24"/>
          <w:lang w:val="en-US"/>
        </w:rPr>
        <w:t xml:space="preserve"> using phosphoglycerate kinase (PGK) as </w:t>
      </w:r>
      <w:r w:rsidR="00D32741" w:rsidRPr="005E6A7B">
        <w:rPr>
          <w:sz w:val="24"/>
          <w:szCs w:val="24"/>
          <w:lang w:val="en-US"/>
        </w:rPr>
        <w:t xml:space="preserve">a </w:t>
      </w:r>
      <w:r w:rsidR="00B526F8" w:rsidRPr="005E6A7B">
        <w:rPr>
          <w:sz w:val="24"/>
          <w:szCs w:val="24"/>
          <w:lang w:val="en-US"/>
        </w:rPr>
        <w:t xml:space="preserve">loading control. </w:t>
      </w:r>
      <w:r w:rsidR="00B526F8" w:rsidRPr="00081E89">
        <w:rPr>
          <w:sz w:val="24"/>
          <w:szCs w:val="24"/>
          <w:lang w:val="en-US"/>
        </w:rPr>
        <w:t xml:space="preserve">Note that a </w:t>
      </w:r>
      <w:r w:rsidR="00D32741" w:rsidRPr="00081E89">
        <w:rPr>
          <w:sz w:val="24"/>
          <w:szCs w:val="24"/>
          <w:lang w:val="en-US"/>
        </w:rPr>
        <w:t>non-</w:t>
      </w:r>
      <w:r w:rsidR="00B526F8" w:rsidRPr="00081E89">
        <w:rPr>
          <w:sz w:val="24"/>
          <w:szCs w:val="24"/>
          <w:lang w:val="en-US"/>
        </w:rPr>
        <w:t xml:space="preserve">specific band just below the Xrn1 band is seen in all </w:t>
      </w:r>
      <w:r w:rsidR="002D6C49" w:rsidRPr="00081E89">
        <w:rPr>
          <w:sz w:val="24"/>
          <w:szCs w:val="24"/>
          <w:lang w:val="en-US"/>
        </w:rPr>
        <w:t xml:space="preserve">wt and </w:t>
      </w:r>
      <w:r w:rsidR="00B526F8" w:rsidRPr="00081E89">
        <w:rPr>
          <w:i/>
          <w:sz w:val="24"/>
          <w:szCs w:val="24"/>
          <w:lang w:val="en-US"/>
        </w:rPr>
        <w:t>xrn1Δ</w:t>
      </w:r>
      <w:r w:rsidR="00B526F8" w:rsidRPr="00081E89">
        <w:rPr>
          <w:sz w:val="24"/>
          <w:szCs w:val="24"/>
          <w:lang w:val="en-US"/>
        </w:rPr>
        <w:t xml:space="preserve"> samples when using </w:t>
      </w:r>
      <w:r w:rsidR="00D32741" w:rsidRPr="00081E89">
        <w:rPr>
          <w:sz w:val="24"/>
          <w:szCs w:val="24"/>
          <w:lang w:val="en-US"/>
        </w:rPr>
        <w:t xml:space="preserve">the </w:t>
      </w:r>
      <w:r w:rsidR="00B526F8" w:rsidRPr="00081E89">
        <w:rPr>
          <w:sz w:val="24"/>
          <w:szCs w:val="24"/>
          <w:lang w:val="en-US"/>
        </w:rPr>
        <w:t>Xrn1 antibody.</w:t>
      </w:r>
      <w:r w:rsidR="003C0C24" w:rsidRPr="005E6A7B">
        <w:rPr>
          <w:sz w:val="24"/>
          <w:szCs w:val="24"/>
          <w:lang w:val="en-US"/>
        </w:rPr>
        <w:t xml:space="preserve"> </w:t>
      </w:r>
      <w:r w:rsidR="003E60C0" w:rsidRPr="005E6A7B">
        <w:rPr>
          <w:sz w:val="24"/>
          <w:szCs w:val="24"/>
          <w:lang w:val="en-US"/>
        </w:rPr>
        <w:t>B) mRNA half-life (HL)</w:t>
      </w:r>
      <w:r w:rsidR="002D6C49">
        <w:rPr>
          <w:sz w:val="24"/>
          <w:szCs w:val="24"/>
          <w:lang w:val="en-US"/>
        </w:rPr>
        <w:t xml:space="preserve"> in minutes</w:t>
      </w:r>
      <w:r w:rsidR="003E60C0" w:rsidRPr="005E6A7B">
        <w:rPr>
          <w:sz w:val="24"/>
          <w:szCs w:val="24"/>
          <w:lang w:val="en-US"/>
        </w:rPr>
        <w:t xml:space="preserve">, determined as described in </w:t>
      </w:r>
      <w:r w:rsidR="006276BC" w:rsidRPr="005E6A7B">
        <w:rPr>
          <w:sz w:val="24"/>
          <w:szCs w:val="24"/>
          <w:lang w:val="en-US"/>
        </w:rPr>
        <w:t>Materials and Methods</w:t>
      </w:r>
      <w:r w:rsidR="003E60C0" w:rsidRPr="005E6A7B">
        <w:rPr>
          <w:sz w:val="24"/>
          <w:szCs w:val="24"/>
          <w:lang w:val="en-US"/>
        </w:rPr>
        <w:t xml:space="preserve">, for two specific mRNAs </w:t>
      </w:r>
      <w:r w:rsidR="008A0027" w:rsidRPr="005E6A7B">
        <w:rPr>
          <w:sz w:val="24"/>
          <w:szCs w:val="24"/>
          <w:lang w:val="en-US"/>
        </w:rPr>
        <w:t>(</w:t>
      </w:r>
      <w:r w:rsidR="008A0027" w:rsidRPr="005E6A7B">
        <w:rPr>
          <w:i/>
          <w:sz w:val="24"/>
          <w:szCs w:val="24"/>
          <w:lang w:val="en-US"/>
        </w:rPr>
        <w:t>RPL25</w:t>
      </w:r>
      <w:r w:rsidR="008A0027" w:rsidRPr="005E6A7B">
        <w:rPr>
          <w:sz w:val="24"/>
          <w:szCs w:val="24"/>
          <w:lang w:val="en-US"/>
        </w:rPr>
        <w:t xml:space="preserve"> and </w:t>
      </w:r>
      <w:r w:rsidR="008A0027" w:rsidRPr="005E6A7B">
        <w:rPr>
          <w:i/>
          <w:sz w:val="24"/>
          <w:szCs w:val="24"/>
          <w:lang w:val="en-US"/>
        </w:rPr>
        <w:t>ACT1</w:t>
      </w:r>
      <w:r w:rsidR="008A0027" w:rsidRPr="005E6A7B">
        <w:rPr>
          <w:sz w:val="24"/>
          <w:szCs w:val="24"/>
          <w:lang w:val="en-US"/>
        </w:rPr>
        <w:t xml:space="preserve">) </w:t>
      </w:r>
      <w:r w:rsidR="003E60C0" w:rsidRPr="005E6A7B">
        <w:rPr>
          <w:sz w:val="24"/>
          <w:szCs w:val="24"/>
          <w:lang w:val="en-US"/>
        </w:rPr>
        <w:t xml:space="preserve">in the four strains. Note that the highly increased HL of both mRNAs in </w:t>
      </w:r>
      <w:r w:rsidR="00D32741" w:rsidRPr="005E6A7B">
        <w:rPr>
          <w:sz w:val="24"/>
          <w:szCs w:val="24"/>
          <w:lang w:val="en-US"/>
        </w:rPr>
        <w:t xml:space="preserve">the </w:t>
      </w:r>
      <w:r w:rsidR="003E60C0" w:rsidRPr="005E6A7B">
        <w:rPr>
          <w:i/>
          <w:sz w:val="24"/>
          <w:szCs w:val="24"/>
          <w:lang w:val="en-US"/>
        </w:rPr>
        <w:t>xrn1</w:t>
      </w:r>
      <w:r w:rsidR="00F91D61" w:rsidRPr="005E6A7B">
        <w:rPr>
          <w:i/>
          <w:sz w:val="24"/>
          <w:szCs w:val="24"/>
          <w:lang w:val="en-US"/>
        </w:rPr>
        <w:t>∆</w:t>
      </w:r>
      <w:r w:rsidR="003E60C0" w:rsidRPr="005E6A7B">
        <w:rPr>
          <w:sz w:val="24"/>
          <w:szCs w:val="24"/>
          <w:lang w:val="en-US"/>
        </w:rPr>
        <w:t xml:space="preserve"> strain</w:t>
      </w:r>
      <w:r w:rsidR="002D6C49">
        <w:rPr>
          <w:sz w:val="24"/>
          <w:szCs w:val="24"/>
          <w:lang w:val="en-US"/>
        </w:rPr>
        <w:t xml:space="preserve"> (with regards to the wt)</w:t>
      </w:r>
      <w:r w:rsidR="003E60C0" w:rsidRPr="005E6A7B">
        <w:rPr>
          <w:sz w:val="24"/>
          <w:szCs w:val="24"/>
          <w:lang w:val="en-US"/>
        </w:rPr>
        <w:t xml:space="preserve"> </w:t>
      </w:r>
      <w:r w:rsidR="00D32741" w:rsidRPr="005E6A7B">
        <w:rPr>
          <w:sz w:val="24"/>
          <w:szCs w:val="24"/>
          <w:lang w:val="en-US"/>
        </w:rPr>
        <w:t xml:space="preserve">was </w:t>
      </w:r>
      <w:r w:rsidR="003E60C0" w:rsidRPr="005E6A7B">
        <w:rPr>
          <w:sz w:val="24"/>
          <w:szCs w:val="24"/>
          <w:lang w:val="en-US"/>
        </w:rPr>
        <w:t xml:space="preserve">fully complemented by the expression of cRat1-3xFLAG. C) </w:t>
      </w:r>
      <w:r w:rsidRPr="005E6A7B">
        <w:rPr>
          <w:sz w:val="24"/>
          <w:szCs w:val="24"/>
          <w:lang w:val="en-US"/>
        </w:rPr>
        <w:t xml:space="preserve">The generation times (GT), cell volumes and global poly(A) mRNA stability were determined as described in </w:t>
      </w:r>
      <w:r w:rsidR="006276BC" w:rsidRPr="005E6A7B">
        <w:rPr>
          <w:sz w:val="24"/>
          <w:szCs w:val="24"/>
          <w:lang w:val="en-US"/>
        </w:rPr>
        <w:t>Materials and Methods</w:t>
      </w:r>
      <w:r w:rsidRPr="005E6A7B">
        <w:rPr>
          <w:sz w:val="24"/>
          <w:szCs w:val="24"/>
          <w:lang w:val="en-US"/>
        </w:rPr>
        <w:t xml:space="preserve"> for the </w:t>
      </w:r>
      <w:r w:rsidR="003E60C0" w:rsidRPr="005E6A7B">
        <w:rPr>
          <w:sz w:val="24"/>
          <w:szCs w:val="24"/>
          <w:lang w:val="en-US"/>
        </w:rPr>
        <w:t xml:space="preserve">four </w:t>
      </w:r>
      <w:r w:rsidRPr="005E6A7B">
        <w:rPr>
          <w:sz w:val="24"/>
          <w:szCs w:val="24"/>
          <w:lang w:val="en-US"/>
        </w:rPr>
        <w:t xml:space="preserve">strains and relativized to the values of the </w:t>
      </w:r>
      <w:r w:rsidR="008A0027" w:rsidRPr="005E6A7B">
        <w:rPr>
          <w:sz w:val="24"/>
          <w:szCs w:val="24"/>
          <w:lang w:val="en-US"/>
        </w:rPr>
        <w:t>wt</w:t>
      </w:r>
      <w:r w:rsidRPr="005E6A7B">
        <w:rPr>
          <w:sz w:val="24"/>
          <w:szCs w:val="24"/>
          <w:lang w:val="en-US"/>
        </w:rPr>
        <w:t xml:space="preserve"> strain (transformed with the empty plasmid YCpLac33)</w:t>
      </w:r>
      <w:r w:rsidR="00D32741" w:rsidRPr="005E6A7B">
        <w:rPr>
          <w:sz w:val="24"/>
          <w:szCs w:val="24"/>
          <w:lang w:val="en-US"/>
        </w:rPr>
        <w:t>,</w:t>
      </w:r>
      <w:r w:rsidRPr="005E6A7B">
        <w:rPr>
          <w:sz w:val="24"/>
          <w:szCs w:val="24"/>
          <w:lang w:val="en-US"/>
        </w:rPr>
        <w:t xml:space="preserve"> </w:t>
      </w:r>
      <w:r w:rsidR="00D32741" w:rsidRPr="005E6A7B">
        <w:rPr>
          <w:sz w:val="24"/>
          <w:szCs w:val="24"/>
          <w:lang w:val="en-US"/>
        </w:rPr>
        <w:t xml:space="preserve">which </w:t>
      </w:r>
      <w:r w:rsidRPr="005E6A7B">
        <w:rPr>
          <w:sz w:val="24"/>
          <w:szCs w:val="24"/>
          <w:lang w:val="en-US"/>
        </w:rPr>
        <w:t>is taken as 1</w:t>
      </w:r>
      <w:r w:rsidR="008A0027" w:rsidRPr="005E6A7B">
        <w:rPr>
          <w:sz w:val="24"/>
          <w:szCs w:val="24"/>
          <w:lang w:val="en-US"/>
        </w:rPr>
        <w:t>.00</w:t>
      </w:r>
      <w:r w:rsidRPr="005E6A7B">
        <w:rPr>
          <w:sz w:val="24"/>
          <w:szCs w:val="24"/>
          <w:lang w:val="en-US"/>
        </w:rPr>
        <w:t xml:space="preserve">. Because of this the </w:t>
      </w:r>
      <w:r w:rsidR="008A0027" w:rsidRPr="005E6A7B">
        <w:rPr>
          <w:sz w:val="24"/>
          <w:szCs w:val="24"/>
          <w:lang w:val="en-US"/>
        </w:rPr>
        <w:t>wt</w:t>
      </w:r>
      <w:r w:rsidRPr="005E6A7B">
        <w:rPr>
          <w:sz w:val="24"/>
          <w:szCs w:val="24"/>
          <w:lang w:val="en-US"/>
        </w:rPr>
        <w:t xml:space="preserve"> values lack standard deviation (SD). The experiments were repeated </w:t>
      </w:r>
      <w:r w:rsidR="003E60C0" w:rsidRPr="005E6A7B">
        <w:rPr>
          <w:sz w:val="24"/>
          <w:szCs w:val="24"/>
          <w:lang w:val="en-US"/>
        </w:rPr>
        <w:t xml:space="preserve">one to </w:t>
      </w:r>
      <w:r w:rsidR="00BF21A4" w:rsidRPr="005E6A7B">
        <w:rPr>
          <w:sz w:val="24"/>
          <w:szCs w:val="24"/>
          <w:lang w:val="en-US"/>
        </w:rPr>
        <w:t xml:space="preserve">four </w:t>
      </w:r>
      <w:r w:rsidRPr="005E6A7B">
        <w:rPr>
          <w:sz w:val="24"/>
          <w:szCs w:val="24"/>
          <w:lang w:val="en-US"/>
        </w:rPr>
        <w:t xml:space="preserve">times and </w:t>
      </w:r>
      <w:r w:rsidR="00D32741" w:rsidRPr="005E6A7B">
        <w:rPr>
          <w:sz w:val="24"/>
          <w:szCs w:val="24"/>
          <w:lang w:val="en-US"/>
        </w:rPr>
        <w:t xml:space="preserve">the results were </w:t>
      </w:r>
      <w:r w:rsidRPr="005E6A7B">
        <w:rPr>
          <w:sz w:val="24"/>
          <w:szCs w:val="24"/>
          <w:lang w:val="en-US"/>
        </w:rPr>
        <w:t xml:space="preserve">averaged. Actual values for the </w:t>
      </w:r>
      <w:r w:rsidR="00D32741" w:rsidRPr="005E6A7B">
        <w:rPr>
          <w:sz w:val="24"/>
          <w:szCs w:val="24"/>
          <w:lang w:val="en-US"/>
        </w:rPr>
        <w:t>wt</w:t>
      </w:r>
      <w:r w:rsidRPr="005E6A7B">
        <w:rPr>
          <w:sz w:val="24"/>
          <w:szCs w:val="24"/>
          <w:lang w:val="en-US"/>
        </w:rPr>
        <w:t xml:space="preserve"> were 8</w:t>
      </w:r>
      <w:r w:rsidR="003E60C0" w:rsidRPr="005E6A7B">
        <w:rPr>
          <w:sz w:val="24"/>
          <w:szCs w:val="24"/>
          <w:lang w:val="en-US"/>
        </w:rPr>
        <w:t>6</w:t>
      </w:r>
      <w:r w:rsidRPr="005E6A7B">
        <w:rPr>
          <w:sz w:val="24"/>
          <w:szCs w:val="24"/>
          <w:lang w:val="en-US"/>
        </w:rPr>
        <w:t xml:space="preserve">±9 min of GT, </w:t>
      </w:r>
      <w:r w:rsidR="00BF21A4" w:rsidRPr="005E6A7B">
        <w:rPr>
          <w:sz w:val="24"/>
          <w:szCs w:val="24"/>
          <w:lang w:val="en-US"/>
        </w:rPr>
        <w:t>52</w:t>
      </w:r>
      <w:r w:rsidRPr="005E6A7B">
        <w:rPr>
          <w:sz w:val="24"/>
          <w:szCs w:val="24"/>
          <w:lang w:val="en-US"/>
        </w:rPr>
        <w:t xml:space="preserve">±2 fL </w:t>
      </w:r>
      <w:r w:rsidR="00D32741" w:rsidRPr="005E6A7B">
        <w:rPr>
          <w:sz w:val="24"/>
          <w:szCs w:val="24"/>
          <w:lang w:val="en-US"/>
        </w:rPr>
        <w:t xml:space="preserve">for </w:t>
      </w:r>
      <w:r w:rsidRPr="005E6A7B">
        <w:rPr>
          <w:sz w:val="24"/>
          <w:szCs w:val="24"/>
          <w:lang w:val="en-US"/>
        </w:rPr>
        <w:t xml:space="preserve">cell volume and </w:t>
      </w:r>
      <w:r w:rsidR="003E60C0" w:rsidRPr="005E6A7B">
        <w:rPr>
          <w:sz w:val="24"/>
          <w:szCs w:val="24"/>
          <w:lang w:val="en-US"/>
        </w:rPr>
        <w:t>38</w:t>
      </w:r>
      <w:r w:rsidRPr="005E6A7B">
        <w:rPr>
          <w:sz w:val="24"/>
          <w:szCs w:val="24"/>
          <w:lang w:val="en-US"/>
        </w:rPr>
        <w:t>±</w:t>
      </w:r>
      <w:r w:rsidR="003E60C0" w:rsidRPr="005E6A7B">
        <w:rPr>
          <w:sz w:val="24"/>
          <w:szCs w:val="24"/>
          <w:lang w:val="en-US"/>
        </w:rPr>
        <w:t xml:space="preserve">3 </w:t>
      </w:r>
      <w:r w:rsidRPr="005E6A7B">
        <w:rPr>
          <w:sz w:val="24"/>
          <w:szCs w:val="24"/>
          <w:lang w:val="en-US"/>
        </w:rPr>
        <w:t xml:space="preserve">min </w:t>
      </w:r>
      <w:r w:rsidR="005C55AC" w:rsidRPr="005E6A7B">
        <w:rPr>
          <w:sz w:val="24"/>
          <w:szCs w:val="24"/>
          <w:lang w:val="en-US"/>
        </w:rPr>
        <w:t xml:space="preserve">for </w:t>
      </w:r>
      <w:r w:rsidRPr="005E6A7B">
        <w:rPr>
          <w:sz w:val="24"/>
          <w:szCs w:val="24"/>
          <w:lang w:val="en-US"/>
        </w:rPr>
        <w:t>poly(A) stability.</w:t>
      </w:r>
      <w:r w:rsidR="00D32741" w:rsidRPr="005E6A7B">
        <w:rPr>
          <w:sz w:val="24"/>
          <w:szCs w:val="24"/>
          <w:lang w:val="en-US"/>
        </w:rPr>
        <w:t xml:space="preserve"> </w:t>
      </w:r>
      <w:r w:rsidR="00D32741" w:rsidRPr="00081E89">
        <w:rPr>
          <w:sz w:val="24"/>
          <w:szCs w:val="24"/>
          <w:lang w:val="en-US"/>
        </w:rPr>
        <w:t>Note that the relative</w:t>
      </w:r>
      <w:r w:rsidR="00005B27" w:rsidRPr="00320347">
        <w:rPr>
          <w:sz w:val="24"/>
          <w:szCs w:val="24"/>
          <w:lang w:val="en-US"/>
        </w:rPr>
        <w:t xml:space="preserve"> global</w:t>
      </w:r>
      <w:r w:rsidR="00D32741" w:rsidRPr="00081E89">
        <w:rPr>
          <w:sz w:val="24"/>
          <w:szCs w:val="24"/>
          <w:lang w:val="en-US"/>
        </w:rPr>
        <w:t xml:space="preserve"> </w:t>
      </w:r>
      <w:r w:rsidR="00005B27" w:rsidRPr="00320347">
        <w:rPr>
          <w:sz w:val="24"/>
          <w:szCs w:val="24"/>
          <w:lang w:val="en-US"/>
        </w:rPr>
        <w:t>half-life</w:t>
      </w:r>
      <w:r w:rsidR="00D32741" w:rsidRPr="00081E89">
        <w:rPr>
          <w:sz w:val="24"/>
          <w:szCs w:val="24"/>
          <w:lang w:val="en-US"/>
        </w:rPr>
        <w:t xml:space="preserve"> of </w:t>
      </w:r>
      <w:r w:rsidR="00D32741" w:rsidRPr="00081E89">
        <w:rPr>
          <w:i/>
          <w:sz w:val="24"/>
          <w:szCs w:val="24"/>
          <w:lang w:val="en-US"/>
        </w:rPr>
        <w:t>xrn1Δ</w:t>
      </w:r>
      <w:r w:rsidR="002D6C49" w:rsidRPr="00081E89">
        <w:rPr>
          <w:i/>
          <w:sz w:val="24"/>
          <w:szCs w:val="24"/>
          <w:lang w:val="en-US"/>
        </w:rPr>
        <w:t xml:space="preserve"> </w:t>
      </w:r>
      <w:r w:rsidR="00D32741" w:rsidRPr="00081E89">
        <w:rPr>
          <w:sz w:val="24"/>
          <w:szCs w:val="24"/>
          <w:lang w:val="en-US"/>
        </w:rPr>
        <w:t>strain</w:t>
      </w:r>
      <w:r w:rsidR="00005B27" w:rsidRPr="00320347">
        <w:rPr>
          <w:sz w:val="24"/>
          <w:szCs w:val="24"/>
          <w:lang w:val="en-US"/>
        </w:rPr>
        <w:t xml:space="preserve"> with regards to the wild type one</w:t>
      </w:r>
      <w:r w:rsidR="00D32741" w:rsidRPr="00081E89">
        <w:rPr>
          <w:sz w:val="24"/>
          <w:szCs w:val="24"/>
          <w:lang w:val="en-US"/>
        </w:rPr>
        <w:t xml:space="preserve"> (4.81x)</w:t>
      </w:r>
      <w:r w:rsidR="002D6C49" w:rsidRPr="00081E89">
        <w:rPr>
          <w:sz w:val="24"/>
          <w:szCs w:val="24"/>
          <w:lang w:val="en-US"/>
        </w:rPr>
        <w:t>,</w:t>
      </w:r>
      <w:r w:rsidR="00D32741" w:rsidRPr="00081E89">
        <w:rPr>
          <w:sz w:val="24"/>
          <w:szCs w:val="24"/>
          <w:lang w:val="en-US"/>
        </w:rPr>
        <w:t xml:space="preserve"> although</w:t>
      </w:r>
      <w:r w:rsidR="005C55AC" w:rsidRPr="00081E89">
        <w:rPr>
          <w:sz w:val="24"/>
          <w:szCs w:val="24"/>
          <w:lang w:val="en-US"/>
        </w:rPr>
        <w:t xml:space="preserve"> higher than that</w:t>
      </w:r>
      <w:r w:rsidR="00D32741" w:rsidRPr="00081E89">
        <w:rPr>
          <w:sz w:val="24"/>
          <w:szCs w:val="24"/>
          <w:lang w:val="en-US"/>
        </w:rPr>
        <w:t xml:space="preserve"> observed for the other strains set described in Figure 1A</w:t>
      </w:r>
      <w:r w:rsidR="002D6C49" w:rsidRPr="00081E89">
        <w:rPr>
          <w:sz w:val="24"/>
          <w:szCs w:val="24"/>
          <w:lang w:val="en-US"/>
        </w:rPr>
        <w:t>,</w:t>
      </w:r>
      <w:r w:rsidR="00D32741" w:rsidRPr="00081E89">
        <w:rPr>
          <w:sz w:val="24"/>
          <w:szCs w:val="24"/>
          <w:lang w:val="en-US"/>
        </w:rPr>
        <w:t xml:space="preserve"> is </w:t>
      </w:r>
      <w:r w:rsidR="008A77F6">
        <w:rPr>
          <w:sz w:val="24"/>
          <w:szCs w:val="24"/>
          <w:lang w:val="en-US"/>
        </w:rPr>
        <w:t>similarly</w:t>
      </w:r>
      <w:r w:rsidR="008A77F6" w:rsidRPr="00081E89">
        <w:rPr>
          <w:sz w:val="24"/>
          <w:szCs w:val="24"/>
          <w:lang w:val="en-US"/>
        </w:rPr>
        <w:t xml:space="preserve"> </w:t>
      </w:r>
      <w:r w:rsidR="00D32741" w:rsidRPr="00081E89">
        <w:rPr>
          <w:sz w:val="24"/>
          <w:szCs w:val="24"/>
          <w:lang w:val="en-US"/>
        </w:rPr>
        <w:t>complemented by cRat1</w:t>
      </w:r>
      <w:r w:rsidR="005C55AC" w:rsidRPr="00081E89">
        <w:rPr>
          <w:sz w:val="24"/>
          <w:szCs w:val="24"/>
          <w:lang w:val="en-US"/>
        </w:rPr>
        <w:t xml:space="preserve">, </w:t>
      </w:r>
      <w:r w:rsidR="00D32741" w:rsidRPr="00081E89">
        <w:rPr>
          <w:sz w:val="24"/>
          <w:szCs w:val="24"/>
          <w:lang w:val="en-US"/>
        </w:rPr>
        <w:t>.</w:t>
      </w:r>
      <w:r w:rsidR="00D32741" w:rsidRPr="005E6A7B">
        <w:rPr>
          <w:sz w:val="24"/>
          <w:szCs w:val="24"/>
          <w:lang w:val="en-US"/>
        </w:rPr>
        <w:t xml:space="preserve"> </w:t>
      </w:r>
      <w:r w:rsidR="008A77F6" w:rsidRPr="008A77F6">
        <w:rPr>
          <w:sz w:val="24"/>
          <w:szCs w:val="24"/>
          <w:lang w:val="en-US"/>
        </w:rPr>
        <w:t xml:space="preserve">The </w:t>
      </w:r>
      <w:r w:rsidR="008A77F6">
        <w:rPr>
          <w:sz w:val="24"/>
          <w:szCs w:val="24"/>
          <w:lang w:val="en-US"/>
        </w:rPr>
        <w:t>X</w:t>
      </w:r>
      <w:r w:rsidR="008A77F6" w:rsidRPr="008A77F6">
        <w:rPr>
          <w:sz w:val="24"/>
          <w:szCs w:val="24"/>
          <w:lang w:val="en-US"/>
        </w:rPr>
        <w:t xml:space="preserve">rn1 deletion produces an increase in mRNA stability from 1 (reference value in wt) to 2.43 in </w:t>
      </w:r>
      <w:r w:rsidR="008A77F6" w:rsidRPr="008A77F6">
        <w:rPr>
          <w:i/>
          <w:sz w:val="24"/>
          <w:szCs w:val="24"/>
          <w:lang w:val="en-US"/>
        </w:rPr>
        <w:t>xrn1Δ</w:t>
      </w:r>
      <w:r w:rsidR="008A77F6" w:rsidRPr="008A77F6">
        <w:rPr>
          <w:sz w:val="24"/>
          <w:szCs w:val="24"/>
          <w:lang w:val="en-US"/>
        </w:rPr>
        <w:t xml:space="preserve"> in</w:t>
      </w:r>
      <w:r w:rsidR="008A77F6">
        <w:rPr>
          <w:sz w:val="24"/>
          <w:szCs w:val="24"/>
          <w:lang w:val="en-US"/>
        </w:rPr>
        <w:t xml:space="preserve"> the</w:t>
      </w:r>
      <w:r w:rsidR="008A77F6" w:rsidRPr="008A77F6">
        <w:rPr>
          <w:sz w:val="24"/>
          <w:szCs w:val="24"/>
          <w:lang w:val="en-US"/>
        </w:rPr>
        <w:t xml:space="preserve"> strain set shown in Figure 1. </w:t>
      </w:r>
      <w:r w:rsidR="008A77F6">
        <w:rPr>
          <w:sz w:val="24"/>
          <w:szCs w:val="24"/>
          <w:lang w:val="en-US"/>
        </w:rPr>
        <w:t>However, t</w:t>
      </w:r>
      <w:r w:rsidR="008A77F6" w:rsidRPr="008A77F6">
        <w:rPr>
          <w:sz w:val="24"/>
          <w:szCs w:val="24"/>
          <w:lang w:val="en-US"/>
        </w:rPr>
        <w:t xml:space="preserve">he global mRNA stability was much similar to wt in the cRat1 strain (1.38). Therefore, the addition of cRat1 changed the difference (regarding the wt) from 1.43 to 0.38, which represents 73.4% recovery. On the other hand, in the second strain set shown in this </w:t>
      </w:r>
      <w:r w:rsidR="008A77F6">
        <w:rPr>
          <w:sz w:val="24"/>
          <w:szCs w:val="24"/>
          <w:lang w:val="en-US"/>
        </w:rPr>
        <w:t xml:space="preserve">Supplementary </w:t>
      </w:r>
      <w:r w:rsidR="008A77F6" w:rsidRPr="008A77F6">
        <w:rPr>
          <w:sz w:val="24"/>
          <w:szCs w:val="24"/>
          <w:lang w:val="en-US"/>
        </w:rPr>
        <w:t xml:space="preserve">Figure the global mRNA stability in </w:t>
      </w:r>
      <w:r w:rsidR="008A77F6" w:rsidRPr="008A77F6">
        <w:rPr>
          <w:i/>
          <w:sz w:val="24"/>
          <w:szCs w:val="24"/>
          <w:lang w:val="en-US"/>
        </w:rPr>
        <w:t>xrn1Δ</w:t>
      </w:r>
      <w:r w:rsidR="008A77F6" w:rsidRPr="008A77F6">
        <w:rPr>
          <w:sz w:val="24"/>
          <w:szCs w:val="24"/>
          <w:lang w:val="en-US"/>
        </w:rPr>
        <w:t xml:space="preserve"> strain was 4.81x compared to wt and was compensated to 1.79 in the cRat1 strain. In this case the recovery was 79.4%, from 3.81 to 0.79. </w:t>
      </w:r>
      <w:r w:rsidR="00D32741" w:rsidRPr="005E6A7B">
        <w:rPr>
          <w:sz w:val="24"/>
          <w:szCs w:val="24"/>
          <w:lang w:val="en-US"/>
        </w:rPr>
        <w:t xml:space="preserve"> </w:t>
      </w:r>
      <w:r w:rsidR="006C3326">
        <w:rPr>
          <w:sz w:val="24"/>
          <w:szCs w:val="24"/>
          <w:lang w:val="en-US"/>
        </w:rPr>
        <w:t>T</w:t>
      </w:r>
      <w:r w:rsidR="006C3326" w:rsidRPr="006C3326">
        <w:rPr>
          <w:sz w:val="24"/>
          <w:szCs w:val="24"/>
          <w:lang w:val="en-US"/>
        </w:rPr>
        <w:t>he</w:t>
      </w:r>
      <w:r w:rsidR="006C3326">
        <w:rPr>
          <w:sz w:val="24"/>
          <w:szCs w:val="24"/>
          <w:lang w:val="en-US"/>
        </w:rPr>
        <w:t xml:space="preserve"> small</w:t>
      </w:r>
      <w:r w:rsidR="006C3326" w:rsidRPr="006C3326">
        <w:rPr>
          <w:sz w:val="24"/>
          <w:szCs w:val="24"/>
          <w:lang w:val="en-US"/>
        </w:rPr>
        <w:t xml:space="preserve"> difference</w:t>
      </w:r>
      <w:r w:rsidR="006C3326">
        <w:rPr>
          <w:sz w:val="24"/>
          <w:szCs w:val="24"/>
          <w:lang w:val="en-US"/>
        </w:rPr>
        <w:t>s</w:t>
      </w:r>
      <w:r w:rsidR="006C3326" w:rsidRPr="006C3326">
        <w:rPr>
          <w:sz w:val="24"/>
          <w:szCs w:val="24"/>
          <w:lang w:val="en-US"/>
        </w:rPr>
        <w:t xml:space="preserve"> between the fold change</w:t>
      </w:r>
      <w:r w:rsidR="006C3326">
        <w:rPr>
          <w:sz w:val="24"/>
          <w:szCs w:val="24"/>
          <w:lang w:val="en-US"/>
        </w:rPr>
        <w:t>s</w:t>
      </w:r>
      <w:r w:rsidR="006C3326" w:rsidRPr="006C3326">
        <w:rPr>
          <w:sz w:val="24"/>
          <w:szCs w:val="24"/>
          <w:lang w:val="en-US"/>
        </w:rPr>
        <w:t xml:space="preserve"> </w:t>
      </w:r>
      <w:r w:rsidR="006C3326">
        <w:rPr>
          <w:sz w:val="24"/>
          <w:szCs w:val="24"/>
          <w:lang w:val="en-US"/>
        </w:rPr>
        <w:t xml:space="preserve">between strains in Figure 1 and these data </w:t>
      </w:r>
      <w:r w:rsidR="006C3326" w:rsidRPr="006C3326">
        <w:rPr>
          <w:sz w:val="24"/>
          <w:szCs w:val="24"/>
          <w:lang w:val="en-US"/>
        </w:rPr>
        <w:t xml:space="preserve">might be due to </w:t>
      </w:r>
      <w:r w:rsidR="006C3326">
        <w:rPr>
          <w:sz w:val="24"/>
          <w:szCs w:val="24"/>
          <w:lang w:val="en-US"/>
        </w:rPr>
        <w:t xml:space="preserve">the described </w:t>
      </w:r>
      <w:r w:rsidR="006C3326" w:rsidRPr="006C3326">
        <w:rPr>
          <w:sz w:val="24"/>
          <w:szCs w:val="24"/>
          <w:lang w:val="en-US"/>
        </w:rPr>
        <w:t>strain differences or due to the presence of GFP tag in Dcp2</w:t>
      </w:r>
      <w:r w:rsidR="006C3326">
        <w:rPr>
          <w:sz w:val="24"/>
          <w:szCs w:val="24"/>
          <w:lang w:val="en-US"/>
        </w:rPr>
        <w:t xml:space="preserve"> (see Table S1). </w:t>
      </w:r>
      <w:r w:rsidR="00E2521B" w:rsidRPr="005E6A7B">
        <w:rPr>
          <w:sz w:val="24"/>
          <w:szCs w:val="24"/>
          <w:lang w:val="en-US"/>
        </w:rPr>
        <w:t xml:space="preserve">D) Growth curves </w:t>
      </w:r>
      <w:r w:rsidR="0057791C" w:rsidRPr="005E6A7B">
        <w:rPr>
          <w:sz w:val="24"/>
          <w:szCs w:val="24"/>
          <w:lang w:val="en-US"/>
        </w:rPr>
        <w:t>at 30</w:t>
      </w:r>
      <w:r w:rsidR="00FB597D">
        <w:rPr>
          <w:rFonts w:cstheme="minorHAnsi"/>
          <w:sz w:val="24"/>
          <w:szCs w:val="24"/>
          <w:lang w:val="en-US"/>
        </w:rPr>
        <w:t>°</w:t>
      </w:r>
      <w:r w:rsidR="0057791C" w:rsidRPr="005E6A7B">
        <w:rPr>
          <w:sz w:val="24"/>
          <w:szCs w:val="24"/>
          <w:lang w:val="en-US"/>
        </w:rPr>
        <w:t xml:space="preserve">C for </w:t>
      </w:r>
      <w:r w:rsidR="0057791C" w:rsidRPr="005E6A7B">
        <w:rPr>
          <w:i/>
          <w:sz w:val="24"/>
          <w:szCs w:val="24"/>
          <w:lang w:val="en-US"/>
        </w:rPr>
        <w:t>xrn1</w:t>
      </w:r>
      <w:r w:rsidR="006F4A08" w:rsidRPr="005E6A7B">
        <w:rPr>
          <w:rFonts w:cstheme="minorHAnsi"/>
          <w:i/>
          <w:sz w:val="24"/>
          <w:szCs w:val="24"/>
          <w:lang w:val="en-US"/>
        </w:rPr>
        <w:t>Δ</w:t>
      </w:r>
      <w:r w:rsidR="0057791C" w:rsidRPr="005E6A7B">
        <w:rPr>
          <w:sz w:val="24"/>
          <w:szCs w:val="24"/>
          <w:lang w:val="en-US"/>
        </w:rPr>
        <w:t xml:space="preserve"> cells</w:t>
      </w:r>
      <w:r w:rsidR="00B822DA" w:rsidRPr="005E6A7B">
        <w:rPr>
          <w:sz w:val="24"/>
          <w:szCs w:val="24"/>
          <w:lang w:val="en-US"/>
        </w:rPr>
        <w:t xml:space="preserve"> transformed with the indicated Rat1 derivative</w:t>
      </w:r>
      <w:r w:rsidR="00F11EBB" w:rsidRPr="005E6A7B">
        <w:rPr>
          <w:sz w:val="24"/>
          <w:szCs w:val="24"/>
          <w:lang w:val="en-US"/>
        </w:rPr>
        <w:t xml:space="preserve"> proteins</w:t>
      </w:r>
      <w:r w:rsidR="00B822DA" w:rsidRPr="005E6A7B">
        <w:rPr>
          <w:sz w:val="24"/>
          <w:szCs w:val="24"/>
          <w:lang w:val="en-US"/>
        </w:rPr>
        <w:t>.</w:t>
      </w:r>
      <w:r w:rsidR="001775BE" w:rsidRPr="005E6A7B">
        <w:rPr>
          <w:sz w:val="24"/>
          <w:szCs w:val="24"/>
          <w:lang w:val="en-US"/>
        </w:rPr>
        <w:t xml:space="preserve"> </w:t>
      </w:r>
      <w:r w:rsidR="000119CA" w:rsidRPr="005E6A7B">
        <w:rPr>
          <w:sz w:val="24"/>
          <w:szCs w:val="24"/>
          <w:lang w:val="en-US"/>
        </w:rPr>
        <w:t>This figure is complementary to Figure 1.</w:t>
      </w:r>
      <w:r w:rsidR="00E963A6">
        <w:rPr>
          <w:sz w:val="24"/>
          <w:szCs w:val="24"/>
          <w:lang w:val="en-US"/>
        </w:rPr>
        <w:t xml:space="preserve"> E) </w:t>
      </w:r>
      <w:r w:rsidR="00E963A6" w:rsidRPr="00E963A6">
        <w:rPr>
          <w:sz w:val="24"/>
          <w:szCs w:val="24"/>
          <w:lang w:val="en-US"/>
        </w:rPr>
        <w:t xml:space="preserve">Generation times (GT), cell volumes and global poly(A) mRNA stability were determined as described in the Materials and Methods for the </w:t>
      </w:r>
      <w:r w:rsidR="003A346A">
        <w:rPr>
          <w:sz w:val="24"/>
          <w:szCs w:val="24"/>
          <w:lang w:val="en-US"/>
        </w:rPr>
        <w:t xml:space="preserve">six </w:t>
      </w:r>
      <w:r w:rsidR="00E963A6">
        <w:rPr>
          <w:sz w:val="24"/>
          <w:szCs w:val="24"/>
          <w:lang w:val="en-US"/>
        </w:rPr>
        <w:t>studied strains grown in SC-ura</w:t>
      </w:r>
      <w:r w:rsidR="00E963A6" w:rsidRPr="00E963A6">
        <w:rPr>
          <w:sz w:val="24"/>
          <w:szCs w:val="24"/>
          <w:lang w:val="en-US"/>
        </w:rPr>
        <w:t xml:space="preserve">. Values were relativized to those of the wild-type (wt) strain (transformed with empty plasmid YCpLac33), which was taken as 1.00. As a result, the wt values lack standard deviation (SD) and statistical comparison. The two cRat1 samples (centromeric pBBM3, and multicopy pRScRAT1), however, statistically differ from their respective </w:t>
      </w:r>
      <w:r w:rsidR="00E963A6" w:rsidRPr="00E44924">
        <w:rPr>
          <w:i/>
          <w:sz w:val="24"/>
          <w:szCs w:val="24"/>
          <w:lang w:val="en-US"/>
        </w:rPr>
        <w:t>xrn1Δ</w:t>
      </w:r>
      <w:r w:rsidR="00E963A6" w:rsidRPr="00E963A6">
        <w:rPr>
          <w:sz w:val="24"/>
          <w:szCs w:val="24"/>
          <w:lang w:val="en-US"/>
        </w:rPr>
        <w:t xml:space="preserve"> ones at the p</w:t>
      </w:r>
      <w:r w:rsidR="00DA125E">
        <w:rPr>
          <w:sz w:val="24"/>
          <w:szCs w:val="24"/>
          <w:lang w:val="en-US"/>
        </w:rPr>
        <w:t xml:space="preserve"> &lt; 0.001 (***), p &lt; 0.05 (**),</w:t>
      </w:r>
      <w:r w:rsidR="00E963A6" w:rsidRPr="00E963A6">
        <w:rPr>
          <w:sz w:val="24"/>
          <w:szCs w:val="24"/>
          <w:lang w:val="en-US"/>
        </w:rPr>
        <w:t xml:space="preserve"> p &lt; 0.09 (*)</w:t>
      </w:r>
      <w:r w:rsidR="00DA125E">
        <w:rPr>
          <w:sz w:val="24"/>
          <w:szCs w:val="24"/>
          <w:lang w:val="en-US"/>
        </w:rPr>
        <w:t xml:space="preserve"> or non-significant (n.s.)</w:t>
      </w:r>
      <w:r w:rsidR="00E963A6" w:rsidRPr="00E963A6">
        <w:rPr>
          <w:sz w:val="24"/>
          <w:szCs w:val="24"/>
          <w:lang w:val="en-US"/>
        </w:rPr>
        <w:t xml:space="preserve"> level according to a two-tailed Student’s t-test. Similar complementation of the </w:t>
      </w:r>
      <w:r w:rsidR="00E963A6" w:rsidRPr="00E44924">
        <w:rPr>
          <w:i/>
          <w:sz w:val="24"/>
          <w:szCs w:val="24"/>
          <w:lang w:val="en-US"/>
        </w:rPr>
        <w:t>xrn1Δ</w:t>
      </w:r>
      <w:r w:rsidR="00E963A6" w:rsidRPr="00E963A6">
        <w:rPr>
          <w:sz w:val="24"/>
          <w:szCs w:val="24"/>
          <w:lang w:val="en-US"/>
        </w:rPr>
        <w:t xml:space="preserve"> phenotypes is observed in centromeric and multicopy cRat1 strains. Experiments were repeated 3 times and averaged. The actual values for the wt (YC</w:t>
      </w:r>
      <w:r w:rsidR="00E963A6">
        <w:rPr>
          <w:sz w:val="24"/>
          <w:szCs w:val="24"/>
          <w:lang w:val="en-US"/>
        </w:rPr>
        <w:t>pLac33) were 98±12 min for GT and 50.13±1.22</w:t>
      </w:r>
      <w:r w:rsidR="00E963A6" w:rsidRPr="00E963A6">
        <w:rPr>
          <w:sz w:val="24"/>
          <w:szCs w:val="24"/>
          <w:lang w:val="en-US"/>
        </w:rPr>
        <w:t xml:space="preserve"> fL for cell volume</w:t>
      </w:r>
      <w:r w:rsidR="00E963A6">
        <w:rPr>
          <w:sz w:val="24"/>
          <w:szCs w:val="24"/>
          <w:lang w:val="en-US"/>
        </w:rPr>
        <w:t>.</w:t>
      </w:r>
      <w:r w:rsidR="00DA125E">
        <w:rPr>
          <w:sz w:val="24"/>
          <w:szCs w:val="24"/>
          <w:lang w:val="en-US"/>
        </w:rPr>
        <w:t xml:space="preserve"> F) qRT-PCR quantification of endogenous </w:t>
      </w:r>
      <w:r w:rsidR="00DA125E" w:rsidRPr="00E44924">
        <w:rPr>
          <w:i/>
          <w:sz w:val="24"/>
          <w:szCs w:val="24"/>
          <w:lang w:val="en-US"/>
        </w:rPr>
        <w:t>RAT1</w:t>
      </w:r>
      <w:r w:rsidR="00DA125E">
        <w:rPr>
          <w:sz w:val="24"/>
          <w:szCs w:val="24"/>
          <w:lang w:val="en-US"/>
        </w:rPr>
        <w:t xml:space="preserve"> and </w:t>
      </w:r>
      <w:r w:rsidR="00DA125E">
        <w:rPr>
          <w:sz w:val="24"/>
          <w:szCs w:val="24"/>
          <w:lang w:val="en-US"/>
        </w:rPr>
        <w:lastRenderedPageBreak/>
        <w:t xml:space="preserve">plasmid-expressed cRAT1 genes using specific primers which discriminate between both alleles. Values are relativized to the expression value of the endogenous </w:t>
      </w:r>
      <w:r w:rsidR="00DA125E" w:rsidRPr="00E44924">
        <w:rPr>
          <w:i/>
          <w:sz w:val="24"/>
          <w:szCs w:val="24"/>
          <w:lang w:val="en-US"/>
        </w:rPr>
        <w:t>RAT1</w:t>
      </w:r>
      <w:r w:rsidR="00DA125E">
        <w:rPr>
          <w:sz w:val="24"/>
          <w:szCs w:val="24"/>
          <w:lang w:val="en-US"/>
        </w:rPr>
        <w:t xml:space="preserve"> in wt (YCpLac33) and </w:t>
      </w:r>
      <w:r w:rsidR="00DA125E" w:rsidRPr="00E44924">
        <w:rPr>
          <w:i/>
          <w:sz w:val="24"/>
          <w:szCs w:val="24"/>
          <w:lang w:val="en-US"/>
        </w:rPr>
        <w:t>cRAT1</w:t>
      </w:r>
      <w:r w:rsidR="00DA125E">
        <w:rPr>
          <w:sz w:val="24"/>
          <w:szCs w:val="24"/>
          <w:lang w:val="en-US"/>
        </w:rPr>
        <w:t xml:space="preserve"> in cRat1 strain (</w:t>
      </w:r>
      <w:r w:rsidR="00DA125E" w:rsidRPr="005E6A7B">
        <w:rPr>
          <w:i/>
          <w:sz w:val="24"/>
          <w:szCs w:val="24"/>
          <w:lang w:val="en-US"/>
        </w:rPr>
        <w:t>xrn1</w:t>
      </w:r>
      <w:r w:rsidR="00DA125E" w:rsidRPr="005E6A7B">
        <w:rPr>
          <w:rFonts w:cstheme="minorHAnsi"/>
          <w:i/>
          <w:sz w:val="24"/>
          <w:szCs w:val="24"/>
          <w:lang w:val="en-US"/>
        </w:rPr>
        <w:t>Δ</w:t>
      </w:r>
      <w:r w:rsidR="00DA125E">
        <w:rPr>
          <w:sz w:val="24"/>
          <w:szCs w:val="24"/>
          <w:lang w:val="en-US"/>
        </w:rPr>
        <w:t xml:space="preserve">+pBBM3). </w:t>
      </w:r>
      <w:r w:rsidR="00DA125E" w:rsidRPr="00E963A6">
        <w:rPr>
          <w:sz w:val="24"/>
          <w:szCs w:val="24"/>
          <w:lang w:val="en-US"/>
        </w:rPr>
        <w:t>Experiments were repeated 3 times and averaged.</w:t>
      </w:r>
      <w:r w:rsidR="00DA125E">
        <w:rPr>
          <w:sz w:val="24"/>
          <w:szCs w:val="24"/>
          <w:lang w:val="en-US"/>
        </w:rPr>
        <w:t xml:space="preserve"> p &lt; 0.05 (**) or non-significant (n.s.)</w:t>
      </w:r>
      <w:r w:rsidR="00DA125E" w:rsidRPr="00E963A6">
        <w:rPr>
          <w:sz w:val="24"/>
          <w:szCs w:val="24"/>
          <w:lang w:val="en-US"/>
        </w:rPr>
        <w:t xml:space="preserve"> level according to a two-tailed Student’s t-test.</w:t>
      </w:r>
    </w:p>
    <w:p w14:paraId="6AC0946E" w14:textId="77777777" w:rsidR="00E44924" w:rsidRPr="005E6A7B" w:rsidRDefault="00E44924" w:rsidP="00717902">
      <w:pPr>
        <w:jc w:val="both"/>
        <w:rPr>
          <w:sz w:val="24"/>
          <w:szCs w:val="24"/>
          <w:lang w:val="en-US"/>
        </w:rPr>
      </w:pPr>
    </w:p>
    <w:p w14:paraId="54F5B791" w14:textId="5626FDA6" w:rsidR="00E2521B" w:rsidRPr="005E6A7B" w:rsidRDefault="00E2521B" w:rsidP="00717902">
      <w:pPr>
        <w:jc w:val="both"/>
        <w:rPr>
          <w:sz w:val="24"/>
          <w:szCs w:val="24"/>
          <w:lang w:val="en-US"/>
        </w:rPr>
      </w:pPr>
      <w:r w:rsidRPr="005E6A7B">
        <w:rPr>
          <w:b/>
          <w:sz w:val="24"/>
          <w:szCs w:val="24"/>
          <w:lang w:val="en-US"/>
        </w:rPr>
        <w:t>Figure S</w:t>
      </w:r>
      <w:r w:rsidR="005E4B0A">
        <w:rPr>
          <w:b/>
          <w:sz w:val="24"/>
          <w:szCs w:val="24"/>
          <w:lang w:val="en-US"/>
        </w:rPr>
        <w:t>2</w:t>
      </w:r>
      <w:r w:rsidRPr="005E6A7B">
        <w:rPr>
          <w:b/>
          <w:sz w:val="24"/>
          <w:szCs w:val="24"/>
          <w:lang w:val="en-US"/>
        </w:rPr>
        <w:t>.-</w:t>
      </w:r>
      <w:r w:rsidR="000119CA" w:rsidRPr="005E6A7B">
        <w:rPr>
          <w:b/>
          <w:sz w:val="24"/>
          <w:szCs w:val="24"/>
          <w:lang w:val="en-US"/>
        </w:rPr>
        <w:t xml:space="preserve"> </w:t>
      </w:r>
      <w:r w:rsidR="004C1729" w:rsidRPr="005E6A7B">
        <w:rPr>
          <w:b/>
          <w:sz w:val="24"/>
          <w:szCs w:val="24"/>
          <w:lang w:val="en-US"/>
        </w:rPr>
        <w:t xml:space="preserve">The cytoplasmic version of Rat1 protein (cRat1) partially restores the </w:t>
      </w:r>
      <w:r w:rsidR="00DC5FC3" w:rsidRPr="005E6A7B">
        <w:rPr>
          <w:b/>
          <w:sz w:val="24"/>
          <w:szCs w:val="24"/>
          <w:lang w:val="en-US"/>
        </w:rPr>
        <w:t>wild-type</w:t>
      </w:r>
      <w:r w:rsidR="004C1729" w:rsidRPr="005E6A7B">
        <w:rPr>
          <w:b/>
          <w:sz w:val="24"/>
          <w:szCs w:val="24"/>
          <w:lang w:val="en-US"/>
        </w:rPr>
        <w:t xml:space="preserve"> </w:t>
      </w:r>
      <w:r w:rsidR="00E23AF1" w:rsidRPr="005E6A7B">
        <w:rPr>
          <w:b/>
          <w:sz w:val="24"/>
          <w:szCs w:val="24"/>
          <w:lang w:val="en-US"/>
        </w:rPr>
        <w:t>HT-5Pseq</w:t>
      </w:r>
      <w:r w:rsidR="004C1729" w:rsidRPr="005E6A7B">
        <w:rPr>
          <w:b/>
          <w:sz w:val="24"/>
          <w:szCs w:val="24"/>
          <w:lang w:val="en-US"/>
        </w:rPr>
        <w:t xml:space="preserve"> profile in a </w:t>
      </w:r>
      <w:r w:rsidR="004C1729" w:rsidRPr="005E6A7B">
        <w:rPr>
          <w:b/>
          <w:i/>
          <w:sz w:val="24"/>
          <w:szCs w:val="24"/>
          <w:lang w:val="en-US"/>
        </w:rPr>
        <w:t>xrn1</w:t>
      </w:r>
      <w:r w:rsidR="002662D8" w:rsidRPr="005E6A7B">
        <w:rPr>
          <w:b/>
          <w:i/>
          <w:sz w:val="24"/>
          <w:szCs w:val="24"/>
          <w:lang w:val="en-US"/>
        </w:rPr>
        <w:t>∆</w:t>
      </w:r>
      <w:r w:rsidR="004C1729" w:rsidRPr="005E6A7B">
        <w:rPr>
          <w:b/>
          <w:sz w:val="24"/>
          <w:szCs w:val="24"/>
          <w:lang w:val="en-US"/>
        </w:rPr>
        <w:t xml:space="preserve"> strain. </w:t>
      </w:r>
      <w:r w:rsidR="004C1729" w:rsidRPr="005E6A7B">
        <w:rPr>
          <w:sz w:val="24"/>
          <w:szCs w:val="24"/>
          <w:lang w:val="en-US"/>
        </w:rPr>
        <w:t xml:space="preserve">A) </w:t>
      </w:r>
      <w:r w:rsidR="00C9408B" w:rsidRPr="005E6A7B">
        <w:rPr>
          <w:sz w:val="24"/>
          <w:szCs w:val="24"/>
          <w:lang w:val="en-US"/>
        </w:rPr>
        <w:t>HT-5Pseq high</w:t>
      </w:r>
      <w:r w:rsidR="00F533C0" w:rsidRPr="005E6A7B">
        <w:rPr>
          <w:sz w:val="24"/>
          <w:szCs w:val="24"/>
          <w:lang w:val="en-US"/>
        </w:rPr>
        <w:t>-</w:t>
      </w:r>
      <w:r w:rsidR="00C9408B" w:rsidRPr="005E6A7B">
        <w:rPr>
          <w:sz w:val="24"/>
          <w:szCs w:val="24"/>
          <w:lang w:val="en-US"/>
        </w:rPr>
        <w:t>resolution plot</w:t>
      </w:r>
      <w:r w:rsidR="00F533C0" w:rsidRPr="005E6A7B">
        <w:rPr>
          <w:sz w:val="24"/>
          <w:szCs w:val="24"/>
          <w:lang w:val="en-US"/>
        </w:rPr>
        <w:t xml:space="preserve"> around the start and stop codons</w:t>
      </w:r>
      <w:r w:rsidR="00C9408B" w:rsidRPr="005E6A7B">
        <w:rPr>
          <w:sz w:val="24"/>
          <w:szCs w:val="24"/>
          <w:lang w:val="en-US"/>
        </w:rPr>
        <w:t xml:space="preserve"> showing the profiles of a</w:t>
      </w:r>
      <w:r w:rsidR="004C1729" w:rsidRPr="005E6A7B">
        <w:rPr>
          <w:sz w:val="24"/>
          <w:szCs w:val="24"/>
          <w:lang w:val="en-US"/>
        </w:rPr>
        <w:t xml:space="preserve"> different set of samples (</w:t>
      </w:r>
      <w:r w:rsidR="00EC5D60">
        <w:rPr>
          <w:sz w:val="24"/>
          <w:szCs w:val="24"/>
          <w:lang w:val="en-US"/>
        </w:rPr>
        <w:t xml:space="preserve">those </w:t>
      </w:r>
      <w:r w:rsidR="004C1729" w:rsidRPr="005E6A7B">
        <w:rPr>
          <w:sz w:val="24"/>
          <w:szCs w:val="24"/>
          <w:lang w:val="en-US"/>
        </w:rPr>
        <w:t>described in</w:t>
      </w:r>
      <w:r w:rsidR="00993855" w:rsidRPr="005E6A7B">
        <w:rPr>
          <w:sz w:val="24"/>
          <w:szCs w:val="24"/>
          <w:lang w:val="en-US"/>
        </w:rPr>
        <w:t xml:space="preserve"> </w:t>
      </w:r>
      <w:r w:rsidR="00FB597D" w:rsidRPr="00FB597D">
        <w:rPr>
          <w:sz w:val="24"/>
          <w:szCs w:val="24"/>
          <w:lang w:val="en-US"/>
        </w:rPr>
        <w:t xml:space="preserve">Supplementary </w:t>
      </w:r>
      <w:r w:rsidR="00F533C0" w:rsidRPr="005E6A7B">
        <w:rPr>
          <w:sz w:val="24"/>
          <w:szCs w:val="24"/>
          <w:lang w:val="en-US"/>
        </w:rPr>
        <w:t>Fig</w:t>
      </w:r>
      <w:r w:rsidR="00FB597D">
        <w:rPr>
          <w:sz w:val="24"/>
          <w:szCs w:val="24"/>
          <w:lang w:val="en-US"/>
        </w:rPr>
        <w:t>ure</w:t>
      </w:r>
      <w:r w:rsidR="00F533C0" w:rsidRPr="005E6A7B">
        <w:rPr>
          <w:sz w:val="24"/>
          <w:szCs w:val="24"/>
          <w:lang w:val="en-US"/>
        </w:rPr>
        <w:t xml:space="preserve"> S1</w:t>
      </w:r>
      <w:r w:rsidR="004C1729" w:rsidRPr="005E6A7B">
        <w:rPr>
          <w:sz w:val="24"/>
          <w:szCs w:val="24"/>
          <w:lang w:val="en-US"/>
        </w:rPr>
        <w:t xml:space="preserve">) from the </w:t>
      </w:r>
      <w:r w:rsidR="00EC5D60">
        <w:rPr>
          <w:sz w:val="24"/>
          <w:szCs w:val="24"/>
          <w:lang w:val="en-US"/>
        </w:rPr>
        <w:t>strains set</w:t>
      </w:r>
      <w:r w:rsidR="00EC5D60" w:rsidRPr="005E6A7B">
        <w:rPr>
          <w:sz w:val="24"/>
          <w:szCs w:val="24"/>
          <w:lang w:val="en-US"/>
        </w:rPr>
        <w:t xml:space="preserve"> </w:t>
      </w:r>
      <w:r w:rsidR="004C1729" w:rsidRPr="005E6A7B">
        <w:rPr>
          <w:sz w:val="24"/>
          <w:szCs w:val="24"/>
          <w:lang w:val="en-US"/>
        </w:rPr>
        <w:t>shown in Figure 2.</w:t>
      </w:r>
      <w:r w:rsidR="00F533C0" w:rsidRPr="005E6A7B">
        <w:rPr>
          <w:sz w:val="24"/>
          <w:szCs w:val="24"/>
          <w:lang w:val="en-US"/>
        </w:rPr>
        <w:t xml:space="preserve"> </w:t>
      </w:r>
      <w:r w:rsidR="004C1729" w:rsidRPr="005E6A7B">
        <w:rPr>
          <w:sz w:val="24"/>
          <w:szCs w:val="24"/>
          <w:lang w:val="en-US"/>
        </w:rPr>
        <w:t xml:space="preserve"> B)</w:t>
      </w:r>
      <w:r w:rsidR="001775BE" w:rsidRPr="005E6A7B">
        <w:rPr>
          <w:sz w:val="24"/>
          <w:szCs w:val="24"/>
          <w:lang w:val="en-US"/>
        </w:rPr>
        <w:t xml:space="preserve"> </w:t>
      </w:r>
      <w:r w:rsidR="004C1729" w:rsidRPr="005E6A7B">
        <w:rPr>
          <w:sz w:val="24"/>
          <w:szCs w:val="24"/>
          <w:lang w:val="en-US"/>
        </w:rPr>
        <w:t>Low</w:t>
      </w:r>
      <w:r w:rsidR="00F533C0" w:rsidRPr="005E6A7B">
        <w:rPr>
          <w:sz w:val="24"/>
          <w:szCs w:val="24"/>
          <w:lang w:val="en-US"/>
        </w:rPr>
        <w:t>-</w:t>
      </w:r>
      <w:r w:rsidR="004C1729" w:rsidRPr="005E6A7B">
        <w:rPr>
          <w:sz w:val="24"/>
          <w:szCs w:val="24"/>
          <w:lang w:val="en-US"/>
        </w:rPr>
        <w:t xml:space="preserve">resolution average </w:t>
      </w:r>
      <w:r w:rsidR="0084644C" w:rsidRPr="005E6A7B">
        <w:rPr>
          <w:sz w:val="24"/>
          <w:szCs w:val="24"/>
          <w:lang w:val="en-US"/>
        </w:rPr>
        <w:t xml:space="preserve">metagene plot panels </w:t>
      </w:r>
      <w:r w:rsidR="004C1729" w:rsidRPr="005E6A7B">
        <w:rPr>
          <w:sz w:val="24"/>
          <w:szCs w:val="24"/>
          <w:lang w:val="en-US"/>
        </w:rPr>
        <w:t xml:space="preserve">of </w:t>
      </w:r>
      <w:r w:rsidR="00E23AF1" w:rsidRPr="005E6A7B">
        <w:rPr>
          <w:sz w:val="24"/>
          <w:szCs w:val="24"/>
          <w:lang w:val="en-US"/>
        </w:rPr>
        <w:t>HT-5Pseq</w:t>
      </w:r>
      <w:r w:rsidR="004C1729" w:rsidRPr="005E6A7B">
        <w:rPr>
          <w:sz w:val="24"/>
          <w:szCs w:val="24"/>
          <w:lang w:val="en-US"/>
        </w:rPr>
        <w:t xml:space="preserve"> data, as shown in Figure 2C but divided in</w:t>
      </w:r>
      <w:r w:rsidR="00993855" w:rsidRPr="005E6A7B">
        <w:rPr>
          <w:sz w:val="24"/>
          <w:szCs w:val="24"/>
          <w:lang w:val="en-US"/>
        </w:rPr>
        <w:t>to</w:t>
      </w:r>
      <w:r w:rsidR="004C1729" w:rsidRPr="005E6A7B">
        <w:rPr>
          <w:sz w:val="24"/>
          <w:szCs w:val="24"/>
          <w:lang w:val="en-US"/>
        </w:rPr>
        <w:t xml:space="preserve"> gene categories as marked.</w:t>
      </w:r>
      <w:r w:rsidR="000119CA" w:rsidRPr="005E6A7B">
        <w:rPr>
          <w:sz w:val="24"/>
          <w:szCs w:val="24"/>
          <w:lang w:val="en-US"/>
        </w:rPr>
        <w:t xml:space="preserve"> </w:t>
      </w:r>
      <w:r w:rsidR="0084644C" w:rsidRPr="005E6A7B">
        <w:rPr>
          <w:sz w:val="24"/>
          <w:szCs w:val="24"/>
          <w:lang w:val="en-US"/>
        </w:rPr>
        <w:t>ALL (n= 6664), TATA (n= 1086),</w:t>
      </w:r>
      <w:r w:rsidR="001775BE" w:rsidRPr="005E6A7B">
        <w:rPr>
          <w:sz w:val="24"/>
          <w:szCs w:val="24"/>
          <w:lang w:val="en-US"/>
        </w:rPr>
        <w:t xml:space="preserve"> </w:t>
      </w:r>
      <w:r w:rsidR="0084644C" w:rsidRPr="005E6A7B">
        <w:rPr>
          <w:sz w:val="24"/>
          <w:szCs w:val="24"/>
          <w:lang w:val="en-US"/>
        </w:rPr>
        <w:t>TATA-like (n= 4554),</w:t>
      </w:r>
      <w:r w:rsidR="001775BE" w:rsidRPr="005E6A7B">
        <w:rPr>
          <w:sz w:val="24"/>
          <w:szCs w:val="24"/>
          <w:lang w:val="en-US"/>
        </w:rPr>
        <w:t xml:space="preserve"> </w:t>
      </w:r>
      <w:r w:rsidR="0084644C" w:rsidRPr="005E6A7B">
        <w:rPr>
          <w:sz w:val="24"/>
          <w:szCs w:val="24"/>
          <w:lang w:val="en-US"/>
        </w:rPr>
        <w:t>R</w:t>
      </w:r>
      <w:r w:rsidR="00C9408B" w:rsidRPr="005E6A7B">
        <w:rPr>
          <w:sz w:val="24"/>
          <w:szCs w:val="24"/>
          <w:lang w:val="en-US"/>
        </w:rPr>
        <w:t>ibosomal protein (R</w:t>
      </w:r>
      <w:r w:rsidR="0084644C" w:rsidRPr="005E6A7B">
        <w:rPr>
          <w:sz w:val="24"/>
          <w:szCs w:val="24"/>
          <w:lang w:val="en-US"/>
        </w:rPr>
        <w:t>P</w:t>
      </w:r>
      <w:r w:rsidR="00C9408B" w:rsidRPr="005E6A7B">
        <w:rPr>
          <w:sz w:val="24"/>
          <w:szCs w:val="24"/>
          <w:lang w:val="en-US"/>
        </w:rPr>
        <w:t xml:space="preserve">) </w:t>
      </w:r>
      <w:r w:rsidR="0084644C" w:rsidRPr="005E6A7B">
        <w:rPr>
          <w:sz w:val="24"/>
          <w:szCs w:val="24"/>
          <w:lang w:val="en-US"/>
        </w:rPr>
        <w:t>(n= 129)</w:t>
      </w:r>
      <w:r w:rsidR="00C9408B" w:rsidRPr="005E6A7B">
        <w:rPr>
          <w:sz w:val="24"/>
          <w:szCs w:val="24"/>
          <w:lang w:val="en-US"/>
        </w:rPr>
        <w:t xml:space="preserve"> and</w:t>
      </w:r>
      <w:r w:rsidR="001775BE" w:rsidRPr="005E6A7B">
        <w:rPr>
          <w:sz w:val="24"/>
          <w:szCs w:val="24"/>
          <w:lang w:val="en-US"/>
        </w:rPr>
        <w:t xml:space="preserve"> </w:t>
      </w:r>
      <w:r w:rsidR="00C9408B" w:rsidRPr="005E6A7B">
        <w:rPr>
          <w:sz w:val="24"/>
          <w:szCs w:val="24"/>
          <w:lang w:val="en-US"/>
        </w:rPr>
        <w:t>Ribosome Biogenesis (</w:t>
      </w:r>
      <w:r w:rsidR="0084644C" w:rsidRPr="005E6A7B">
        <w:rPr>
          <w:sz w:val="24"/>
          <w:szCs w:val="24"/>
          <w:lang w:val="en-US"/>
        </w:rPr>
        <w:t>RiBi</w:t>
      </w:r>
      <w:r w:rsidR="00C9408B" w:rsidRPr="005E6A7B">
        <w:rPr>
          <w:sz w:val="24"/>
          <w:szCs w:val="24"/>
          <w:lang w:val="en-US"/>
        </w:rPr>
        <w:t>)</w:t>
      </w:r>
      <w:r w:rsidR="0084644C" w:rsidRPr="005E6A7B">
        <w:rPr>
          <w:sz w:val="24"/>
          <w:szCs w:val="24"/>
          <w:lang w:val="en-US"/>
        </w:rPr>
        <w:t xml:space="preserve"> (n= 236</w:t>
      </w:r>
      <w:r w:rsidR="002662D8" w:rsidRPr="005E6A7B">
        <w:rPr>
          <w:sz w:val="24"/>
          <w:szCs w:val="24"/>
          <w:lang w:val="en-US"/>
        </w:rPr>
        <w:t>)</w:t>
      </w:r>
      <w:r w:rsidR="0084644C" w:rsidRPr="005E6A7B">
        <w:rPr>
          <w:sz w:val="24"/>
          <w:szCs w:val="24"/>
          <w:lang w:val="en-US"/>
        </w:rPr>
        <w:t>.</w:t>
      </w:r>
      <w:r w:rsidR="002D3DA7" w:rsidRPr="005E6A7B">
        <w:rPr>
          <w:sz w:val="24"/>
          <w:szCs w:val="24"/>
          <w:lang w:val="en-US"/>
        </w:rPr>
        <w:t xml:space="preserve"> </w:t>
      </w:r>
      <w:r w:rsidR="000119CA" w:rsidRPr="005E6A7B">
        <w:rPr>
          <w:sz w:val="24"/>
          <w:szCs w:val="24"/>
          <w:lang w:val="en-US"/>
        </w:rPr>
        <w:t>This figure is complementary to Figure 2</w:t>
      </w:r>
      <w:r w:rsidR="004C1729" w:rsidRPr="005E6A7B">
        <w:rPr>
          <w:sz w:val="24"/>
          <w:szCs w:val="24"/>
          <w:lang w:val="en-US"/>
        </w:rPr>
        <w:t>A</w:t>
      </w:r>
      <w:r w:rsidR="000119CA" w:rsidRPr="005E6A7B">
        <w:rPr>
          <w:sz w:val="24"/>
          <w:szCs w:val="24"/>
          <w:lang w:val="en-US"/>
        </w:rPr>
        <w:t>.</w:t>
      </w:r>
    </w:p>
    <w:p w14:paraId="71901369" w14:textId="77777777" w:rsidR="000119CA" w:rsidRPr="005E6A7B" w:rsidRDefault="000119CA" w:rsidP="00717902">
      <w:pPr>
        <w:jc w:val="both"/>
        <w:rPr>
          <w:b/>
          <w:sz w:val="24"/>
          <w:szCs w:val="24"/>
          <w:lang w:val="en-US"/>
        </w:rPr>
      </w:pPr>
    </w:p>
    <w:p w14:paraId="3F4585E7" w14:textId="1743CD71" w:rsidR="004C1729" w:rsidRPr="005E6A7B" w:rsidRDefault="0084644C" w:rsidP="00717902">
      <w:pPr>
        <w:jc w:val="both"/>
        <w:rPr>
          <w:b/>
          <w:sz w:val="24"/>
          <w:szCs w:val="24"/>
          <w:lang w:val="en-US"/>
        </w:rPr>
      </w:pPr>
      <w:r w:rsidRPr="005E6A7B">
        <w:rPr>
          <w:b/>
          <w:sz w:val="24"/>
          <w:szCs w:val="24"/>
          <w:lang w:val="en-US"/>
        </w:rPr>
        <w:t xml:space="preserve">Figure </w:t>
      </w:r>
      <w:r w:rsidR="002662D8" w:rsidRPr="005E6A7B">
        <w:rPr>
          <w:b/>
          <w:sz w:val="24"/>
          <w:szCs w:val="24"/>
          <w:lang w:val="en-US"/>
        </w:rPr>
        <w:t>S</w:t>
      </w:r>
      <w:r w:rsidR="005E4B0A">
        <w:rPr>
          <w:b/>
          <w:sz w:val="24"/>
          <w:szCs w:val="24"/>
          <w:lang w:val="en-US"/>
        </w:rPr>
        <w:t>3</w:t>
      </w:r>
      <w:r w:rsidRPr="005E6A7B">
        <w:rPr>
          <w:b/>
          <w:sz w:val="24"/>
          <w:szCs w:val="24"/>
          <w:lang w:val="en-US"/>
        </w:rPr>
        <w:t xml:space="preserve">.- Heatmaps of HT-5Pseq and </w:t>
      </w:r>
      <w:r w:rsidR="006276BC" w:rsidRPr="005E6A7B">
        <w:rPr>
          <w:b/>
          <w:sz w:val="24"/>
          <w:szCs w:val="24"/>
          <w:lang w:val="en-US"/>
        </w:rPr>
        <w:t>5’Capseq</w:t>
      </w:r>
      <w:r w:rsidRPr="005E6A7B">
        <w:rPr>
          <w:b/>
          <w:sz w:val="24"/>
          <w:szCs w:val="24"/>
          <w:lang w:val="en-US"/>
        </w:rPr>
        <w:t xml:space="preserve"> data for all individual protein-coding genes aligned by their transcription start sites (TSS) and ordered by increasing 5’UTR length.</w:t>
      </w:r>
      <w:r w:rsidRPr="005E6A7B">
        <w:rPr>
          <w:sz w:val="24"/>
          <w:szCs w:val="24"/>
          <w:lang w:val="en-US"/>
        </w:rPr>
        <w:t xml:space="preserve"> Corresponding summary average count metagene plots are shown on top of each heatmap.</w:t>
      </w:r>
      <w:r w:rsidR="001775BE" w:rsidRPr="005E6A7B">
        <w:rPr>
          <w:sz w:val="24"/>
          <w:szCs w:val="24"/>
          <w:lang w:val="en-US"/>
        </w:rPr>
        <w:t xml:space="preserve"> </w:t>
      </w:r>
      <w:r w:rsidR="004C1729" w:rsidRPr="005E6A7B">
        <w:rPr>
          <w:sz w:val="24"/>
          <w:szCs w:val="24"/>
          <w:lang w:val="en-US"/>
        </w:rPr>
        <w:t>This figure is complementary to Figure 2</w:t>
      </w:r>
      <w:r w:rsidR="002662D8" w:rsidRPr="005E6A7B">
        <w:rPr>
          <w:sz w:val="24"/>
          <w:szCs w:val="24"/>
          <w:lang w:val="en-US"/>
        </w:rPr>
        <w:t>F</w:t>
      </w:r>
      <w:r w:rsidR="00EC5D60">
        <w:rPr>
          <w:sz w:val="24"/>
          <w:szCs w:val="24"/>
          <w:lang w:val="en-US"/>
        </w:rPr>
        <w:t xml:space="preserve"> where the alignment of the same data was by the AUG codon</w:t>
      </w:r>
      <w:r w:rsidR="004C1729" w:rsidRPr="005E6A7B">
        <w:rPr>
          <w:sz w:val="24"/>
          <w:szCs w:val="24"/>
          <w:lang w:val="en-US"/>
        </w:rPr>
        <w:t>.</w:t>
      </w:r>
    </w:p>
    <w:p w14:paraId="14E7A86F" w14:textId="77777777" w:rsidR="003063CF" w:rsidRPr="005E6A7B" w:rsidRDefault="003063CF" w:rsidP="00717902">
      <w:pPr>
        <w:jc w:val="both"/>
        <w:rPr>
          <w:sz w:val="24"/>
          <w:szCs w:val="24"/>
          <w:lang w:val="en-US"/>
        </w:rPr>
      </w:pPr>
    </w:p>
    <w:p w14:paraId="163579C0" w14:textId="647748C2" w:rsidR="000119CA" w:rsidRPr="005E6A7B" w:rsidRDefault="000119CA" w:rsidP="00717902">
      <w:pPr>
        <w:jc w:val="both"/>
        <w:rPr>
          <w:sz w:val="24"/>
          <w:szCs w:val="24"/>
          <w:lang w:val="en-US"/>
        </w:rPr>
      </w:pPr>
      <w:r w:rsidRPr="005E6A7B">
        <w:rPr>
          <w:b/>
          <w:sz w:val="24"/>
          <w:szCs w:val="24"/>
          <w:lang w:val="en-US"/>
        </w:rPr>
        <w:t>Figure S</w:t>
      </w:r>
      <w:r w:rsidR="00E44924">
        <w:rPr>
          <w:b/>
          <w:sz w:val="24"/>
          <w:szCs w:val="24"/>
          <w:lang w:val="en-US"/>
        </w:rPr>
        <w:t>4</w:t>
      </w:r>
      <w:r w:rsidRPr="005E6A7B">
        <w:rPr>
          <w:b/>
          <w:sz w:val="24"/>
          <w:szCs w:val="24"/>
          <w:lang w:val="en-US"/>
        </w:rPr>
        <w:t xml:space="preserve">.- Characterization of the only-cytoplasmic version of </w:t>
      </w:r>
      <w:r w:rsidR="002662D8" w:rsidRPr="005E6A7B">
        <w:rPr>
          <w:b/>
          <w:sz w:val="24"/>
          <w:szCs w:val="24"/>
          <w:lang w:val="en-US"/>
        </w:rPr>
        <w:t xml:space="preserve">Rat1 </w:t>
      </w:r>
      <w:r w:rsidRPr="005E6A7B">
        <w:rPr>
          <w:b/>
          <w:sz w:val="24"/>
          <w:szCs w:val="24"/>
          <w:lang w:val="en-US"/>
        </w:rPr>
        <w:t xml:space="preserve">protein </w:t>
      </w:r>
      <w:r w:rsidR="00DA615E" w:rsidRPr="005E6A7B">
        <w:rPr>
          <w:b/>
          <w:sz w:val="24"/>
          <w:szCs w:val="24"/>
          <w:lang w:val="en-US"/>
        </w:rPr>
        <w:t xml:space="preserve">with C- terminal domain of Xrn1 </w:t>
      </w:r>
      <w:r w:rsidRPr="005E6A7B">
        <w:rPr>
          <w:b/>
          <w:sz w:val="24"/>
          <w:szCs w:val="24"/>
          <w:lang w:val="en-US"/>
        </w:rPr>
        <w:t>(</w:t>
      </w:r>
      <w:r w:rsidR="00B764B6" w:rsidRPr="005E6A7B">
        <w:rPr>
          <w:b/>
          <w:sz w:val="24"/>
          <w:szCs w:val="24"/>
          <w:lang w:val="en-US"/>
        </w:rPr>
        <w:t>cRat</w:t>
      </w:r>
      <w:r w:rsidRPr="005E6A7B">
        <w:rPr>
          <w:b/>
          <w:sz w:val="24"/>
          <w:szCs w:val="24"/>
          <w:lang w:val="en-US"/>
        </w:rPr>
        <w:t>1</w:t>
      </w:r>
      <w:r w:rsidR="00DA615E" w:rsidRPr="005E6A7B">
        <w:rPr>
          <w:b/>
          <w:sz w:val="24"/>
          <w:szCs w:val="24"/>
          <w:lang w:val="en-US"/>
        </w:rPr>
        <w:t>-CtermXrn1</w:t>
      </w:r>
      <w:r w:rsidRPr="005E6A7B">
        <w:rPr>
          <w:b/>
          <w:sz w:val="24"/>
          <w:szCs w:val="24"/>
          <w:lang w:val="en-US"/>
        </w:rPr>
        <w:t>).</w:t>
      </w:r>
      <w:r w:rsidR="007460B0" w:rsidRPr="005E6A7B">
        <w:rPr>
          <w:b/>
          <w:sz w:val="24"/>
          <w:szCs w:val="24"/>
          <w:lang w:val="en-US"/>
        </w:rPr>
        <w:t xml:space="preserve"> </w:t>
      </w:r>
      <w:r w:rsidR="007460B0" w:rsidRPr="005E6A7B">
        <w:rPr>
          <w:bCs/>
          <w:sz w:val="24"/>
          <w:szCs w:val="24"/>
          <w:lang w:val="en-US"/>
        </w:rPr>
        <w:t xml:space="preserve">A) </w:t>
      </w:r>
      <w:r w:rsidR="00061676" w:rsidRPr="00061676">
        <w:rPr>
          <w:bCs/>
          <w:sz w:val="24"/>
          <w:szCs w:val="24"/>
          <w:lang w:val="en-US"/>
        </w:rPr>
        <w:t>Western blot analysis of protein expression levels in</w:t>
      </w:r>
      <w:r w:rsidR="00061676" w:rsidRPr="00E44924">
        <w:rPr>
          <w:bCs/>
          <w:i/>
          <w:sz w:val="24"/>
          <w:szCs w:val="24"/>
          <w:lang w:val="en-US"/>
        </w:rPr>
        <w:t xml:space="preserve"> xrn1Δ</w:t>
      </w:r>
      <w:r w:rsidR="00061676" w:rsidRPr="00061676">
        <w:rPr>
          <w:bCs/>
          <w:sz w:val="24"/>
          <w:szCs w:val="24"/>
          <w:lang w:val="en-US"/>
        </w:rPr>
        <w:t xml:space="preserve"> cells transformed with FLAG-tagged cRat1 derivatives</w:t>
      </w:r>
      <w:r w:rsidR="00F462A1" w:rsidRPr="005E6A7B">
        <w:rPr>
          <w:bCs/>
          <w:sz w:val="24"/>
          <w:szCs w:val="24"/>
          <w:lang w:val="en-US"/>
        </w:rPr>
        <w:t>.</w:t>
      </w:r>
      <w:r w:rsidR="00CD19B2" w:rsidRPr="005E6A7B">
        <w:rPr>
          <w:bCs/>
          <w:sz w:val="24"/>
          <w:szCs w:val="24"/>
          <w:lang w:val="en-US"/>
        </w:rPr>
        <w:t xml:space="preserve"> B)</w:t>
      </w:r>
      <w:r w:rsidR="00CD19B2" w:rsidRPr="005E6A7B">
        <w:rPr>
          <w:sz w:val="24"/>
          <w:szCs w:val="24"/>
          <w:lang w:val="en-US"/>
        </w:rPr>
        <w:t xml:space="preserve"> Growth curves at 30</w:t>
      </w:r>
      <w:r w:rsidR="003507AC" w:rsidRPr="005E6A7B">
        <w:rPr>
          <w:sz w:val="24"/>
          <w:szCs w:val="24"/>
          <w:lang w:val="en-US"/>
        </w:rPr>
        <w:sym w:font="Symbol" w:char="F0B0"/>
      </w:r>
      <w:r w:rsidR="00CD19B2" w:rsidRPr="005E6A7B">
        <w:rPr>
          <w:sz w:val="24"/>
          <w:szCs w:val="24"/>
          <w:lang w:val="en-US"/>
        </w:rPr>
        <w:t xml:space="preserve">C of </w:t>
      </w:r>
      <w:r w:rsidR="00E63AE9" w:rsidRPr="005E6A7B">
        <w:rPr>
          <w:sz w:val="24"/>
          <w:szCs w:val="24"/>
          <w:lang w:val="en-US"/>
        </w:rPr>
        <w:t>wild-type</w:t>
      </w:r>
      <w:r w:rsidR="00C9408B" w:rsidRPr="005E6A7B">
        <w:rPr>
          <w:sz w:val="24"/>
          <w:szCs w:val="24"/>
          <w:lang w:val="en-US"/>
        </w:rPr>
        <w:t xml:space="preserve"> (wt)</w:t>
      </w:r>
      <w:r w:rsidR="00E63AE9" w:rsidRPr="005E6A7B">
        <w:rPr>
          <w:sz w:val="24"/>
          <w:szCs w:val="24"/>
          <w:lang w:val="en-US"/>
        </w:rPr>
        <w:t xml:space="preserve"> and </w:t>
      </w:r>
      <w:r w:rsidR="00E63AE9" w:rsidRPr="005E6A7B">
        <w:rPr>
          <w:i/>
          <w:iCs/>
          <w:sz w:val="24"/>
          <w:szCs w:val="24"/>
          <w:lang w:val="en-US"/>
        </w:rPr>
        <w:t>xrn1</w:t>
      </w:r>
      <w:r w:rsidR="00DA615E" w:rsidRPr="005E6A7B">
        <w:rPr>
          <w:rFonts w:cstheme="minorHAnsi"/>
          <w:i/>
          <w:iCs/>
          <w:sz w:val="24"/>
          <w:szCs w:val="24"/>
          <w:lang w:val="en-US"/>
        </w:rPr>
        <w:t>Δ</w:t>
      </w:r>
      <w:r w:rsidR="00E63AE9" w:rsidRPr="005E6A7B">
        <w:rPr>
          <w:sz w:val="24"/>
          <w:szCs w:val="24"/>
          <w:lang w:val="en-US"/>
        </w:rPr>
        <w:t xml:space="preserve"> cells transformed with the indicated </w:t>
      </w:r>
      <w:r w:rsidR="006C3BB9" w:rsidRPr="005E6A7B">
        <w:rPr>
          <w:sz w:val="24"/>
          <w:szCs w:val="24"/>
          <w:lang w:val="en-US"/>
        </w:rPr>
        <w:t>cRat1 derivative</w:t>
      </w:r>
      <w:r w:rsidR="00283261" w:rsidRPr="005E6A7B">
        <w:rPr>
          <w:sz w:val="24"/>
          <w:szCs w:val="24"/>
          <w:lang w:val="en-US"/>
        </w:rPr>
        <w:t xml:space="preserve">s. C) </w:t>
      </w:r>
      <w:r w:rsidR="00804E8E" w:rsidRPr="005E6A7B">
        <w:rPr>
          <w:sz w:val="24"/>
          <w:szCs w:val="24"/>
          <w:lang w:val="en-US"/>
        </w:rPr>
        <w:t xml:space="preserve">Histogram </w:t>
      </w:r>
      <w:r w:rsidR="007E0CEA" w:rsidRPr="005E6A7B">
        <w:rPr>
          <w:sz w:val="24"/>
          <w:szCs w:val="24"/>
          <w:lang w:val="en-US"/>
        </w:rPr>
        <w:t xml:space="preserve">depicts FLAG </w:t>
      </w:r>
      <w:r w:rsidR="0024637F" w:rsidRPr="005E6A7B">
        <w:rPr>
          <w:sz w:val="24"/>
          <w:szCs w:val="24"/>
          <w:lang w:val="en-US"/>
        </w:rPr>
        <w:t xml:space="preserve">protein expression levels </w:t>
      </w:r>
      <w:r w:rsidR="0038398A" w:rsidRPr="005E6A7B">
        <w:rPr>
          <w:sz w:val="24"/>
          <w:szCs w:val="24"/>
          <w:lang w:val="en-US"/>
        </w:rPr>
        <w:t>normalized by</w:t>
      </w:r>
      <w:r w:rsidR="0024637F" w:rsidRPr="005E6A7B">
        <w:rPr>
          <w:sz w:val="24"/>
          <w:szCs w:val="24"/>
          <w:lang w:val="en-US"/>
        </w:rPr>
        <w:t xml:space="preserve"> PGK expression </w:t>
      </w:r>
      <w:r w:rsidR="00030554" w:rsidRPr="005E6A7B">
        <w:rPr>
          <w:sz w:val="24"/>
          <w:szCs w:val="24"/>
          <w:lang w:val="en-US"/>
        </w:rPr>
        <w:t xml:space="preserve">and </w:t>
      </w:r>
      <w:r w:rsidR="0038398A" w:rsidRPr="005E6A7B">
        <w:rPr>
          <w:sz w:val="24"/>
          <w:szCs w:val="24"/>
          <w:lang w:val="en-US"/>
        </w:rPr>
        <w:t>measured by Western blot</w:t>
      </w:r>
      <w:r w:rsidR="0032444B" w:rsidRPr="005E6A7B">
        <w:rPr>
          <w:sz w:val="24"/>
          <w:szCs w:val="24"/>
          <w:lang w:val="en-US"/>
        </w:rPr>
        <w:t xml:space="preserve"> in</w:t>
      </w:r>
      <w:r w:rsidR="0024637F" w:rsidRPr="005E6A7B">
        <w:rPr>
          <w:sz w:val="24"/>
          <w:szCs w:val="24"/>
          <w:lang w:val="en-US"/>
        </w:rPr>
        <w:t xml:space="preserve"> </w:t>
      </w:r>
      <w:r w:rsidR="00C9408B" w:rsidRPr="005E6A7B">
        <w:rPr>
          <w:sz w:val="24"/>
          <w:szCs w:val="24"/>
          <w:lang w:val="en-US"/>
        </w:rPr>
        <w:t>wt</w:t>
      </w:r>
      <w:r w:rsidR="004105DA" w:rsidRPr="005E6A7B">
        <w:rPr>
          <w:sz w:val="24"/>
          <w:szCs w:val="24"/>
          <w:lang w:val="en-US"/>
        </w:rPr>
        <w:t xml:space="preserve"> and </w:t>
      </w:r>
      <w:r w:rsidR="004105DA" w:rsidRPr="005E6A7B">
        <w:rPr>
          <w:i/>
          <w:iCs/>
          <w:sz w:val="24"/>
          <w:szCs w:val="24"/>
          <w:lang w:val="en-US"/>
        </w:rPr>
        <w:t>xrn1</w:t>
      </w:r>
      <w:r w:rsidR="00DA615E" w:rsidRPr="005E6A7B">
        <w:rPr>
          <w:rFonts w:cstheme="minorHAnsi"/>
          <w:i/>
          <w:iCs/>
          <w:sz w:val="24"/>
          <w:szCs w:val="24"/>
          <w:lang w:val="en-US"/>
        </w:rPr>
        <w:t>Δ</w:t>
      </w:r>
      <w:r w:rsidR="004105DA" w:rsidRPr="005E6A7B">
        <w:rPr>
          <w:sz w:val="24"/>
          <w:szCs w:val="24"/>
          <w:lang w:val="en-US"/>
        </w:rPr>
        <w:t xml:space="preserve"> cells transformed with the indicated cRat1 derivatives.</w:t>
      </w:r>
      <w:r w:rsidR="00DC5FC3" w:rsidRPr="005E6A7B">
        <w:rPr>
          <w:sz w:val="24"/>
          <w:szCs w:val="24"/>
          <w:lang w:val="en-US"/>
        </w:rPr>
        <w:t xml:space="preserve"> This figure is complementary to Figure S1.</w:t>
      </w:r>
    </w:p>
    <w:p w14:paraId="1C8C82E9" w14:textId="77777777" w:rsidR="000119CA" w:rsidRPr="005E6A7B" w:rsidRDefault="000119CA" w:rsidP="00717902">
      <w:pPr>
        <w:jc w:val="both"/>
        <w:rPr>
          <w:sz w:val="24"/>
          <w:szCs w:val="24"/>
          <w:lang w:val="en-US"/>
        </w:rPr>
      </w:pPr>
    </w:p>
    <w:p w14:paraId="11108079" w14:textId="0BA40C96" w:rsidR="00995C68" w:rsidRDefault="00995C68" w:rsidP="00995C68">
      <w:pPr>
        <w:jc w:val="both"/>
        <w:rPr>
          <w:b/>
          <w:sz w:val="24"/>
          <w:szCs w:val="24"/>
          <w:lang w:val="en-US"/>
        </w:rPr>
      </w:pPr>
      <w:r w:rsidRPr="005E6A7B">
        <w:rPr>
          <w:b/>
          <w:sz w:val="24"/>
          <w:szCs w:val="24"/>
          <w:lang w:val="en-US"/>
        </w:rPr>
        <w:t>Table S1.- List of yeast strains and plasmids used in this work.</w:t>
      </w:r>
    </w:p>
    <w:p w14:paraId="2F838912" w14:textId="77777777" w:rsidR="0037546C" w:rsidRPr="005E6A7B" w:rsidRDefault="0037546C" w:rsidP="00995C68">
      <w:pPr>
        <w:jc w:val="both"/>
        <w:rPr>
          <w:b/>
          <w:sz w:val="24"/>
          <w:szCs w:val="24"/>
          <w:lang w:val="en-US"/>
        </w:rPr>
      </w:pPr>
    </w:p>
    <w:p w14:paraId="1FFCBAE1" w14:textId="1B3833BC" w:rsidR="003063CF" w:rsidRPr="005E6A7B" w:rsidRDefault="003063CF" w:rsidP="007C455F">
      <w:pPr>
        <w:jc w:val="both"/>
        <w:rPr>
          <w:b/>
          <w:sz w:val="24"/>
          <w:szCs w:val="24"/>
          <w:lang w:val="en-US"/>
        </w:rPr>
      </w:pPr>
      <w:r w:rsidRPr="005E6A7B">
        <w:rPr>
          <w:b/>
          <w:sz w:val="24"/>
          <w:szCs w:val="24"/>
          <w:lang w:val="en-US"/>
        </w:rPr>
        <w:t xml:space="preserve">Table </w:t>
      </w:r>
      <w:r w:rsidR="00995C68" w:rsidRPr="005E6A7B">
        <w:rPr>
          <w:b/>
          <w:sz w:val="24"/>
          <w:szCs w:val="24"/>
          <w:lang w:val="en-US"/>
        </w:rPr>
        <w:t>S2</w:t>
      </w:r>
      <w:r w:rsidRPr="005E6A7B">
        <w:rPr>
          <w:b/>
          <w:sz w:val="24"/>
          <w:szCs w:val="24"/>
          <w:lang w:val="en-US"/>
        </w:rPr>
        <w:t>. Gene set enrichment analysis (GSEA) of the changes in synthesis rates (SR) and mRNA stabilities (HL) in strains expressing cRat1.</w:t>
      </w:r>
    </w:p>
    <w:sectPr w:rsidR="003063CF" w:rsidRPr="005E6A7B" w:rsidSect="00C83776">
      <w:footerReference w:type="default" r:id="rId8"/>
      <w:pgSz w:w="11906" w:h="16838"/>
      <w:pgMar w:top="1417" w:right="1701" w:bottom="1417"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5043E" w16cex:dateUtc="2022-10-15T07:04:00Z"/>
  <w16cex:commentExtensible w16cex:durableId="26F50407" w16cex:dateUtc="2022-10-15T07:03:00Z"/>
  <w16cex:commentExtensible w16cex:durableId="26F5696A" w16cex:dateUtc="2022-10-15T14:16:00Z"/>
  <w16cex:commentExtensible w16cex:durableId="25632B77" w16cex:dateUtc="2021-12-08T17:56:00Z"/>
  <w16cex:commentExtensible w16cex:durableId="25254E9F" w16cex:dateUtc="2021-10-27T14: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DBB29F" w16cid:durableId="28FE32B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7C0F4" w14:textId="77777777" w:rsidR="00D5445C" w:rsidRDefault="00D5445C" w:rsidP="00A73A9A">
      <w:pPr>
        <w:spacing w:after="0" w:line="240" w:lineRule="auto"/>
      </w:pPr>
      <w:r>
        <w:separator/>
      </w:r>
    </w:p>
  </w:endnote>
  <w:endnote w:type="continuationSeparator" w:id="0">
    <w:p w14:paraId="1F08C28F" w14:textId="77777777" w:rsidR="00D5445C" w:rsidRDefault="00D5445C" w:rsidP="00A73A9A">
      <w:pPr>
        <w:spacing w:after="0" w:line="240" w:lineRule="auto"/>
      </w:pPr>
      <w:r>
        <w:continuationSeparator/>
      </w:r>
    </w:p>
  </w:endnote>
  <w:endnote w:type="continuationNotice" w:id="1">
    <w:p w14:paraId="1EBF2584" w14:textId="77777777" w:rsidR="00D5445C" w:rsidRDefault="00D544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4472341"/>
      <w:docPartObj>
        <w:docPartGallery w:val="Page Numbers (Bottom of Page)"/>
        <w:docPartUnique/>
      </w:docPartObj>
    </w:sdtPr>
    <w:sdtEndPr/>
    <w:sdtContent>
      <w:p w14:paraId="15253CDB" w14:textId="1988F1BC" w:rsidR="00377B9A" w:rsidRDefault="00377B9A">
        <w:pPr>
          <w:pStyle w:val="Piedepgina"/>
          <w:jc w:val="right"/>
        </w:pPr>
        <w:r>
          <w:fldChar w:fldCharType="begin"/>
        </w:r>
        <w:r>
          <w:instrText>PAGE   \* MERGEFORMAT</w:instrText>
        </w:r>
        <w:r>
          <w:fldChar w:fldCharType="separate"/>
        </w:r>
        <w:r w:rsidR="001D614C">
          <w:rPr>
            <w:noProof/>
          </w:rPr>
          <w:t>1</w:t>
        </w:r>
        <w:r>
          <w:fldChar w:fldCharType="end"/>
        </w:r>
      </w:p>
    </w:sdtContent>
  </w:sdt>
  <w:p w14:paraId="509C50BC" w14:textId="77777777" w:rsidR="00377B9A" w:rsidRDefault="00377B9A">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4B74B" w14:textId="77777777" w:rsidR="00D5445C" w:rsidRDefault="00D5445C" w:rsidP="00A73A9A">
      <w:pPr>
        <w:spacing w:after="0" w:line="240" w:lineRule="auto"/>
      </w:pPr>
      <w:r>
        <w:separator/>
      </w:r>
    </w:p>
  </w:footnote>
  <w:footnote w:type="continuationSeparator" w:id="0">
    <w:p w14:paraId="32B6881C" w14:textId="77777777" w:rsidR="00D5445C" w:rsidRDefault="00D5445C" w:rsidP="00A73A9A">
      <w:pPr>
        <w:spacing w:after="0" w:line="240" w:lineRule="auto"/>
      </w:pPr>
      <w:r>
        <w:continuationSeparator/>
      </w:r>
    </w:p>
  </w:footnote>
  <w:footnote w:type="continuationNotice" w:id="1">
    <w:p w14:paraId="027D7740" w14:textId="77777777" w:rsidR="00D5445C" w:rsidRDefault="00D5445C">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518E"/>
    <w:multiLevelType w:val="hybridMultilevel"/>
    <w:tmpl w:val="896E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B4F3B"/>
    <w:multiLevelType w:val="hybridMultilevel"/>
    <w:tmpl w:val="B374ED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4045C61"/>
    <w:multiLevelType w:val="hybridMultilevel"/>
    <w:tmpl w:val="72D26A58"/>
    <w:lvl w:ilvl="0" w:tplc="27403E54">
      <w:start w:val="1"/>
      <w:numFmt w:val="decimal"/>
      <w:lvlText w:val="%1)"/>
      <w:lvlJc w:val="left"/>
      <w:pPr>
        <w:ind w:left="720" w:hanging="360"/>
      </w:pPr>
      <w:rPr>
        <w:rFonts w:ascii="Arial" w:hAnsi="Arial"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7AB2C69"/>
    <w:multiLevelType w:val="hybridMultilevel"/>
    <w:tmpl w:val="863658BA"/>
    <w:lvl w:ilvl="0" w:tplc="27403E54">
      <w:start w:val="1"/>
      <w:numFmt w:val="decimal"/>
      <w:lvlText w:val="%1)"/>
      <w:lvlJc w:val="left"/>
      <w:pPr>
        <w:ind w:left="720" w:hanging="360"/>
      </w:pPr>
      <w:rPr>
        <w:rFonts w:ascii="Arial" w:hAnsi="Arial"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trackRevisions/>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8B4"/>
    <w:rsid w:val="00001013"/>
    <w:rsid w:val="0000140D"/>
    <w:rsid w:val="00001CDB"/>
    <w:rsid w:val="000058F9"/>
    <w:rsid w:val="00005B27"/>
    <w:rsid w:val="00007676"/>
    <w:rsid w:val="000077F7"/>
    <w:rsid w:val="00010AD8"/>
    <w:rsid w:val="000119CA"/>
    <w:rsid w:val="000155EA"/>
    <w:rsid w:val="0001601D"/>
    <w:rsid w:val="0001641A"/>
    <w:rsid w:val="000217A7"/>
    <w:rsid w:val="000229DA"/>
    <w:rsid w:val="000233EF"/>
    <w:rsid w:val="000238B4"/>
    <w:rsid w:val="000251CA"/>
    <w:rsid w:val="00030554"/>
    <w:rsid w:val="00032429"/>
    <w:rsid w:val="00033233"/>
    <w:rsid w:val="00035C6E"/>
    <w:rsid w:val="000371A5"/>
    <w:rsid w:val="00042DCB"/>
    <w:rsid w:val="00043422"/>
    <w:rsid w:val="00043A49"/>
    <w:rsid w:val="00044EA1"/>
    <w:rsid w:val="000464CF"/>
    <w:rsid w:val="000466BA"/>
    <w:rsid w:val="00050D25"/>
    <w:rsid w:val="000516E4"/>
    <w:rsid w:val="000603C7"/>
    <w:rsid w:val="00060582"/>
    <w:rsid w:val="00061676"/>
    <w:rsid w:val="00062D97"/>
    <w:rsid w:val="000644EE"/>
    <w:rsid w:val="00065A33"/>
    <w:rsid w:val="00065B6B"/>
    <w:rsid w:val="000675F6"/>
    <w:rsid w:val="000738AA"/>
    <w:rsid w:val="00073B8B"/>
    <w:rsid w:val="00073DAF"/>
    <w:rsid w:val="000749F6"/>
    <w:rsid w:val="000753F8"/>
    <w:rsid w:val="00075E54"/>
    <w:rsid w:val="00081E89"/>
    <w:rsid w:val="000854B3"/>
    <w:rsid w:val="00086492"/>
    <w:rsid w:val="000917B9"/>
    <w:rsid w:val="000924B0"/>
    <w:rsid w:val="000A2388"/>
    <w:rsid w:val="000A657B"/>
    <w:rsid w:val="000A68C8"/>
    <w:rsid w:val="000A7BCA"/>
    <w:rsid w:val="000B1135"/>
    <w:rsid w:val="000B160A"/>
    <w:rsid w:val="000B7F65"/>
    <w:rsid w:val="000C372C"/>
    <w:rsid w:val="000C71B2"/>
    <w:rsid w:val="000D2D9A"/>
    <w:rsid w:val="000D6883"/>
    <w:rsid w:val="000D6CB3"/>
    <w:rsid w:val="000E26C2"/>
    <w:rsid w:val="000E5709"/>
    <w:rsid w:val="000F0FE1"/>
    <w:rsid w:val="000F410A"/>
    <w:rsid w:val="000F46C7"/>
    <w:rsid w:val="000F4AB9"/>
    <w:rsid w:val="000F4E1D"/>
    <w:rsid w:val="00101288"/>
    <w:rsid w:val="001052AB"/>
    <w:rsid w:val="00105E00"/>
    <w:rsid w:val="0010623E"/>
    <w:rsid w:val="0011137E"/>
    <w:rsid w:val="001118CA"/>
    <w:rsid w:val="001130F7"/>
    <w:rsid w:val="00113852"/>
    <w:rsid w:val="00113DB4"/>
    <w:rsid w:val="0011495B"/>
    <w:rsid w:val="00117663"/>
    <w:rsid w:val="0012442C"/>
    <w:rsid w:val="001256E4"/>
    <w:rsid w:val="001262F9"/>
    <w:rsid w:val="001267AA"/>
    <w:rsid w:val="00131E31"/>
    <w:rsid w:val="00132AEC"/>
    <w:rsid w:val="001334D8"/>
    <w:rsid w:val="001352D5"/>
    <w:rsid w:val="00135982"/>
    <w:rsid w:val="00135AB7"/>
    <w:rsid w:val="00137BA0"/>
    <w:rsid w:val="00142AA8"/>
    <w:rsid w:val="00142DF3"/>
    <w:rsid w:val="001439EE"/>
    <w:rsid w:val="00145E74"/>
    <w:rsid w:val="0014643C"/>
    <w:rsid w:val="001505F9"/>
    <w:rsid w:val="00151C76"/>
    <w:rsid w:val="00154A0D"/>
    <w:rsid w:val="0015506E"/>
    <w:rsid w:val="0016038E"/>
    <w:rsid w:val="0016323A"/>
    <w:rsid w:val="00163C33"/>
    <w:rsid w:val="00167459"/>
    <w:rsid w:val="00172570"/>
    <w:rsid w:val="001775BE"/>
    <w:rsid w:val="001801A4"/>
    <w:rsid w:val="0018296E"/>
    <w:rsid w:val="00183A8A"/>
    <w:rsid w:val="00186F07"/>
    <w:rsid w:val="00192EF0"/>
    <w:rsid w:val="00193C5E"/>
    <w:rsid w:val="001A662E"/>
    <w:rsid w:val="001A678F"/>
    <w:rsid w:val="001A73ED"/>
    <w:rsid w:val="001B0559"/>
    <w:rsid w:val="001B15C7"/>
    <w:rsid w:val="001B2176"/>
    <w:rsid w:val="001B3173"/>
    <w:rsid w:val="001B5D2E"/>
    <w:rsid w:val="001B6681"/>
    <w:rsid w:val="001B6CB6"/>
    <w:rsid w:val="001C0741"/>
    <w:rsid w:val="001C3E6B"/>
    <w:rsid w:val="001C4DB1"/>
    <w:rsid w:val="001C5A06"/>
    <w:rsid w:val="001C69A7"/>
    <w:rsid w:val="001C6B03"/>
    <w:rsid w:val="001D164D"/>
    <w:rsid w:val="001D4606"/>
    <w:rsid w:val="001D614C"/>
    <w:rsid w:val="001E23E3"/>
    <w:rsid w:val="001E27E5"/>
    <w:rsid w:val="001E30E5"/>
    <w:rsid w:val="001E36B9"/>
    <w:rsid w:val="001E4335"/>
    <w:rsid w:val="001F193C"/>
    <w:rsid w:val="001F3A65"/>
    <w:rsid w:val="001F4D24"/>
    <w:rsid w:val="001F6A64"/>
    <w:rsid w:val="001F6E07"/>
    <w:rsid w:val="001F76C2"/>
    <w:rsid w:val="00202366"/>
    <w:rsid w:val="00203837"/>
    <w:rsid w:val="00204CE5"/>
    <w:rsid w:val="00207F63"/>
    <w:rsid w:val="002105BC"/>
    <w:rsid w:val="002107E7"/>
    <w:rsid w:val="0021346B"/>
    <w:rsid w:val="002148E0"/>
    <w:rsid w:val="00216192"/>
    <w:rsid w:val="00217321"/>
    <w:rsid w:val="00220B3B"/>
    <w:rsid w:val="00224335"/>
    <w:rsid w:val="00224C33"/>
    <w:rsid w:val="00224E0E"/>
    <w:rsid w:val="002300BA"/>
    <w:rsid w:val="00231FD9"/>
    <w:rsid w:val="0023259C"/>
    <w:rsid w:val="00235812"/>
    <w:rsid w:val="002407AF"/>
    <w:rsid w:val="00241769"/>
    <w:rsid w:val="0024176C"/>
    <w:rsid w:val="002420A3"/>
    <w:rsid w:val="00242FA3"/>
    <w:rsid w:val="0024483F"/>
    <w:rsid w:val="00244BA9"/>
    <w:rsid w:val="00245A70"/>
    <w:rsid w:val="0024619E"/>
    <w:rsid w:val="0024637F"/>
    <w:rsid w:val="00246F4D"/>
    <w:rsid w:val="00250B14"/>
    <w:rsid w:val="002565AA"/>
    <w:rsid w:val="00263790"/>
    <w:rsid w:val="002662D8"/>
    <w:rsid w:val="00277ABD"/>
    <w:rsid w:val="00277F5C"/>
    <w:rsid w:val="00280A9C"/>
    <w:rsid w:val="00281536"/>
    <w:rsid w:val="00283008"/>
    <w:rsid w:val="00283261"/>
    <w:rsid w:val="002837C6"/>
    <w:rsid w:val="00287FC5"/>
    <w:rsid w:val="00291E64"/>
    <w:rsid w:val="00292187"/>
    <w:rsid w:val="00293229"/>
    <w:rsid w:val="00294DF6"/>
    <w:rsid w:val="002973FA"/>
    <w:rsid w:val="002A3191"/>
    <w:rsid w:val="002A365C"/>
    <w:rsid w:val="002A46ED"/>
    <w:rsid w:val="002A5180"/>
    <w:rsid w:val="002A6A3A"/>
    <w:rsid w:val="002B1787"/>
    <w:rsid w:val="002B3032"/>
    <w:rsid w:val="002B3389"/>
    <w:rsid w:val="002B7C0C"/>
    <w:rsid w:val="002C063E"/>
    <w:rsid w:val="002C2096"/>
    <w:rsid w:val="002C4F15"/>
    <w:rsid w:val="002C5392"/>
    <w:rsid w:val="002C7AC1"/>
    <w:rsid w:val="002D316B"/>
    <w:rsid w:val="002D31AA"/>
    <w:rsid w:val="002D3DA7"/>
    <w:rsid w:val="002D47F3"/>
    <w:rsid w:val="002D6C49"/>
    <w:rsid w:val="002D7ADA"/>
    <w:rsid w:val="002E0FDA"/>
    <w:rsid w:val="002E3CFF"/>
    <w:rsid w:val="002E6623"/>
    <w:rsid w:val="002E66C4"/>
    <w:rsid w:val="002E69F4"/>
    <w:rsid w:val="002E7C70"/>
    <w:rsid w:val="002F1692"/>
    <w:rsid w:val="002F18BF"/>
    <w:rsid w:val="002F25D0"/>
    <w:rsid w:val="002F5B3D"/>
    <w:rsid w:val="002F5F69"/>
    <w:rsid w:val="002F6A1D"/>
    <w:rsid w:val="003005E3"/>
    <w:rsid w:val="00301235"/>
    <w:rsid w:val="003063CF"/>
    <w:rsid w:val="00307934"/>
    <w:rsid w:val="00307E40"/>
    <w:rsid w:val="0031151B"/>
    <w:rsid w:val="003115AA"/>
    <w:rsid w:val="00312967"/>
    <w:rsid w:val="00313F7F"/>
    <w:rsid w:val="00314BD5"/>
    <w:rsid w:val="0031559E"/>
    <w:rsid w:val="00317C8C"/>
    <w:rsid w:val="00320347"/>
    <w:rsid w:val="003233FE"/>
    <w:rsid w:val="00323B73"/>
    <w:rsid w:val="003242E1"/>
    <w:rsid w:val="0032444B"/>
    <w:rsid w:val="00326981"/>
    <w:rsid w:val="00326FE8"/>
    <w:rsid w:val="00327756"/>
    <w:rsid w:val="003304CF"/>
    <w:rsid w:val="00330F7C"/>
    <w:rsid w:val="003318F6"/>
    <w:rsid w:val="00332746"/>
    <w:rsid w:val="0033436B"/>
    <w:rsid w:val="003355AD"/>
    <w:rsid w:val="00336CCE"/>
    <w:rsid w:val="003401A8"/>
    <w:rsid w:val="00342277"/>
    <w:rsid w:val="00343BFB"/>
    <w:rsid w:val="0034555A"/>
    <w:rsid w:val="003507AC"/>
    <w:rsid w:val="00350FBC"/>
    <w:rsid w:val="00351C52"/>
    <w:rsid w:val="0035618E"/>
    <w:rsid w:val="003614C5"/>
    <w:rsid w:val="00362846"/>
    <w:rsid w:val="00363A51"/>
    <w:rsid w:val="00364928"/>
    <w:rsid w:val="00367470"/>
    <w:rsid w:val="0037328B"/>
    <w:rsid w:val="0037546C"/>
    <w:rsid w:val="003766F7"/>
    <w:rsid w:val="003767EA"/>
    <w:rsid w:val="00377B9A"/>
    <w:rsid w:val="00381549"/>
    <w:rsid w:val="00381955"/>
    <w:rsid w:val="003827F0"/>
    <w:rsid w:val="0038398A"/>
    <w:rsid w:val="003851DE"/>
    <w:rsid w:val="0038552A"/>
    <w:rsid w:val="00391338"/>
    <w:rsid w:val="003918ED"/>
    <w:rsid w:val="00391E3A"/>
    <w:rsid w:val="00394DD6"/>
    <w:rsid w:val="0039518C"/>
    <w:rsid w:val="00395F12"/>
    <w:rsid w:val="00396EFF"/>
    <w:rsid w:val="003A0B64"/>
    <w:rsid w:val="003A346A"/>
    <w:rsid w:val="003A420F"/>
    <w:rsid w:val="003A48E4"/>
    <w:rsid w:val="003A53E4"/>
    <w:rsid w:val="003A70B6"/>
    <w:rsid w:val="003A7F39"/>
    <w:rsid w:val="003B2ED7"/>
    <w:rsid w:val="003C0C24"/>
    <w:rsid w:val="003C0E1C"/>
    <w:rsid w:val="003C2D4D"/>
    <w:rsid w:val="003C3738"/>
    <w:rsid w:val="003C4E8D"/>
    <w:rsid w:val="003D325E"/>
    <w:rsid w:val="003E0164"/>
    <w:rsid w:val="003E100B"/>
    <w:rsid w:val="003E29D1"/>
    <w:rsid w:val="003E34EB"/>
    <w:rsid w:val="003E359D"/>
    <w:rsid w:val="003E4286"/>
    <w:rsid w:val="003E4843"/>
    <w:rsid w:val="003E4E8F"/>
    <w:rsid w:val="003E60C0"/>
    <w:rsid w:val="003E720B"/>
    <w:rsid w:val="003F2623"/>
    <w:rsid w:val="003F29B1"/>
    <w:rsid w:val="003F589B"/>
    <w:rsid w:val="0040065B"/>
    <w:rsid w:val="00403882"/>
    <w:rsid w:val="00404383"/>
    <w:rsid w:val="004105DA"/>
    <w:rsid w:val="00410D61"/>
    <w:rsid w:val="00415126"/>
    <w:rsid w:val="00416921"/>
    <w:rsid w:val="004215A8"/>
    <w:rsid w:val="00421A7D"/>
    <w:rsid w:val="00422B58"/>
    <w:rsid w:val="00422C2E"/>
    <w:rsid w:val="004245E4"/>
    <w:rsid w:val="004329E1"/>
    <w:rsid w:val="004330B8"/>
    <w:rsid w:val="00434266"/>
    <w:rsid w:val="00437E67"/>
    <w:rsid w:val="00442ED7"/>
    <w:rsid w:val="00443DC0"/>
    <w:rsid w:val="0044509D"/>
    <w:rsid w:val="004530D8"/>
    <w:rsid w:val="0045435B"/>
    <w:rsid w:val="00455376"/>
    <w:rsid w:val="004554EA"/>
    <w:rsid w:val="0046134B"/>
    <w:rsid w:val="00466C1C"/>
    <w:rsid w:val="00473280"/>
    <w:rsid w:val="0047392F"/>
    <w:rsid w:val="00473AE9"/>
    <w:rsid w:val="00473B64"/>
    <w:rsid w:val="00474AC3"/>
    <w:rsid w:val="004750C9"/>
    <w:rsid w:val="00476F86"/>
    <w:rsid w:val="00483D93"/>
    <w:rsid w:val="00483DFC"/>
    <w:rsid w:val="00483E70"/>
    <w:rsid w:val="00485BB2"/>
    <w:rsid w:val="00487539"/>
    <w:rsid w:val="00493B15"/>
    <w:rsid w:val="00496E8C"/>
    <w:rsid w:val="004A1C8C"/>
    <w:rsid w:val="004A1EB2"/>
    <w:rsid w:val="004A29BC"/>
    <w:rsid w:val="004A4343"/>
    <w:rsid w:val="004A5B78"/>
    <w:rsid w:val="004A6D76"/>
    <w:rsid w:val="004A7DC5"/>
    <w:rsid w:val="004B531A"/>
    <w:rsid w:val="004C01BA"/>
    <w:rsid w:val="004C0E3E"/>
    <w:rsid w:val="004C1729"/>
    <w:rsid w:val="004C3EF7"/>
    <w:rsid w:val="004C599F"/>
    <w:rsid w:val="004C6F10"/>
    <w:rsid w:val="004D3628"/>
    <w:rsid w:val="004D4314"/>
    <w:rsid w:val="004E1E25"/>
    <w:rsid w:val="004E2134"/>
    <w:rsid w:val="004F1206"/>
    <w:rsid w:val="004F5E86"/>
    <w:rsid w:val="004F6210"/>
    <w:rsid w:val="00502990"/>
    <w:rsid w:val="005033DF"/>
    <w:rsid w:val="00503993"/>
    <w:rsid w:val="00504B48"/>
    <w:rsid w:val="0050561B"/>
    <w:rsid w:val="00506DCD"/>
    <w:rsid w:val="005076F7"/>
    <w:rsid w:val="00507FB2"/>
    <w:rsid w:val="00511695"/>
    <w:rsid w:val="00512436"/>
    <w:rsid w:val="005143EF"/>
    <w:rsid w:val="00514C60"/>
    <w:rsid w:val="00522BE6"/>
    <w:rsid w:val="00522EA9"/>
    <w:rsid w:val="00525F42"/>
    <w:rsid w:val="00527505"/>
    <w:rsid w:val="00527DE8"/>
    <w:rsid w:val="0053329C"/>
    <w:rsid w:val="00534108"/>
    <w:rsid w:val="00540597"/>
    <w:rsid w:val="005406F3"/>
    <w:rsid w:val="00540C7D"/>
    <w:rsid w:val="00540E38"/>
    <w:rsid w:val="00543FCF"/>
    <w:rsid w:val="0054433C"/>
    <w:rsid w:val="005448E9"/>
    <w:rsid w:val="00546CFA"/>
    <w:rsid w:val="00547909"/>
    <w:rsid w:val="00552077"/>
    <w:rsid w:val="00554947"/>
    <w:rsid w:val="0055548D"/>
    <w:rsid w:val="0055559A"/>
    <w:rsid w:val="00556716"/>
    <w:rsid w:val="005629C6"/>
    <w:rsid w:val="00562DD6"/>
    <w:rsid w:val="0056327A"/>
    <w:rsid w:val="00563E61"/>
    <w:rsid w:val="005640FE"/>
    <w:rsid w:val="00566A2A"/>
    <w:rsid w:val="005706C7"/>
    <w:rsid w:val="00571D46"/>
    <w:rsid w:val="00572167"/>
    <w:rsid w:val="00576102"/>
    <w:rsid w:val="0057791C"/>
    <w:rsid w:val="00577EC6"/>
    <w:rsid w:val="00582602"/>
    <w:rsid w:val="0058370E"/>
    <w:rsid w:val="00583FD4"/>
    <w:rsid w:val="0058445D"/>
    <w:rsid w:val="0058564F"/>
    <w:rsid w:val="00585C02"/>
    <w:rsid w:val="0058614D"/>
    <w:rsid w:val="00587BDD"/>
    <w:rsid w:val="005951DC"/>
    <w:rsid w:val="005961FF"/>
    <w:rsid w:val="00596AD6"/>
    <w:rsid w:val="00596AFA"/>
    <w:rsid w:val="00597F2C"/>
    <w:rsid w:val="005A02A8"/>
    <w:rsid w:val="005A4C06"/>
    <w:rsid w:val="005A6018"/>
    <w:rsid w:val="005A60A0"/>
    <w:rsid w:val="005A6789"/>
    <w:rsid w:val="005A686C"/>
    <w:rsid w:val="005A7E91"/>
    <w:rsid w:val="005B35DC"/>
    <w:rsid w:val="005B3D90"/>
    <w:rsid w:val="005B5200"/>
    <w:rsid w:val="005C4EAF"/>
    <w:rsid w:val="005C55AC"/>
    <w:rsid w:val="005C6CB6"/>
    <w:rsid w:val="005C73D2"/>
    <w:rsid w:val="005D08BC"/>
    <w:rsid w:val="005D0CB9"/>
    <w:rsid w:val="005D26AE"/>
    <w:rsid w:val="005D2968"/>
    <w:rsid w:val="005D363C"/>
    <w:rsid w:val="005D402F"/>
    <w:rsid w:val="005D425A"/>
    <w:rsid w:val="005D4D64"/>
    <w:rsid w:val="005D7F8B"/>
    <w:rsid w:val="005E08D5"/>
    <w:rsid w:val="005E169C"/>
    <w:rsid w:val="005E1C18"/>
    <w:rsid w:val="005E257E"/>
    <w:rsid w:val="005E4B0A"/>
    <w:rsid w:val="005E52D3"/>
    <w:rsid w:val="005E6A7B"/>
    <w:rsid w:val="005F2778"/>
    <w:rsid w:val="005F7517"/>
    <w:rsid w:val="00600257"/>
    <w:rsid w:val="006009AC"/>
    <w:rsid w:val="00600F76"/>
    <w:rsid w:val="00601E31"/>
    <w:rsid w:val="00603A7A"/>
    <w:rsid w:val="00605DD2"/>
    <w:rsid w:val="006064CA"/>
    <w:rsid w:val="00606CC4"/>
    <w:rsid w:val="006116CD"/>
    <w:rsid w:val="0061223E"/>
    <w:rsid w:val="00613DD0"/>
    <w:rsid w:val="00614ADE"/>
    <w:rsid w:val="0061630B"/>
    <w:rsid w:val="00622F55"/>
    <w:rsid w:val="00623556"/>
    <w:rsid w:val="006247D3"/>
    <w:rsid w:val="00625178"/>
    <w:rsid w:val="0062553D"/>
    <w:rsid w:val="006263D3"/>
    <w:rsid w:val="0062765E"/>
    <w:rsid w:val="006276BC"/>
    <w:rsid w:val="00631EFA"/>
    <w:rsid w:val="00633977"/>
    <w:rsid w:val="006339F5"/>
    <w:rsid w:val="00634AFC"/>
    <w:rsid w:val="006355A9"/>
    <w:rsid w:val="006407E8"/>
    <w:rsid w:val="00640831"/>
    <w:rsid w:val="00640953"/>
    <w:rsid w:val="006415E2"/>
    <w:rsid w:val="00642E12"/>
    <w:rsid w:val="006446F9"/>
    <w:rsid w:val="00645199"/>
    <w:rsid w:val="00645BF0"/>
    <w:rsid w:val="00647943"/>
    <w:rsid w:val="00647F8E"/>
    <w:rsid w:val="006505A3"/>
    <w:rsid w:val="006508F3"/>
    <w:rsid w:val="006519E1"/>
    <w:rsid w:val="00655005"/>
    <w:rsid w:val="00655A5E"/>
    <w:rsid w:val="006574F2"/>
    <w:rsid w:val="006608E4"/>
    <w:rsid w:val="00662382"/>
    <w:rsid w:val="00664993"/>
    <w:rsid w:val="00664A89"/>
    <w:rsid w:val="006653A5"/>
    <w:rsid w:val="006655A3"/>
    <w:rsid w:val="0067080D"/>
    <w:rsid w:val="00671D7D"/>
    <w:rsid w:val="00674F5F"/>
    <w:rsid w:val="00677077"/>
    <w:rsid w:val="00685A9A"/>
    <w:rsid w:val="006877DC"/>
    <w:rsid w:val="00687C33"/>
    <w:rsid w:val="006907F1"/>
    <w:rsid w:val="006918FB"/>
    <w:rsid w:val="00692AED"/>
    <w:rsid w:val="00693BD5"/>
    <w:rsid w:val="00695872"/>
    <w:rsid w:val="00695DFF"/>
    <w:rsid w:val="00696563"/>
    <w:rsid w:val="00697BFC"/>
    <w:rsid w:val="006A15F2"/>
    <w:rsid w:val="006A1775"/>
    <w:rsid w:val="006A2635"/>
    <w:rsid w:val="006A3EF2"/>
    <w:rsid w:val="006A4676"/>
    <w:rsid w:val="006A4855"/>
    <w:rsid w:val="006A636A"/>
    <w:rsid w:val="006A6411"/>
    <w:rsid w:val="006A64AF"/>
    <w:rsid w:val="006B1E8F"/>
    <w:rsid w:val="006B48BC"/>
    <w:rsid w:val="006C1B24"/>
    <w:rsid w:val="006C1EAE"/>
    <w:rsid w:val="006C2AAF"/>
    <w:rsid w:val="006C3326"/>
    <w:rsid w:val="006C3BB9"/>
    <w:rsid w:val="006D008A"/>
    <w:rsid w:val="006D112D"/>
    <w:rsid w:val="006D6017"/>
    <w:rsid w:val="006D7945"/>
    <w:rsid w:val="006E0720"/>
    <w:rsid w:val="006E44A9"/>
    <w:rsid w:val="006E4C1C"/>
    <w:rsid w:val="006F456E"/>
    <w:rsid w:val="006F4A08"/>
    <w:rsid w:val="006F5AAE"/>
    <w:rsid w:val="006F65AE"/>
    <w:rsid w:val="006F77B7"/>
    <w:rsid w:val="00701713"/>
    <w:rsid w:val="00701EC2"/>
    <w:rsid w:val="00711D59"/>
    <w:rsid w:val="00713D7A"/>
    <w:rsid w:val="00717478"/>
    <w:rsid w:val="00717902"/>
    <w:rsid w:val="00727DD7"/>
    <w:rsid w:val="00730AA5"/>
    <w:rsid w:val="00730B50"/>
    <w:rsid w:val="0073153B"/>
    <w:rsid w:val="0073383F"/>
    <w:rsid w:val="00733EA0"/>
    <w:rsid w:val="0073578C"/>
    <w:rsid w:val="007408F5"/>
    <w:rsid w:val="00740CCA"/>
    <w:rsid w:val="00743602"/>
    <w:rsid w:val="00744D64"/>
    <w:rsid w:val="00745540"/>
    <w:rsid w:val="007460B0"/>
    <w:rsid w:val="0074616D"/>
    <w:rsid w:val="00747EF6"/>
    <w:rsid w:val="007505E1"/>
    <w:rsid w:val="00750968"/>
    <w:rsid w:val="00750C07"/>
    <w:rsid w:val="00751B0A"/>
    <w:rsid w:val="00753744"/>
    <w:rsid w:val="00754F27"/>
    <w:rsid w:val="00760B06"/>
    <w:rsid w:val="00764582"/>
    <w:rsid w:val="00765992"/>
    <w:rsid w:val="007705CF"/>
    <w:rsid w:val="007707C2"/>
    <w:rsid w:val="00772582"/>
    <w:rsid w:val="00773D63"/>
    <w:rsid w:val="0077459A"/>
    <w:rsid w:val="00775992"/>
    <w:rsid w:val="00775CC5"/>
    <w:rsid w:val="00781E70"/>
    <w:rsid w:val="00781FB4"/>
    <w:rsid w:val="007822D1"/>
    <w:rsid w:val="00782AED"/>
    <w:rsid w:val="00782C0C"/>
    <w:rsid w:val="00786FC7"/>
    <w:rsid w:val="00791231"/>
    <w:rsid w:val="0079214B"/>
    <w:rsid w:val="0079497F"/>
    <w:rsid w:val="0079669B"/>
    <w:rsid w:val="0079773E"/>
    <w:rsid w:val="007A0B91"/>
    <w:rsid w:val="007A7AB2"/>
    <w:rsid w:val="007B525A"/>
    <w:rsid w:val="007B55CC"/>
    <w:rsid w:val="007B5EF5"/>
    <w:rsid w:val="007B6564"/>
    <w:rsid w:val="007B71E8"/>
    <w:rsid w:val="007C07B9"/>
    <w:rsid w:val="007C1841"/>
    <w:rsid w:val="007C3E27"/>
    <w:rsid w:val="007C455F"/>
    <w:rsid w:val="007C53F9"/>
    <w:rsid w:val="007C6D19"/>
    <w:rsid w:val="007D1692"/>
    <w:rsid w:val="007D1979"/>
    <w:rsid w:val="007D2ABC"/>
    <w:rsid w:val="007D36E4"/>
    <w:rsid w:val="007D5D83"/>
    <w:rsid w:val="007D68CE"/>
    <w:rsid w:val="007D7653"/>
    <w:rsid w:val="007E0CEA"/>
    <w:rsid w:val="007E2196"/>
    <w:rsid w:val="007E28C9"/>
    <w:rsid w:val="007E2A74"/>
    <w:rsid w:val="007E3B24"/>
    <w:rsid w:val="007E6D07"/>
    <w:rsid w:val="007F2E21"/>
    <w:rsid w:val="007F35A4"/>
    <w:rsid w:val="007F368E"/>
    <w:rsid w:val="007F5ED3"/>
    <w:rsid w:val="007F7F09"/>
    <w:rsid w:val="00802145"/>
    <w:rsid w:val="00802A66"/>
    <w:rsid w:val="00803700"/>
    <w:rsid w:val="00804E8E"/>
    <w:rsid w:val="0081027D"/>
    <w:rsid w:val="008115E9"/>
    <w:rsid w:val="008119F3"/>
    <w:rsid w:val="00815571"/>
    <w:rsid w:val="00816CE9"/>
    <w:rsid w:val="00821524"/>
    <w:rsid w:val="008237DB"/>
    <w:rsid w:val="00823996"/>
    <w:rsid w:val="00823DF4"/>
    <w:rsid w:val="00825CBC"/>
    <w:rsid w:val="00830C78"/>
    <w:rsid w:val="0083132F"/>
    <w:rsid w:val="00832838"/>
    <w:rsid w:val="0083347E"/>
    <w:rsid w:val="00833F39"/>
    <w:rsid w:val="00835AC8"/>
    <w:rsid w:val="00835B7E"/>
    <w:rsid w:val="008362CF"/>
    <w:rsid w:val="00836F68"/>
    <w:rsid w:val="008409B4"/>
    <w:rsid w:val="008425B2"/>
    <w:rsid w:val="00845490"/>
    <w:rsid w:val="00845830"/>
    <w:rsid w:val="008458D1"/>
    <w:rsid w:val="0084644C"/>
    <w:rsid w:val="00846DFD"/>
    <w:rsid w:val="008515E3"/>
    <w:rsid w:val="00853ADA"/>
    <w:rsid w:val="0085516F"/>
    <w:rsid w:val="00856883"/>
    <w:rsid w:val="00860291"/>
    <w:rsid w:val="008614E8"/>
    <w:rsid w:val="00864074"/>
    <w:rsid w:val="00866483"/>
    <w:rsid w:val="0087018D"/>
    <w:rsid w:val="0087142F"/>
    <w:rsid w:val="008734F9"/>
    <w:rsid w:val="00874550"/>
    <w:rsid w:val="00874BFE"/>
    <w:rsid w:val="0087639B"/>
    <w:rsid w:val="00876AD6"/>
    <w:rsid w:val="00877BD6"/>
    <w:rsid w:val="008815ED"/>
    <w:rsid w:val="00881CEC"/>
    <w:rsid w:val="00886E10"/>
    <w:rsid w:val="00890FBE"/>
    <w:rsid w:val="0089414B"/>
    <w:rsid w:val="008A0027"/>
    <w:rsid w:val="008A2613"/>
    <w:rsid w:val="008A4460"/>
    <w:rsid w:val="008A4819"/>
    <w:rsid w:val="008A4BFF"/>
    <w:rsid w:val="008A77F6"/>
    <w:rsid w:val="008B049C"/>
    <w:rsid w:val="008B2092"/>
    <w:rsid w:val="008B414C"/>
    <w:rsid w:val="008B4C71"/>
    <w:rsid w:val="008C08E5"/>
    <w:rsid w:val="008C2371"/>
    <w:rsid w:val="008C26C5"/>
    <w:rsid w:val="008C4904"/>
    <w:rsid w:val="008D19BF"/>
    <w:rsid w:val="008D1D88"/>
    <w:rsid w:val="008D44ED"/>
    <w:rsid w:val="008D4567"/>
    <w:rsid w:val="008D4DD1"/>
    <w:rsid w:val="008D6A3E"/>
    <w:rsid w:val="008D7EC6"/>
    <w:rsid w:val="008E0CDB"/>
    <w:rsid w:val="008E3727"/>
    <w:rsid w:val="008F1FE6"/>
    <w:rsid w:val="008F2B39"/>
    <w:rsid w:val="008F588F"/>
    <w:rsid w:val="008F5C16"/>
    <w:rsid w:val="008F6354"/>
    <w:rsid w:val="008F655A"/>
    <w:rsid w:val="00902A3B"/>
    <w:rsid w:val="009051BF"/>
    <w:rsid w:val="00905A41"/>
    <w:rsid w:val="00906739"/>
    <w:rsid w:val="00914ACD"/>
    <w:rsid w:val="009171CC"/>
    <w:rsid w:val="009179D5"/>
    <w:rsid w:val="00922638"/>
    <w:rsid w:val="00922C91"/>
    <w:rsid w:val="0092438E"/>
    <w:rsid w:val="00924452"/>
    <w:rsid w:val="00924906"/>
    <w:rsid w:val="009266C3"/>
    <w:rsid w:val="00926D62"/>
    <w:rsid w:val="0092775C"/>
    <w:rsid w:val="00927C4E"/>
    <w:rsid w:val="009326FC"/>
    <w:rsid w:val="0093570C"/>
    <w:rsid w:val="0093762C"/>
    <w:rsid w:val="00940BA1"/>
    <w:rsid w:val="00944653"/>
    <w:rsid w:val="00944989"/>
    <w:rsid w:val="00945BDE"/>
    <w:rsid w:val="0094634C"/>
    <w:rsid w:val="009553AF"/>
    <w:rsid w:val="00956EA0"/>
    <w:rsid w:val="009571D5"/>
    <w:rsid w:val="009573AB"/>
    <w:rsid w:val="009611D4"/>
    <w:rsid w:val="00966FC9"/>
    <w:rsid w:val="00967167"/>
    <w:rsid w:val="009677DD"/>
    <w:rsid w:val="00970505"/>
    <w:rsid w:val="0097468B"/>
    <w:rsid w:val="009771EF"/>
    <w:rsid w:val="00977555"/>
    <w:rsid w:val="00977D12"/>
    <w:rsid w:val="00983FAC"/>
    <w:rsid w:val="009844FC"/>
    <w:rsid w:val="009845C2"/>
    <w:rsid w:val="009848F9"/>
    <w:rsid w:val="0098517B"/>
    <w:rsid w:val="00985456"/>
    <w:rsid w:val="00990973"/>
    <w:rsid w:val="00990BC4"/>
    <w:rsid w:val="009921DD"/>
    <w:rsid w:val="00993855"/>
    <w:rsid w:val="0099387C"/>
    <w:rsid w:val="009939A4"/>
    <w:rsid w:val="00994618"/>
    <w:rsid w:val="00994B5B"/>
    <w:rsid w:val="00995764"/>
    <w:rsid w:val="00995C68"/>
    <w:rsid w:val="009962E3"/>
    <w:rsid w:val="009967E0"/>
    <w:rsid w:val="009A1AC1"/>
    <w:rsid w:val="009A1B0A"/>
    <w:rsid w:val="009A2001"/>
    <w:rsid w:val="009A2F18"/>
    <w:rsid w:val="009A3E62"/>
    <w:rsid w:val="009A542A"/>
    <w:rsid w:val="009A676C"/>
    <w:rsid w:val="009A6D31"/>
    <w:rsid w:val="009A6FB0"/>
    <w:rsid w:val="009B43B4"/>
    <w:rsid w:val="009B4F03"/>
    <w:rsid w:val="009C1186"/>
    <w:rsid w:val="009C22D4"/>
    <w:rsid w:val="009C2305"/>
    <w:rsid w:val="009C2F28"/>
    <w:rsid w:val="009C4183"/>
    <w:rsid w:val="009C7A6B"/>
    <w:rsid w:val="009D0DFC"/>
    <w:rsid w:val="009D37EB"/>
    <w:rsid w:val="009D39DF"/>
    <w:rsid w:val="009E083F"/>
    <w:rsid w:val="009E2AB9"/>
    <w:rsid w:val="009E476C"/>
    <w:rsid w:val="009E6D77"/>
    <w:rsid w:val="009E702F"/>
    <w:rsid w:val="009E758F"/>
    <w:rsid w:val="009F11D1"/>
    <w:rsid w:val="009F42D1"/>
    <w:rsid w:val="009F60ED"/>
    <w:rsid w:val="009F6FAF"/>
    <w:rsid w:val="00A03C0E"/>
    <w:rsid w:val="00A11514"/>
    <w:rsid w:val="00A136C6"/>
    <w:rsid w:val="00A14F20"/>
    <w:rsid w:val="00A15AB7"/>
    <w:rsid w:val="00A168B2"/>
    <w:rsid w:val="00A20813"/>
    <w:rsid w:val="00A20E2D"/>
    <w:rsid w:val="00A2198F"/>
    <w:rsid w:val="00A252E6"/>
    <w:rsid w:val="00A25E2D"/>
    <w:rsid w:val="00A26B3C"/>
    <w:rsid w:val="00A2701E"/>
    <w:rsid w:val="00A27BF4"/>
    <w:rsid w:val="00A27D65"/>
    <w:rsid w:val="00A3383E"/>
    <w:rsid w:val="00A34819"/>
    <w:rsid w:val="00A358B5"/>
    <w:rsid w:val="00A365D3"/>
    <w:rsid w:val="00A36613"/>
    <w:rsid w:val="00A37E82"/>
    <w:rsid w:val="00A40B25"/>
    <w:rsid w:val="00A40BDB"/>
    <w:rsid w:val="00A418CE"/>
    <w:rsid w:val="00A41E65"/>
    <w:rsid w:val="00A45E73"/>
    <w:rsid w:val="00A51FAB"/>
    <w:rsid w:val="00A54F7D"/>
    <w:rsid w:val="00A57E83"/>
    <w:rsid w:val="00A610B8"/>
    <w:rsid w:val="00A61F5A"/>
    <w:rsid w:val="00A62DC7"/>
    <w:rsid w:val="00A62F55"/>
    <w:rsid w:val="00A6344C"/>
    <w:rsid w:val="00A646AA"/>
    <w:rsid w:val="00A7111D"/>
    <w:rsid w:val="00A7129C"/>
    <w:rsid w:val="00A719DD"/>
    <w:rsid w:val="00A71E14"/>
    <w:rsid w:val="00A73A9A"/>
    <w:rsid w:val="00A73CEF"/>
    <w:rsid w:val="00A75113"/>
    <w:rsid w:val="00A77460"/>
    <w:rsid w:val="00A778C2"/>
    <w:rsid w:val="00A857FB"/>
    <w:rsid w:val="00A85AC6"/>
    <w:rsid w:val="00A907C2"/>
    <w:rsid w:val="00A90C0B"/>
    <w:rsid w:val="00A92EB9"/>
    <w:rsid w:val="00A9326B"/>
    <w:rsid w:val="00A933EC"/>
    <w:rsid w:val="00A9465F"/>
    <w:rsid w:val="00A94CA2"/>
    <w:rsid w:val="00A9551C"/>
    <w:rsid w:val="00AA3DC3"/>
    <w:rsid w:val="00AA4F86"/>
    <w:rsid w:val="00AA55F0"/>
    <w:rsid w:val="00AA5FD2"/>
    <w:rsid w:val="00AA6162"/>
    <w:rsid w:val="00AB4F94"/>
    <w:rsid w:val="00AB5A65"/>
    <w:rsid w:val="00AB5B64"/>
    <w:rsid w:val="00AB67B2"/>
    <w:rsid w:val="00AC1767"/>
    <w:rsid w:val="00AC1D10"/>
    <w:rsid w:val="00AC2F2E"/>
    <w:rsid w:val="00AC33E3"/>
    <w:rsid w:val="00AC4466"/>
    <w:rsid w:val="00AC47A3"/>
    <w:rsid w:val="00AC5FFB"/>
    <w:rsid w:val="00AC6656"/>
    <w:rsid w:val="00AD2C19"/>
    <w:rsid w:val="00AD6883"/>
    <w:rsid w:val="00AE1AE2"/>
    <w:rsid w:val="00AE5F60"/>
    <w:rsid w:val="00AF356D"/>
    <w:rsid w:val="00AF362F"/>
    <w:rsid w:val="00AF4B11"/>
    <w:rsid w:val="00B00804"/>
    <w:rsid w:val="00B015A6"/>
    <w:rsid w:val="00B01C17"/>
    <w:rsid w:val="00B02E10"/>
    <w:rsid w:val="00B02E71"/>
    <w:rsid w:val="00B05980"/>
    <w:rsid w:val="00B07AFD"/>
    <w:rsid w:val="00B10329"/>
    <w:rsid w:val="00B10F21"/>
    <w:rsid w:val="00B126C7"/>
    <w:rsid w:val="00B136EA"/>
    <w:rsid w:val="00B1490F"/>
    <w:rsid w:val="00B14A73"/>
    <w:rsid w:val="00B1636A"/>
    <w:rsid w:val="00B16FCC"/>
    <w:rsid w:val="00B1740E"/>
    <w:rsid w:val="00B17C80"/>
    <w:rsid w:val="00B20D0B"/>
    <w:rsid w:val="00B21B00"/>
    <w:rsid w:val="00B22244"/>
    <w:rsid w:val="00B24391"/>
    <w:rsid w:val="00B26BE3"/>
    <w:rsid w:val="00B32E26"/>
    <w:rsid w:val="00B3330B"/>
    <w:rsid w:val="00B36434"/>
    <w:rsid w:val="00B37EF7"/>
    <w:rsid w:val="00B43483"/>
    <w:rsid w:val="00B473B3"/>
    <w:rsid w:val="00B473F8"/>
    <w:rsid w:val="00B50744"/>
    <w:rsid w:val="00B526F8"/>
    <w:rsid w:val="00B52745"/>
    <w:rsid w:val="00B56531"/>
    <w:rsid w:val="00B61EF9"/>
    <w:rsid w:val="00B6708C"/>
    <w:rsid w:val="00B733DD"/>
    <w:rsid w:val="00B74504"/>
    <w:rsid w:val="00B75681"/>
    <w:rsid w:val="00B764B6"/>
    <w:rsid w:val="00B80ECA"/>
    <w:rsid w:val="00B81C4D"/>
    <w:rsid w:val="00B822DA"/>
    <w:rsid w:val="00B864BD"/>
    <w:rsid w:val="00B86B96"/>
    <w:rsid w:val="00B87E71"/>
    <w:rsid w:val="00B91425"/>
    <w:rsid w:val="00B9239D"/>
    <w:rsid w:val="00B93D65"/>
    <w:rsid w:val="00B94504"/>
    <w:rsid w:val="00B94A16"/>
    <w:rsid w:val="00B94BDB"/>
    <w:rsid w:val="00B9755E"/>
    <w:rsid w:val="00BA0490"/>
    <w:rsid w:val="00BA4BCB"/>
    <w:rsid w:val="00BA67C5"/>
    <w:rsid w:val="00BA67EE"/>
    <w:rsid w:val="00BA729B"/>
    <w:rsid w:val="00BA7406"/>
    <w:rsid w:val="00BB0F40"/>
    <w:rsid w:val="00BB1CF0"/>
    <w:rsid w:val="00BB3516"/>
    <w:rsid w:val="00BB6B5A"/>
    <w:rsid w:val="00BB7139"/>
    <w:rsid w:val="00BB768E"/>
    <w:rsid w:val="00BB7D2D"/>
    <w:rsid w:val="00BC1151"/>
    <w:rsid w:val="00BC2413"/>
    <w:rsid w:val="00BC4C27"/>
    <w:rsid w:val="00BC5300"/>
    <w:rsid w:val="00BC5AC5"/>
    <w:rsid w:val="00BC6BCC"/>
    <w:rsid w:val="00BC733B"/>
    <w:rsid w:val="00BD026A"/>
    <w:rsid w:val="00BD0491"/>
    <w:rsid w:val="00BD10DD"/>
    <w:rsid w:val="00BD154E"/>
    <w:rsid w:val="00BD178C"/>
    <w:rsid w:val="00BD340A"/>
    <w:rsid w:val="00BD42B2"/>
    <w:rsid w:val="00BD4A01"/>
    <w:rsid w:val="00BD5176"/>
    <w:rsid w:val="00BD552B"/>
    <w:rsid w:val="00BD637C"/>
    <w:rsid w:val="00BD6845"/>
    <w:rsid w:val="00BE0FB5"/>
    <w:rsid w:val="00BE34DA"/>
    <w:rsid w:val="00BE4039"/>
    <w:rsid w:val="00BE536F"/>
    <w:rsid w:val="00BE6B2A"/>
    <w:rsid w:val="00BE78C6"/>
    <w:rsid w:val="00BF21A4"/>
    <w:rsid w:val="00BF351D"/>
    <w:rsid w:val="00BF3B5A"/>
    <w:rsid w:val="00BF4970"/>
    <w:rsid w:val="00BF7CAF"/>
    <w:rsid w:val="00C02E5D"/>
    <w:rsid w:val="00C05959"/>
    <w:rsid w:val="00C1198B"/>
    <w:rsid w:val="00C11D28"/>
    <w:rsid w:val="00C12246"/>
    <w:rsid w:val="00C15AD8"/>
    <w:rsid w:val="00C24701"/>
    <w:rsid w:val="00C24781"/>
    <w:rsid w:val="00C260ED"/>
    <w:rsid w:val="00C26A0C"/>
    <w:rsid w:val="00C279EA"/>
    <w:rsid w:val="00C27B26"/>
    <w:rsid w:val="00C30626"/>
    <w:rsid w:val="00C3164D"/>
    <w:rsid w:val="00C32FE7"/>
    <w:rsid w:val="00C33FF8"/>
    <w:rsid w:val="00C36D90"/>
    <w:rsid w:val="00C37CB0"/>
    <w:rsid w:val="00C40DB9"/>
    <w:rsid w:val="00C42DFA"/>
    <w:rsid w:val="00C434D0"/>
    <w:rsid w:val="00C446F9"/>
    <w:rsid w:val="00C477C6"/>
    <w:rsid w:val="00C47900"/>
    <w:rsid w:val="00C515AB"/>
    <w:rsid w:val="00C52188"/>
    <w:rsid w:val="00C54FE7"/>
    <w:rsid w:val="00C62E9B"/>
    <w:rsid w:val="00C6552A"/>
    <w:rsid w:val="00C662C4"/>
    <w:rsid w:val="00C71C14"/>
    <w:rsid w:val="00C72A97"/>
    <w:rsid w:val="00C73454"/>
    <w:rsid w:val="00C73B94"/>
    <w:rsid w:val="00C74B4F"/>
    <w:rsid w:val="00C76875"/>
    <w:rsid w:val="00C81142"/>
    <w:rsid w:val="00C82DC6"/>
    <w:rsid w:val="00C8360F"/>
    <w:rsid w:val="00C83776"/>
    <w:rsid w:val="00C876BE"/>
    <w:rsid w:val="00C87886"/>
    <w:rsid w:val="00C9408B"/>
    <w:rsid w:val="00C95DE0"/>
    <w:rsid w:val="00C975AB"/>
    <w:rsid w:val="00CA53A6"/>
    <w:rsid w:val="00CA5C14"/>
    <w:rsid w:val="00CA5D28"/>
    <w:rsid w:val="00CA740A"/>
    <w:rsid w:val="00CB5DE0"/>
    <w:rsid w:val="00CB61EE"/>
    <w:rsid w:val="00CB6D37"/>
    <w:rsid w:val="00CC0687"/>
    <w:rsid w:val="00CC0EDA"/>
    <w:rsid w:val="00CC3FD0"/>
    <w:rsid w:val="00CC537E"/>
    <w:rsid w:val="00CC611C"/>
    <w:rsid w:val="00CD19B2"/>
    <w:rsid w:val="00CD5596"/>
    <w:rsid w:val="00CD6132"/>
    <w:rsid w:val="00CE485A"/>
    <w:rsid w:val="00CF2A2C"/>
    <w:rsid w:val="00CF37AF"/>
    <w:rsid w:val="00CF6977"/>
    <w:rsid w:val="00D01741"/>
    <w:rsid w:val="00D01DA9"/>
    <w:rsid w:val="00D04B46"/>
    <w:rsid w:val="00D04D31"/>
    <w:rsid w:val="00D06D0E"/>
    <w:rsid w:val="00D06FED"/>
    <w:rsid w:val="00D11374"/>
    <w:rsid w:val="00D1519B"/>
    <w:rsid w:val="00D158B3"/>
    <w:rsid w:val="00D16048"/>
    <w:rsid w:val="00D16FCF"/>
    <w:rsid w:val="00D17369"/>
    <w:rsid w:val="00D177C9"/>
    <w:rsid w:val="00D21923"/>
    <w:rsid w:val="00D22878"/>
    <w:rsid w:val="00D23997"/>
    <w:rsid w:val="00D23EB0"/>
    <w:rsid w:val="00D25FDA"/>
    <w:rsid w:val="00D27417"/>
    <w:rsid w:val="00D27540"/>
    <w:rsid w:val="00D27B36"/>
    <w:rsid w:val="00D317C0"/>
    <w:rsid w:val="00D317FC"/>
    <w:rsid w:val="00D32741"/>
    <w:rsid w:val="00D34B38"/>
    <w:rsid w:val="00D35A2D"/>
    <w:rsid w:val="00D36C0E"/>
    <w:rsid w:val="00D41298"/>
    <w:rsid w:val="00D467CF"/>
    <w:rsid w:val="00D47065"/>
    <w:rsid w:val="00D5137B"/>
    <w:rsid w:val="00D53532"/>
    <w:rsid w:val="00D53D23"/>
    <w:rsid w:val="00D5445C"/>
    <w:rsid w:val="00D55327"/>
    <w:rsid w:val="00D568CF"/>
    <w:rsid w:val="00D56F60"/>
    <w:rsid w:val="00D5773B"/>
    <w:rsid w:val="00D61382"/>
    <w:rsid w:val="00D61B5B"/>
    <w:rsid w:val="00D61CDA"/>
    <w:rsid w:val="00D62C89"/>
    <w:rsid w:val="00D63D97"/>
    <w:rsid w:val="00D65863"/>
    <w:rsid w:val="00D6635A"/>
    <w:rsid w:val="00D734F6"/>
    <w:rsid w:val="00D7398B"/>
    <w:rsid w:val="00D75409"/>
    <w:rsid w:val="00D75847"/>
    <w:rsid w:val="00D776EB"/>
    <w:rsid w:val="00D80B1F"/>
    <w:rsid w:val="00D8546C"/>
    <w:rsid w:val="00D86421"/>
    <w:rsid w:val="00D95E93"/>
    <w:rsid w:val="00D965D5"/>
    <w:rsid w:val="00DA125E"/>
    <w:rsid w:val="00DA40AC"/>
    <w:rsid w:val="00DA41DB"/>
    <w:rsid w:val="00DA5079"/>
    <w:rsid w:val="00DA615E"/>
    <w:rsid w:val="00DB123F"/>
    <w:rsid w:val="00DB188A"/>
    <w:rsid w:val="00DB5016"/>
    <w:rsid w:val="00DB71EC"/>
    <w:rsid w:val="00DB77D6"/>
    <w:rsid w:val="00DC0131"/>
    <w:rsid w:val="00DC068C"/>
    <w:rsid w:val="00DC0EED"/>
    <w:rsid w:val="00DC105C"/>
    <w:rsid w:val="00DC1272"/>
    <w:rsid w:val="00DC137D"/>
    <w:rsid w:val="00DC1B93"/>
    <w:rsid w:val="00DC5FC3"/>
    <w:rsid w:val="00DC663E"/>
    <w:rsid w:val="00DC71B9"/>
    <w:rsid w:val="00DC7413"/>
    <w:rsid w:val="00DC7D0D"/>
    <w:rsid w:val="00DE145A"/>
    <w:rsid w:val="00DE17AB"/>
    <w:rsid w:val="00DE498A"/>
    <w:rsid w:val="00DE704E"/>
    <w:rsid w:val="00DF004D"/>
    <w:rsid w:val="00DF1A7B"/>
    <w:rsid w:val="00DF2BA5"/>
    <w:rsid w:val="00DF70FA"/>
    <w:rsid w:val="00E01247"/>
    <w:rsid w:val="00E016C4"/>
    <w:rsid w:val="00E03F8C"/>
    <w:rsid w:val="00E05A88"/>
    <w:rsid w:val="00E06E71"/>
    <w:rsid w:val="00E12CC9"/>
    <w:rsid w:val="00E1532C"/>
    <w:rsid w:val="00E15789"/>
    <w:rsid w:val="00E15ABD"/>
    <w:rsid w:val="00E17E6F"/>
    <w:rsid w:val="00E20E11"/>
    <w:rsid w:val="00E23AF1"/>
    <w:rsid w:val="00E2432A"/>
    <w:rsid w:val="00E2466E"/>
    <w:rsid w:val="00E2521B"/>
    <w:rsid w:val="00E26EF4"/>
    <w:rsid w:val="00E27E75"/>
    <w:rsid w:val="00E30315"/>
    <w:rsid w:val="00E309D4"/>
    <w:rsid w:val="00E32381"/>
    <w:rsid w:val="00E44924"/>
    <w:rsid w:val="00E46E62"/>
    <w:rsid w:val="00E534C5"/>
    <w:rsid w:val="00E53714"/>
    <w:rsid w:val="00E57F3E"/>
    <w:rsid w:val="00E63AE9"/>
    <w:rsid w:val="00E65315"/>
    <w:rsid w:val="00E7185F"/>
    <w:rsid w:val="00E72A58"/>
    <w:rsid w:val="00E76FB9"/>
    <w:rsid w:val="00E77E82"/>
    <w:rsid w:val="00E82152"/>
    <w:rsid w:val="00E83D20"/>
    <w:rsid w:val="00E95018"/>
    <w:rsid w:val="00E950F4"/>
    <w:rsid w:val="00E963A6"/>
    <w:rsid w:val="00EA2479"/>
    <w:rsid w:val="00EA2E14"/>
    <w:rsid w:val="00EA2EB5"/>
    <w:rsid w:val="00EA3259"/>
    <w:rsid w:val="00EA443A"/>
    <w:rsid w:val="00EA466C"/>
    <w:rsid w:val="00EA50B7"/>
    <w:rsid w:val="00EA7655"/>
    <w:rsid w:val="00EA7E83"/>
    <w:rsid w:val="00EB4109"/>
    <w:rsid w:val="00EB58DB"/>
    <w:rsid w:val="00EC5D60"/>
    <w:rsid w:val="00EC68C9"/>
    <w:rsid w:val="00EC7AAF"/>
    <w:rsid w:val="00ED3E31"/>
    <w:rsid w:val="00ED4D54"/>
    <w:rsid w:val="00ED5722"/>
    <w:rsid w:val="00ED66D3"/>
    <w:rsid w:val="00ED6999"/>
    <w:rsid w:val="00ED7B91"/>
    <w:rsid w:val="00ED7EB7"/>
    <w:rsid w:val="00EE1C67"/>
    <w:rsid w:val="00EE22DD"/>
    <w:rsid w:val="00EE6D40"/>
    <w:rsid w:val="00EF0C21"/>
    <w:rsid w:val="00EF0D32"/>
    <w:rsid w:val="00EF1183"/>
    <w:rsid w:val="00EF1757"/>
    <w:rsid w:val="00EF1910"/>
    <w:rsid w:val="00EF249D"/>
    <w:rsid w:val="00EF7578"/>
    <w:rsid w:val="00F0064E"/>
    <w:rsid w:val="00F012A2"/>
    <w:rsid w:val="00F03E67"/>
    <w:rsid w:val="00F05C3E"/>
    <w:rsid w:val="00F1042A"/>
    <w:rsid w:val="00F11B5E"/>
    <w:rsid w:val="00F11EBB"/>
    <w:rsid w:val="00F1418A"/>
    <w:rsid w:val="00F14B92"/>
    <w:rsid w:val="00F15E91"/>
    <w:rsid w:val="00F16CA2"/>
    <w:rsid w:val="00F2268C"/>
    <w:rsid w:val="00F227A3"/>
    <w:rsid w:val="00F22DD1"/>
    <w:rsid w:val="00F259CB"/>
    <w:rsid w:val="00F301B9"/>
    <w:rsid w:val="00F325F4"/>
    <w:rsid w:val="00F32E7A"/>
    <w:rsid w:val="00F37BA0"/>
    <w:rsid w:val="00F37E41"/>
    <w:rsid w:val="00F44B15"/>
    <w:rsid w:val="00F462A1"/>
    <w:rsid w:val="00F47421"/>
    <w:rsid w:val="00F50B90"/>
    <w:rsid w:val="00F5245A"/>
    <w:rsid w:val="00F52501"/>
    <w:rsid w:val="00F533C0"/>
    <w:rsid w:val="00F53DBD"/>
    <w:rsid w:val="00F5502A"/>
    <w:rsid w:val="00F60A67"/>
    <w:rsid w:val="00F61D06"/>
    <w:rsid w:val="00F62F32"/>
    <w:rsid w:val="00F63AAC"/>
    <w:rsid w:val="00F65BAF"/>
    <w:rsid w:val="00F66CC9"/>
    <w:rsid w:val="00F66D9D"/>
    <w:rsid w:val="00F679C9"/>
    <w:rsid w:val="00F7215B"/>
    <w:rsid w:val="00F728EB"/>
    <w:rsid w:val="00F75DDE"/>
    <w:rsid w:val="00F76CBE"/>
    <w:rsid w:val="00F8048E"/>
    <w:rsid w:val="00F8118D"/>
    <w:rsid w:val="00F81532"/>
    <w:rsid w:val="00F8448F"/>
    <w:rsid w:val="00F90515"/>
    <w:rsid w:val="00F90B5C"/>
    <w:rsid w:val="00F912D9"/>
    <w:rsid w:val="00F91D61"/>
    <w:rsid w:val="00F94706"/>
    <w:rsid w:val="00FA3403"/>
    <w:rsid w:val="00FA6858"/>
    <w:rsid w:val="00FA78E8"/>
    <w:rsid w:val="00FB2060"/>
    <w:rsid w:val="00FB2C94"/>
    <w:rsid w:val="00FB36EB"/>
    <w:rsid w:val="00FB5880"/>
    <w:rsid w:val="00FB597D"/>
    <w:rsid w:val="00FB5F6F"/>
    <w:rsid w:val="00FB6AAB"/>
    <w:rsid w:val="00FC33FB"/>
    <w:rsid w:val="00FC5F58"/>
    <w:rsid w:val="00FC7A0B"/>
    <w:rsid w:val="00FD037C"/>
    <w:rsid w:val="00FD03A4"/>
    <w:rsid w:val="00FD6346"/>
    <w:rsid w:val="00FE20DD"/>
    <w:rsid w:val="00FE2E75"/>
    <w:rsid w:val="00FE3EE1"/>
    <w:rsid w:val="00FE5F69"/>
    <w:rsid w:val="00FE6413"/>
    <w:rsid w:val="00FE6534"/>
    <w:rsid w:val="00FE6CCC"/>
    <w:rsid w:val="00FE7926"/>
    <w:rsid w:val="00FF11A6"/>
    <w:rsid w:val="00FF15F2"/>
    <w:rsid w:val="00FF43A8"/>
    <w:rsid w:val="00FF4EB1"/>
    <w:rsid w:val="00FF4FC0"/>
    <w:rsid w:val="00FF615D"/>
    <w:rsid w:val="00FF628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9B892"/>
  <w15:docId w15:val="{43541BAB-6FA1-4568-AD2A-A0981DC8B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3776"/>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238B4"/>
    <w:pPr>
      <w:ind w:left="720"/>
      <w:contextualSpacing/>
    </w:pPr>
  </w:style>
  <w:style w:type="character" w:styleId="Refdecomentario">
    <w:name w:val="annotation reference"/>
    <w:basedOn w:val="Fuentedeprrafopredeter"/>
    <w:uiPriority w:val="99"/>
    <w:semiHidden/>
    <w:unhideWhenUsed/>
    <w:rsid w:val="00922C91"/>
    <w:rPr>
      <w:sz w:val="18"/>
      <w:szCs w:val="18"/>
    </w:rPr>
  </w:style>
  <w:style w:type="paragraph" w:styleId="Textocomentario">
    <w:name w:val="annotation text"/>
    <w:basedOn w:val="Normal"/>
    <w:link w:val="TextocomentarioCar"/>
    <w:uiPriority w:val="99"/>
    <w:unhideWhenUsed/>
    <w:rsid w:val="00922C91"/>
    <w:pPr>
      <w:spacing w:line="240" w:lineRule="auto"/>
    </w:pPr>
    <w:rPr>
      <w:sz w:val="24"/>
      <w:szCs w:val="24"/>
    </w:rPr>
  </w:style>
  <w:style w:type="character" w:customStyle="1" w:styleId="TextocomentarioCar">
    <w:name w:val="Texto comentario Car"/>
    <w:basedOn w:val="Fuentedeprrafopredeter"/>
    <w:link w:val="Textocomentario"/>
    <w:uiPriority w:val="99"/>
    <w:rsid w:val="00922C91"/>
    <w:rPr>
      <w:sz w:val="24"/>
      <w:szCs w:val="24"/>
    </w:rPr>
  </w:style>
  <w:style w:type="paragraph" w:styleId="Asuntodelcomentario">
    <w:name w:val="annotation subject"/>
    <w:basedOn w:val="Textocomentario"/>
    <w:next w:val="Textocomentario"/>
    <w:link w:val="AsuntodelcomentarioCar"/>
    <w:uiPriority w:val="99"/>
    <w:semiHidden/>
    <w:unhideWhenUsed/>
    <w:rsid w:val="00922C91"/>
    <w:rPr>
      <w:b/>
      <w:bCs/>
      <w:sz w:val="20"/>
      <w:szCs w:val="20"/>
    </w:rPr>
  </w:style>
  <w:style w:type="character" w:customStyle="1" w:styleId="AsuntodelcomentarioCar">
    <w:name w:val="Asunto del comentario Car"/>
    <w:basedOn w:val="TextocomentarioCar"/>
    <w:link w:val="Asuntodelcomentario"/>
    <w:uiPriority w:val="99"/>
    <w:semiHidden/>
    <w:rsid w:val="00922C91"/>
    <w:rPr>
      <w:b/>
      <w:bCs/>
      <w:sz w:val="20"/>
      <w:szCs w:val="20"/>
    </w:rPr>
  </w:style>
  <w:style w:type="paragraph" w:styleId="Textodeglobo">
    <w:name w:val="Balloon Text"/>
    <w:basedOn w:val="Normal"/>
    <w:link w:val="TextodegloboCar"/>
    <w:uiPriority w:val="99"/>
    <w:semiHidden/>
    <w:unhideWhenUsed/>
    <w:rsid w:val="00922C91"/>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922C91"/>
    <w:rPr>
      <w:rFonts w:ascii="Times New Roman" w:hAnsi="Times New Roman" w:cs="Times New Roman"/>
      <w:sz w:val="18"/>
      <w:szCs w:val="18"/>
    </w:rPr>
  </w:style>
  <w:style w:type="paragraph" w:styleId="Encabezado">
    <w:name w:val="header"/>
    <w:basedOn w:val="Normal"/>
    <w:link w:val="EncabezadoCar"/>
    <w:uiPriority w:val="99"/>
    <w:unhideWhenUsed/>
    <w:rsid w:val="00A73A9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73A9A"/>
  </w:style>
  <w:style w:type="paragraph" w:styleId="Piedepgina">
    <w:name w:val="footer"/>
    <w:basedOn w:val="Normal"/>
    <w:link w:val="PiedepginaCar"/>
    <w:uiPriority w:val="99"/>
    <w:unhideWhenUsed/>
    <w:rsid w:val="00A73A9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73A9A"/>
  </w:style>
  <w:style w:type="paragraph" w:styleId="Revisin">
    <w:name w:val="Revision"/>
    <w:hidden/>
    <w:uiPriority w:val="99"/>
    <w:semiHidden/>
    <w:rsid w:val="00D16048"/>
    <w:pPr>
      <w:spacing w:after="0" w:line="240" w:lineRule="auto"/>
    </w:pPr>
  </w:style>
  <w:style w:type="character" w:styleId="Hipervnculo">
    <w:name w:val="Hyperlink"/>
    <w:basedOn w:val="Fuentedeprrafopredeter"/>
    <w:uiPriority w:val="99"/>
    <w:unhideWhenUsed/>
    <w:rsid w:val="00750968"/>
    <w:rPr>
      <w:color w:val="0000FF" w:themeColor="hyperlink"/>
      <w:u w:val="single"/>
    </w:rPr>
  </w:style>
  <w:style w:type="character" w:customStyle="1" w:styleId="UnresolvedMention1">
    <w:name w:val="Unresolved Mention1"/>
    <w:basedOn w:val="Fuentedeprrafopredeter"/>
    <w:uiPriority w:val="99"/>
    <w:semiHidden/>
    <w:unhideWhenUsed/>
    <w:rsid w:val="00D62C89"/>
    <w:rPr>
      <w:color w:val="605E5C"/>
      <w:shd w:val="clear" w:color="auto" w:fill="E1DFDD"/>
    </w:rPr>
  </w:style>
  <w:style w:type="character" w:customStyle="1" w:styleId="UnresolvedMention2">
    <w:name w:val="Unresolved Mention2"/>
    <w:basedOn w:val="Fuentedeprrafopredeter"/>
    <w:uiPriority w:val="99"/>
    <w:semiHidden/>
    <w:unhideWhenUsed/>
    <w:rsid w:val="006D112D"/>
    <w:rPr>
      <w:color w:val="605E5C"/>
      <w:shd w:val="clear" w:color="auto" w:fill="E1DFDD"/>
    </w:rPr>
  </w:style>
  <w:style w:type="character" w:styleId="Textodelmarcadordeposicin">
    <w:name w:val="Placeholder Text"/>
    <w:basedOn w:val="Fuentedeprrafopredeter"/>
    <w:uiPriority w:val="99"/>
    <w:semiHidden/>
    <w:rsid w:val="004C3EF7"/>
    <w:rPr>
      <w:color w:val="808080"/>
    </w:rPr>
  </w:style>
  <w:style w:type="character" w:customStyle="1" w:styleId="UnresolvedMention3">
    <w:name w:val="Unresolved Mention3"/>
    <w:basedOn w:val="Fuentedeprrafopredeter"/>
    <w:uiPriority w:val="99"/>
    <w:semiHidden/>
    <w:unhideWhenUsed/>
    <w:rsid w:val="00B008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50805">
      <w:bodyDiv w:val="1"/>
      <w:marLeft w:val="0"/>
      <w:marRight w:val="0"/>
      <w:marTop w:val="0"/>
      <w:marBottom w:val="0"/>
      <w:divBdr>
        <w:top w:val="none" w:sz="0" w:space="0" w:color="auto"/>
        <w:left w:val="none" w:sz="0" w:space="0" w:color="auto"/>
        <w:bottom w:val="none" w:sz="0" w:space="0" w:color="auto"/>
        <w:right w:val="none" w:sz="0" w:space="0" w:color="auto"/>
      </w:divBdr>
      <w:divsChild>
        <w:div w:id="1812937732">
          <w:marLeft w:val="0"/>
          <w:marRight w:val="0"/>
          <w:marTop w:val="0"/>
          <w:marBottom w:val="0"/>
          <w:divBdr>
            <w:top w:val="none" w:sz="0" w:space="0" w:color="auto"/>
            <w:left w:val="none" w:sz="0" w:space="0" w:color="auto"/>
            <w:bottom w:val="none" w:sz="0" w:space="0" w:color="auto"/>
            <w:right w:val="none" w:sz="0" w:space="0" w:color="auto"/>
          </w:divBdr>
          <w:divsChild>
            <w:div w:id="2101947134">
              <w:marLeft w:val="0"/>
              <w:marRight w:val="0"/>
              <w:marTop w:val="0"/>
              <w:marBottom w:val="0"/>
              <w:divBdr>
                <w:top w:val="none" w:sz="0" w:space="0" w:color="auto"/>
                <w:left w:val="none" w:sz="0" w:space="0" w:color="auto"/>
                <w:bottom w:val="none" w:sz="0" w:space="0" w:color="auto"/>
                <w:right w:val="none" w:sz="0" w:space="0" w:color="auto"/>
              </w:divBdr>
              <w:divsChild>
                <w:div w:id="114893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51923">
      <w:bodyDiv w:val="1"/>
      <w:marLeft w:val="0"/>
      <w:marRight w:val="0"/>
      <w:marTop w:val="0"/>
      <w:marBottom w:val="0"/>
      <w:divBdr>
        <w:top w:val="none" w:sz="0" w:space="0" w:color="auto"/>
        <w:left w:val="none" w:sz="0" w:space="0" w:color="auto"/>
        <w:bottom w:val="none" w:sz="0" w:space="0" w:color="auto"/>
        <w:right w:val="none" w:sz="0" w:space="0" w:color="auto"/>
      </w:divBdr>
      <w:divsChild>
        <w:div w:id="1800106819">
          <w:marLeft w:val="0"/>
          <w:marRight w:val="0"/>
          <w:marTop w:val="0"/>
          <w:marBottom w:val="0"/>
          <w:divBdr>
            <w:top w:val="none" w:sz="0" w:space="0" w:color="auto"/>
            <w:left w:val="none" w:sz="0" w:space="0" w:color="auto"/>
            <w:bottom w:val="none" w:sz="0" w:space="0" w:color="auto"/>
            <w:right w:val="none" w:sz="0" w:space="0" w:color="auto"/>
          </w:divBdr>
        </w:div>
      </w:divsChild>
    </w:div>
    <w:div w:id="192574766">
      <w:bodyDiv w:val="1"/>
      <w:marLeft w:val="0"/>
      <w:marRight w:val="0"/>
      <w:marTop w:val="0"/>
      <w:marBottom w:val="0"/>
      <w:divBdr>
        <w:top w:val="none" w:sz="0" w:space="0" w:color="auto"/>
        <w:left w:val="none" w:sz="0" w:space="0" w:color="auto"/>
        <w:bottom w:val="none" w:sz="0" w:space="0" w:color="auto"/>
        <w:right w:val="none" w:sz="0" w:space="0" w:color="auto"/>
      </w:divBdr>
      <w:divsChild>
        <w:div w:id="1557739854">
          <w:marLeft w:val="0"/>
          <w:marRight w:val="0"/>
          <w:marTop w:val="0"/>
          <w:marBottom w:val="0"/>
          <w:divBdr>
            <w:top w:val="none" w:sz="0" w:space="0" w:color="auto"/>
            <w:left w:val="none" w:sz="0" w:space="0" w:color="auto"/>
            <w:bottom w:val="none" w:sz="0" w:space="0" w:color="auto"/>
            <w:right w:val="none" w:sz="0" w:space="0" w:color="auto"/>
          </w:divBdr>
          <w:divsChild>
            <w:div w:id="21977497">
              <w:marLeft w:val="0"/>
              <w:marRight w:val="0"/>
              <w:marTop w:val="0"/>
              <w:marBottom w:val="0"/>
              <w:divBdr>
                <w:top w:val="none" w:sz="0" w:space="0" w:color="auto"/>
                <w:left w:val="none" w:sz="0" w:space="0" w:color="auto"/>
                <w:bottom w:val="none" w:sz="0" w:space="0" w:color="auto"/>
                <w:right w:val="none" w:sz="0" w:space="0" w:color="auto"/>
              </w:divBdr>
              <w:divsChild>
                <w:div w:id="141022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366947">
      <w:bodyDiv w:val="1"/>
      <w:marLeft w:val="0"/>
      <w:marRight w:val="0"/>
      <w:marTop w:val="0"/>
      <w:marBottom w:val="0"/>
      <w:divBdr>
        <w:top w:val="none" w:sz="0" w:space="0" w:color="auto"/>
        <w:left w:val="none" w:sz="0" w:space="0" w:color="auto"/>
        <w:bottom w:val="none" w:sz="0" w:space="0" w:color="auto"/>
        <w:right w:val="none" w:sz="0" w:space="0" w:color="auto"/>
      </w:divBdr>
      <w:divsChild>
        <w:div w:id="496925288">
          <w:marLeft w:val="0"/>
          <w:marRight w:val="0"/>
          <w:marTop w:val="0"/>
          <w:marBottom w:val="0"/>
          <w:divBdr>
            <w:top w:val="none" w:sz="0" w:space="0" w:color="auto"/>
            <w:left w:val="none" w:sz="0" w:space="0" w:color="auto"/>
            <w:bottom w:val="none" w:sz="0" w:space="0" w:color="auto"/>
            <w:right w:val="none" w:sz="0" w:space="0" w:color="auto"/>
          </w:divBdr>
          <w:divsChild>
            <w:div w:id="905871300">
              <w:marLeft w:val="0"/>
              <w:marRight w:val="0"/>
              <w:marTop w:val="0"/>
              <w:marBottom w:val="0"/>
              <w:divBdr>
                <w:top w:val="none" w:sz="0" w:space="0" w:color="auto"/>
                <w:left w:val="none" w:sz="0" w:space="0" w:color="auto"/>
                <w:bottom w:val="none" w:sz="0" w:space="0" w:color="auto"/>
                <w:right w:val="none" w:sz="0" w:space="0" w:color="auto"/>
              </w:divBdr>
              <w:divsChild>
                <w:div w:id="44840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104813">
      <w:bodyDiv w:val="1"/>
      <w:marLeft w:val="0"/>
      <w:marRight w:val="0"/>
      <w:marTop w:val="0"/>
      <w:marBottom w:val="0"/>
      <w:divBdr>
        <w:top w:val="none" w:sz="0" w:space="0" w:color="auto"/>
        <w:left w:val="none" w:sz="0" w:space="0" w:color="auto"/>
        <w:bottom w:val="none" w:sz="0" w:space="0" w:color="auto"/>
        <w:right w:val="none" w:sz="0" w:space="0" w:color="auto"/>
      </w:divBdr>
      <w:divsChild>
        <w:div w:id="773862564">
          <w:marLeft w:val="0"/>
          <w:marRight w:val="0"/>
          <w:marTop w:val="0"/>
          <w:marBottom w:val="0"/>
          <w:divBdr>
            <w:top w:val="none" w:sz="0" w:space="0" w:color="auto"/>
            <w:left w:val="none" w:sz="0" w:space="0" w:color="auto"/>
            <w:bottom w:val="none" w:sz="0" w:space="0" w:color="auto"/>
            <w:right w:val="none" w:sz="0" w:space="0" w:color="auto"/>
          </w:divBdr>
          <w:divsChild>
            <w:div w:id="79184585">
              <w:marLeft w:val="0"/>
              <w:marRight w:val="0"/>
              <w:marTop w:val="0"/>
              <w:marBottom w:val="0"/>
              <w:divBdr>
                <w:top w:val="none" w:sz="0" w:space="0" w:color="auto"/>
                <w:left w:val="none" w:sz="0" w:space="0" w:color="auto"/>
                <w:bottom w:val="none" w:sz="0" w:space="0" w:color="auto"/>
                <w:right w:val="none" w:sz="0" w:space="0" w:color="auto"/>
              </w:divBdr>
              <w:divsChild>
                <w:div w:id="180631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174227">
      <w:bodyDiv w:val="1"/>
      <w:marLeft w:val="0"/>
      <w:marRight w:val="0"/>
      <w:marTop w:val="0"/>
      <w:marBottom w:val="0"/>
      <w:divBdr>
        <w:top w:val="none" w:sz="0" w:space="0" w:color="auto"/>
        <w:left w:val="none" w:sz="0" w:space="0" w:color="auto"/>
        <w:bottom w:val="none" w:sz="0" w:space="0" w:color="auto"/>
        <w:right w:val="none" w:sz="0" w:space="0" w:color="auto"/>
      </w:divBdr>
      <w:divsChild>
        <w:div w:id="1308435626">
          <w:marLeft w:val="0"/>
          <w:marRight w:val="0"/>
          <w:marTop w:val="0"/>
          <w:marBottom w:val="0"/>
          <w:divBdr>
            <w:top w:val="none" w:sz="0" w:space="0" w:color="auto"/>
            <w:left w:val="none" w:sz="0" w:space="0" w:color="auto"/>
            <w:bottom w:val="none" w:sz="0" w:space="0" w:color="auto"/>
            <w:right w:val="none" w:sz="0" w:space="0" w:color="auto"/>
          </w:divBdr>
          <w:divsChild>
            <w:div w:id="828130401">
              <w:marLeft w:val="0"/>
              <w:marRight w:val="0"/>
              <w:marTop w:val="0"/>
              <w:marBottom w:val="0"/>
              <w:divBdr>
                <w:top w:val="none" w:sz="0" w:space="0" w:color="auto"/>
                <w:left w:val="none" w:sz="0" w:space="0" w:color="auto"/>
                <w:bottom w:val="none" w:sz="0" w:space="0" w:color="auto"/>
                <w:right w:val="none" w:sz="0" w:space="0" w:color="auto"/>
              </w:divBdr>
              <w:divsChild>
                <w:div w:id="42580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074694">
      <w:bodyDiv w:val="1"/>
      <w:marLeft w:val="0"/>
      <w:marRight w:val="0"/>
      <w:marTop w:val="0"/>
      <w:marBottom w:val="0"/>
      <w:divBdr>
        <w:top w:val="none" w:sz="0" w:space="0" w:color="auto"/>
        <w:left w:val="none" w:sz="0" w:space="0" w:color="auto"/>
        <w:bottom w:val="none" w:sz="0" w:space="0" w:color="auto"/>
        <w:right w:val="none" w:sz="0" w:space="0" w:color="auto"/>
      </w:divBdr>
    </w:div>
    <w:div w:id="673993887">
      <w:bodyDiv w:val="1"/>
      <w:marLeft w:val="0"/>
      <w:marRight w:val="0"/>
      <w:marTop w:val="0"/>
      <w:marBottom w:val="0"/>
      <w:divBdr>
        <w:top w:val="none" w:sz="0" w:space="0" w:color="auto"/>
        <w:left w:val="none" w:sz="0" w:space="0" w:color="auto"/>
        <w:bottom w:val="none" w:sz="0" w:space="0" w:color="auto"/>
        <w:right w:val="none" w:sz="0" w:space="0" w:color="auto"/>
      </w:divBdr>
    </w:div>
    <w:div w:id="1115635591">
      <w:bodyDiv w:val="1"/>
      <w:marLeft w:val="0"/>
      <w:marRight w:val="0"/>
      <w:marTop w:val="0"/>
      <w:marBottom w:val="0"/>
      <w:divBdr>
        <w:top w:val="none" w:sz="0" w:space="0" w:color="auto"/>
        <w:left w:val="none" w:sz="0" w:space="0" w:color="auto"/>
        <w:bottom w:val="none" w:sz="0" w:space="0" w:color="auto"/>
        <w:right w:val="none" w:sz="0" w:space="0" w:color="auto"/>
      </w:divBdr>
      <w:divsChild>
        <w:div w:id="1926570632">
          <w:marLeft w:val="0"/>
          <w:marRight w:val="0"/>
          <w:marTop w:val="0"/>
          <w:marBottom w:val="0"/>
          <w:divBdr>
            <w:top w:val="none" w:sz="0" w:space="0" w:color="auto"/>
            <w:left w:val="none" w:sz="0" w:space="0" w:color="auto"/>
            <w:bottom w:val="none" w:sz="0" w:space="0" w:color="auto"/>
            <w:right w:val="none" w:sz="0" w:space="0" w:color="auto"/>
          </w:divBdr>
          <w:divsChild>
            <w:div w:id="1648122352">
              <w:marLeft w:val="0"/>
              <w:marRight w:val="0"/>
              <w:marTop w:val="0"/>
              <w:marBottom w:val="0"/>
              <w:divBdr>
                <w:top w:val="none" w:sz="0" w:space="0" w:color="auto"/>
                <w:left w:val="none" w:sz="0" w:space="0" w:color="auto"/>
                <w:bottom w:val="none" w:sz="0" w:space="0" w:color="auto"/>
                <w:right w:val="none" w:sz="0" w:space="0" w:color="auto"/>
              </w:divBdr>
              <w:divsChild>
                <w:div w:id="58946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993158">
      <w:bodyDiv w:val="1"/>
      <w:marLeft w:val="0"/>
      <w:marRight w:val="0"/>
      <w:marTop w:val="0"/>
      <w:marBottom w:val="0"/>
      <w:divBdr>
        <w:top w:val="none" w:sz="0" w:space="0" w:color="auto"/>
        <w:left w:val="none" w:sz="0" w:space="0" w:color="auto"/>
        <w:bottom w:val="none" w:sz="0" w:space="0" w:color="auto"/>
        <w:right w:val="none" w:sz="0" w:space="0" w:color="auto"/>
      </w:divBdr>
    </w:div>
    <w:div w:id="1136141224">
      <w:bodyDiv w:val="1"/>
      <w:marLeft w:val="0"/>
      <w:marRight w:val="0"/>
      <w:marTop w:val="0"/>
      <w:marBottom w:val="0"/>
      <w:divBdr>
        <w:top w:val="none" w:sz="0" w:space="0" w:color="auto"/>
        <w:left w:val="none" w:sz="0" w:space="0" w:color="auto"/>
        <w:bottom w:val="none" w:sz="0" w:space="0" w:color="auto"/>
        <w:right w:val="none" w:sz="0" w:space="0" w:color="auto"/>
      </w:divBdr>
      <w:divsChild>
        <w:div w:id="589973978">
          <w:marLeft w:val="0"/>
          <w:marRight w:val="0"/>
          <w:marTop w:val="0"/>
          <w:marBottom w:val="0"/>
          <w:divBdr>
            <w:top w:val="none" w:sz="0" w:space="0" w:color="auto"/>
            <w:left w:val="none" w:sz="0" w:space="0" w:color="auto"/>
            <w:bottom w:val="none" w:sz="0" w:space="0" w:color="auto"/>
            <w:right w:val="none" w:sz="0" w:space="0" w:color="auto"/>
          </w:divBdr>
          <w:divsChild>
            <w:div w:id="1623221169">
              <w:marLeft w:val="0"/>
              <w:marRight w:val="0"/>
              <w:marTop w:val="0"/>
              <w:marBottom w:val="0"/>
              <w:divBdr>
                <w:top w:val="none" w:sz="0" w:space="0" w:color="auto"/>
                <w:left w:val="none" w:sz="0" w:space="0" w:color="auto"/>
                <w:bottom w:val="none" w:sz="0" w:space="0" w:color="auto"/>
                <w:right w:val="none" w:sz="0" w:space="0" w:color="auto"/>
              </w:divBdr>
              <w:divsChild>
                <w:div w:id="193824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064439">
      <w:bodyDiv w:val="1"/>
      <w:marLeft w:val="0"/>
      <w:marRight w:val="0"/>
      <w:marTop w:val="0"/>
      <w:marBottom w:val="0"/>
      <w:divBdr>
        <w:top w:val="none" w:sz="0" w:space="0" w:color="auto"/>
        <w:left w:val="none" w:sz="0" w:space="0" w:color="auto"/>
        <w:bottom w:val="none" w:sz="0" w:space="0" w:color="auto"/>
        <w:right w:val="none" w:sz="0" w:space="0" w:color="auto"/>
      </w:divBdr>
      <w:divsChild>
        <w:div w:id="1012415100">
          <w:marLeft w:val="0"/>
          <w:marRight w:val="0"/>
          <w:marTop w:val="0"/>
          <w:marBottom w:val="0"/>
          <w:divBdr>
            <w:top w:val="none" w:sz="0" w:space="0" w:color="auto"/>
            <w:left w:val="none" w:sz="0" w:space="0" w:color="auto"/>
            <w:bottom w:val="none" w:sz="0" w:space="0" w:color="auto"/>
            <w:right w:val="none" w:sz="0" w:space="0" w:color="auto"/>
          </w:divBdr>
          <w:divsChild>
            <w:div w:id="555432282">
              <w:marLeft w:val="0"/>
              <w:marRight w:val="0"/>
              <w:marTop w:val="0"/>
              <w:marBottom w:val="0"/>
              <w:divBdr>
                <w:top w:val="none" w:sz="0" w:space="0" w:color="auto"/>
                <w:left w:val="none" w:sz="0" w:space="0" w:color="auto"/>
                <w:bottom w:val="none" w:sz="0" w:space="0" w:color="auto"/>
                <w:right w:val="none" w:sz="0" w:space="0" w:color="auto"/>
              </w:divBdr>
              <w:divsChild>
                <w:div w:id="416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745006">
      <w:bodyDiv w:val="1"/>
      <w:marLeft w:val="0"/>
      <w:marRight w:val="0"/>
      <w:marTop w:val="0"/>
      <w:marBottom w:val="0"/>
      <w:divBdr>
        <w:top w:val="none" w:sz="0" w:space="0" w:color="auto"/>
        <w:left w:val="none" w:sz="0" w:space="0" w:color="auto"/>
        <w:bottom w:val="none" w:sz="0" w:space="0" w:color="auto"/>
        <w:right w:val="none" w:sz="0" w:space="0" w:color="auto"/>
      </w:divBdr>
    </w:div>
    <w:div w:id="1256018353">
      <w:bodyDiv w:val="1"/>
      <w:marLeft w:val="0"/>
      <w:marRight w:val="0"/>
      <w:marTop w:val="0"/>
      <w:marBottom w:val="0"/>
      <w:divBdr>
        <w:top w:val="none" w:sz="0" w:space="0" w:color="auto"/>
        <w:left w:val="none" w:sz="0" w:space="0" w:color="auto"/>
        <w:bottom w:val="none" w:sz="0" w:space="0" w:color="auto"/>
        <w:right w:val="none" w:sz="0" w:space="0" w:color="auto"/>
      </w:divBdr>
      <w:divsChild>
        <w:div w:id="2048483316">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0"/>
              <w:divBdr>
                <w:top w:val="none" w:sz="0" w:space="0" w:color="auto"/>
                <w:left w:val="none" w:sz="0" w:space="0" w:color="auto"/>
                <w:bottom w:val="none" w:sz="0" w:space="0" w:color="auto"/>
                <w:right w:val="none" w:sz="0" w:space="0" w:color="auto"/>
              </w:divBdr>
              <w:divsChild>
                <w:div w:id="110233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682779">
      <w:bodyDiv w:val="1"/>
      <w:marLeft w:val="0"/>
      <w:marRight w:val="0"/>
      <w:marTop w:val="0"/>
      <w:marBottom w:val="0"/>
      <w:divBdr>
        <w:top w:val="none" w:sz="0" w:space="0" w:color="auto"/>
        <w:left w:val="none" w:sz="0" w:space="0" w:color="auto"/>
        <w:bottom w:val="none" w:sz="0" w:space="0" w:color="auto"/>
        <w:right w:val="none" w:sz="0" w:space="0" w:color="auto"/>
      </w:divBdr>
      <w:divsChild>
        <w:div w:id="1879508727">
          <w:marLeft w:val="0"/>
          <w:marRight w:val="0"/>
          <w:marTop w:val="0"/>
          <w:marBottom w:val="0"/>
          <w:divBdr>
            <w:top w:val="none" w:sz="0" w:space="0" w:color="auto"/>
            <w:left w:val="none" w:sz="0" w:space="0" w:color="auto"/>
            <w:bottom w:val="none" w:sz="0" w:space="0" w:color="auto"/>
            <w:right w:val="none" w:sz="0" w:space="0" w:color="auto"/>
          </w:divBdr>
          <w:divsChild>
            <w:div w:id="1384135176">
              <w:marLeft w:val="0"/>
              <w:marRight w:val="0"/>
              <w:marTop w:val="0"/>
              <w:marBottom w:val="0"/>
              <w:divBdr>
                <w:top w:val="none" w:sz="0" w:space="0" w:color="auto"/>
                <w:left w:val="none" w:sz="0" w:space="0" w:color="auto"/>
                <w:bottom w:val="none" w:sz="0" w:space="0" w:color="auto"/>
                <w:right w:val="none" w:sz="0" w:space="0" w:color="auto"/>
              </w:divBdr>
              <w:divsChild>
                <w:div w:id="1865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160051">
      <w:bodyDiv w:val="1"/>
      <w:marLeft w:val="0"/>
      <w:marRight w:val="0"/>
      <w:marTop w:val="0"/>
      <w:marBottom w:val="0"/>
      <w:divBdr>
        <w:top w:val="none" w:sz="0" w:space="0" w:color="auto"/>
        <w:left w:val="none" w:sz="0" w:space="0" w:color="auto"/>
        <w:bottom w:val="none" w:sz="0" w:space="0" w:color="auto"/>
        <w:right w:val="none" w:sz="0" w:space="0" w:color="auto"/>
      </w:divBdr>
      <w:divsChild>
        <w:div w:id="1454131344">
          <w:marLeft w:val="0"/>
          <w:marRight w:val="0"/>
          <w:marTop w:val="0"/>
          <w:marBottom w:val="0"/>
          <w:divBdr>
            <w:top w:val="none" w:sz="0" w:space="0" w:color="auto"/>
            <w:left w:val="none" w:sz="0" w:space="0" w:color="auto"/>
            <w:bottom w:val="none" w:sz="0" w:space="0" w:color="auto"/>
            <w:right w:val="none" w:sz="0" w:space="0" w:color="auto"/>
          </w:divBdr>
          <w:divsChild>
            <w:div w:id="200750182">
              <w:marLeft w:val="0"/>
              <w:marRight w:val="0"/>
              <w:marTop w:val="0"/>
              <w:marBottom w:val="0"/>
              <w:divBdr>
                <w:top w:val="none" w:sz="0" w:space="0" w:color="auto"/>
                <w:left w:val="none" w:sz="0" w:space="0" w:color="auto"/>
                <w:bottom w:val="none" w:sz="0" w:space="0" w:color="auto"/>
                <w:right w:val="none" w:sz="0" w:space="0" w:color="auto"/>
              </w:divBdr>
              <w:divsChild>
                <w:div w:id="114474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479957">
      <w:bodyDiv w:val="1"/>
      <w:marLeft w:val="0"/>
      <w:marRight w:val="0"/>
      <w:marTop w:val="0"/>
      <w:marBottom w:val="0"/>
      <w:divBdr>
        <w:top w:val="none" w:sz="0" w:space="0" w:color="auto"/>
        <w:left w:val="none" w:sz="0" w:space="0" w:color="auto"/>
        <w:bottom w:val="none" w:sz="0" w:space="0" w:color="auto"/>
        <w:right w:val="none" w:sz="0" w:space="0" w:color="auto"/>
      </w:divBdr>
    </w:div>
    <w:div w:id="1739089907">
      <w:bodyDiv w:val="1"/>
      <w:marLeft w:val="0"/>
      <w:marRight w:val="0"/>
      <w:marTop w:val="0"/>
      <w:marBottom w:val="0"/>
      <w:divBdr>
        <w:top w:val="none" w:sz="0" w:space="0" w:color="auto"/>
        <w:left w:val="none" w:sz="0" w:space="0" w:color="auto"/>
        <w:bottom w:val="none" w:sz="0" w:space="0" w:color="auto"/>
        <w:right w:val="none" w:sz="0" w:space="0" w:color="auto"/>
      </w:divBdr>
      <w:divsChild>
        <w:div w:id="785082328">
          <w:marLeft w:val="0"/>
          <w:marRight w:val="0"/>
          <w:marTop w:val="0"/>
          <w:marBottom w:val="0"/>
          <w:divBdr>
            <w:top w:val="none" w:sz="0" w:space="0" w:color="auto"/>
            <w:left w:val="none" w:sz="0" w:space="0" w:color="auto"/>
            <w:bottom w:val="none" w:sz="0" w:space="0" w:color="auto"/>
            <w:right w:val="none" w:sz="0" w:space="0" w:color="auto"/>
          </w:divBdr>
          <w:divsChild>
            <w:div w:id="952902900">
              <w:marLeft w:val="0"/>
              <w:marRight w:val="0"/>
              <w:marTop w:val="0"/>
              <w:marBottom w:val="0"/>
              <w:divBdr>
                <w:top w:val="none" w:sz="0" w:space="0" w:color="auto"/>
                <w:left w:val="none" w:sz="0" w:space="0" w:color="auto"/>
                <w:bottom w:val="none" w:sz="0" w:space="0" w:color="auto"/>
                <w:right w:val="none" w:sz="0" w:space="0" w:color="auto"/>
              </w:divBdr>
              <w:divsChild>
                <w:div w:id="44447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119714">
      <w:bodyDiv w:val="1"/>
      <w:marLeft w:val="0"/>
      <w:marRight w:val="0"/>
      <w:marTop w:val="0"/>
      <w:marBottom w:val="0"/>
      <w:divBdr>
        <w:top w:val="none" w:sz="0" w:space="0" w:color="auto"/>
        <w:left w:val="none" w:sz="0" w:space="0" w:color="auto"/>
        <w:bottom w:val="none" w:sz="0" w:space="0" w:color="auto"/>
        <w:right w:val="none" w:sz="0" w:space="0" w:color="auto"/>
      </w:divBdr>
    </w:div>
    <w:div w:id="1968899498">
      <w:bodyDiv w:val="1"/>
      <w:marLeft w:val="0"/>
      <w:marRight w:val="0"/>
      <w:marTop w:val="0"/>
      <w:marBottom w:val="0"/>
      <w:divBdr>
        <w:top w:val="none" w:sz="0" w:space="0" w:color="auto"/>
        <w:left w:val="none" w:sz="0" w:space="0" w:color="auto"/>
        <w:bottom w:val="none" w:sz="0" w:space="0" w:color="auto"/>
        <w:right w:val="none" w:sz="0" w:space="0" w:color="auto"/>
      </w:divBdr>
    </w:div>
    <w:div w:id="2046908556">
      <w:bodyDiv w:val="1"/>
      <w:marLeft w:val="0"/>
      <w:marRight w:val="0"/>
      <w:marTop w:val="0"/>
      <w:marBottom w:val="0"/>
      <w:divBdr>
        <w:top w:val="none" w:sz="0" w:space="0" w:color="auto"/>
        <w:left w:val="none" w:sz="0" w:space="0" w:color="auto"/>
        <w:bottom w:val="none" w:sz="0" w:space="0" w:color="auto"/>
        <w:right w:val="none" w:sz="0" w:space="0" w:color="auto"/>
      </w:divBdr>
      <w:divsChild>
        <w:div w:id="1051198310">
          <w:marLeft w:val="0"/>
          <w:marRight w:val="0"/>
          <w:marTop w:val="0"/>
          <w:marBottom w:val="0"/>
          <w:divBdr>
            <w:top w:val="none" w:sz="0" w:space="0" w:color="auto"/>
            <w:left w:val="none" w:sz="0" w:space="0" w:color="auto"/>
            <w:bottom w:val="none" w:sz="0" w:space="0" w:color="auto"/>
            <w:right w:val="none" w:sz="0" w:space="0" w:color="auto"/>
          </w:divBdr>
          <w:divsChild>
            <w:div w:id="2080208542">
              <w:marLeft w:val="0"/>
              <w:marRight w:val="0"/>
              <w:marTop w:val="0"/>
              <w:marBottom w:val="0"/>
              <w:divBdr>
                <w:top w:val="none" w:sz="0" w:space="0" w:color="auto"/>
                <w:left w:val="none" w:sz="0" w:space="0" w:color="auto"/>
                <w:bottom w:val="none" w:sz="0" w:space="0" w:color="auto"/>
                <w:right w:val="none" w:sz="0" w:space="0" w:color="auto"/>
              </w:divBdr>
              <w:divsChild>
                <w:div w:id="28319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290649">
      <w:bodyDiv w:val="1"/>
      <w:marLeft w:val="0"/>
      <w:marRight w:val="0"/>
      <w:marTop w:val="0"/>
      <w:marBottom w:val="0"/>
      <w:divBdr>
        <w:top w:val="none" w:sz="0" w:space="0" w:color="auto"/>
        <w:left w:val="none" w:sz="0" w:space="0" w:color="auto"/>
        <w:bottom w:val="none" w:sz="0" w:space="0" w:color="auto"/>
        <w:right w:val="none" w:sz="0" w:space="0" w:color="auto"/>
      </w:divBdr>
      <w:divsChild>
        <w:div w:id="1097677658">
          <w:marLeft w:val="0"/>
          <w:marRight w:val="0"/>
          <w:marTop w:val="0"/>
          <w:marBottom w:val="0"/>
          <w:divBdr>
            <w:top w:val="none" w:sz="0" w:space="0" w:color="auto"/>
            <w:left w:val="none" w:sz="0" w:space="0" w:color="auto"/>
            <w:bottom w:val="none" w:sz="0" w:space="0" w:color="auto"/>
            <w:right w:val="none" w:sz="0" w:space="0" w:color="auto"/>
          </w:divBdr>
          <w:divsChild>
            <w:div w:id="76172148">
              <w:marLeft w:val="0"/>
              <w:marRight w:val="0"/>
              <w:marTop w:val="0"/>
              <w:marBottom w:val="0"/>
              <w:divBdr>
                <w:top w:val="none" w:sz="0" w:space="0" w:color="auto"/>
                <w:left w:val="none" w:sz="0" w:space="0" w:color="auto"/>
                <w:bottom w:val="none" w:sz="0" w:space="0" w:color="auto"/>
                <w:right w:val="none" w:sz="0" w:space="0" w:color="auto"/>
              </w:divBdr>
              <w:divsChild>
                <w:div w:id="180153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1774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D76A4-EA39-4D00-8A3D-6D2179440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850</Words>
  <Characters>4677</Characters>
  <Application>Microsoft Office Word</Application>
  <DocSecurity>0</DocSecurity>
  <Lines>38</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Jose Enrique</cp:lastModifiedBy>
  <cp:revision>2</cp:revision>
  <cp:lastPrinted>2022-10-18T14:01:00Z</cp:lastPrinted>
  <dcterms:created xsi:type="dcterms:W3CDTF">2024-05-24T09:53:00Z</dcterms:created>
  <dcterms:modified xsi:type="dcterms:W3CDTF">2024-05-24T09:53:00Z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http://csl.mendeley.com/styles/503796981/nucleic-acids-research</vt:lpwstr>
  </property>
  <property fmtid="{D5CDD505-2E9C-101B-9397-08002B2CF9AE}" pid="21" name="Mendeley Recent Style Name 9_1">
    <vt:lpwstr>Nucleic Acids Research - yujie zhang</vt:lpwstr>
  </property>
</Properties>
</file>