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485CEC" w14:textId="1F2D78E9" w:rsidR="00827129" w:rsidRDefault="00C1581F" w:rsidP="00827129">
      <w:pPr>
        <w:spacing w:after="0" w:line="480" w:lineRule="auto"/>
        <w:rPr>
          <w:rStyle w:val="Hyperlink"/>
          <w:rFonts w:ascii="Arial" w:hAnsi="Arial" w:cs="Arial"/>
          <w:b/>
          <w:color w:val="000000" w:themeColor="text1"/>
          <w:u w:val="none"/>
        </w:rPr>
      </w:pPr>
      <w:r>
        <w:rPr>
          <w:rStyle w:val="Hyperlink"/>
          <w:rFonts w:ascii="Arial" w:hAnsi="Arial" w:cs="Arial"/>
          <w:b/>
          <w:color w:val="000000" w:themeColor="text1"/>
          <w:u w:val="none"/>
        </w:rPr>
        <w:t>Supplementa</w:t>
      </w:r>
      <w:r w:rsidR="004D0A7E">
        <w:rPr>
          <w:rStyle w:val="Hyperlink"/>
          <w:rFonts w:ascii="Arial" w:hAnsi="Arial" w:cs="Arial"/>
          <w:b/>
          <w:color w:val="000000" w:themeColor="text1"/>
          <w:u w:val="none"/>
        </w:rPr>
        <w:t>l</w:t>
      </w:r>
      <w:r w:rsidR="00827129" w:rsidRPr="009F7D49">
        <w:rPr>
          <w:rStyle w:val="Hyperlink"/>
          <w:rFonts w:ascii="Arial" w:hAnsi="Arial" w:cs="Arial"/>
          <w:b/>
          <w:color w:val="000000" w:themeColor="text1"/>
          <w:u w:val="none"/>
        </w:rPr>
        <w:t xml:space="preserve"> Table of Content</w:t>
      </w:r>
    </w:p>
    <w:p w14:paraId="6C21B3C1" w14:textId="7580B52B" w:rsidR="009F7D49" w:rsidRPr="009F7D49" w:rsidRDefault="001A6262" w:rsidP="009F7D49">
      <w:pPr>
        <w:spacing w:after="0" w:line="480" w:lineRule="auto"/>
        <w:rPr>
          <w:rStyle w:val="Hyperlink"/>
          <w:rFonts w:ascii="Arial" w:hAnsi="Arial" w:cs="Arial"/>
          <w:b/>
          <w:color w:val="000000" w:themeColor="text1"/>
          <w:u w:val="none"/>
        </w:rPr>
      </w:pPr>
      <w:r>
        <w:rPr>
          <w:rStyle w:val="Hyperlink"/>
          <w:rFonts w:ascii="Arial" w:hAnsi="Arial" w:cs="Arial"/>
          <w:b/>
          <w:color w:val="000000" w:themeColor="text1"/>
          <w:u w:val="none"/>
        </w:rPr>
        <w:t>1</w:t>
      </w:r>
      <w:r w:rsidR="00C1581F">
        <w:rPr>
          <w:rStyle w:val="Hyperlink"/>
          <w:rFonts w:ascii="Arial" w:hAnsi="Arial" w:cs="Arial"/>
          <w:b/>
          <w:color w:val="000000" w:themeColor="text1"/>
          <w:u w:val="none"/>
        </w:rPr>
        <w:t xml:space="preserve">. </w:t>
      </w:r>
      <w:r w:rsidR="009F7D49">
        <w:rPr>
          <w:rStyle w:val="Hyperlink"/>
          <w:rFonts w:ascii="Arial" w:hAnsi="Arial" w:cs="Arial"/>
          <w:b/>
          <w:color w:val="000000" w:themeColor="text1"/>
          <w:u w:val="none"/>
        </w:rPr>
        <w:t>Supplementa</w:t>
      </w:r>
      <w:r w:rsidR="004D0A7E">
        <w:rPr>
          <w:rStyle w:val="Hyperlink"/>
          <w:rFonts w:ascii="Arial" w:hAnsi="Arial" w:cs="Arial"/>
          <w:b/>
          <w:color w:val="000000" w:themeColor="text1"/>
          <w:u w:val="none"/>
        </w:rPr>
        <w:t>l</w:t>
      </w:r>
      <w:r w:rsidR="009F7D49">
        <w:rPr>
          <w:rStyle w:val="Hyperlink"/>
          <w:rFonts w:ascii="Arial" w:hAnsi="Arial" w:cs="Arial"/>
          <w:b/>
          <w:color w:val="000000" w:themeColor="text1"/>
          <w:u w:val="none"/>
        </w:rPr>
        <w:t xml:space="preserve"> Figures</w:t>
      </w:r>
      <w:r w:rsidR="009F7D49" w:rsidRPr="009F7D49">
        <w:rPr>
          <w:rStyle w:val="Hyperlink"/>
          <w:rFonts w:ascii="Arial" w:hAnsi="Arial" w:cs="Arial"/>
          <w:b/>
          <w:color w:val="000000" w:themeColor="text1"/>
          <w:u w:val="none"/>
        </w:rPr>
        <w:t>.</w:t>
      </w:r>
    </w:p>
    <w:p w14:paraId="63F9F423" w14:textId="68F2E06C" w:rsidR="00827129" w:rsidRPr="00827129" w:rsidRDefault="004D0A7E" w:rsidP="00827129">
      <w:pPr>
        <w:spacing w:after="0" w:line="480" w:lineRule="auto"/>
        <w:rPr>
          <w:rStyle w:val="Hyperlink"/>
          <w:rFonts w:ascii="Arial" w:hAnsi="Arial" w:cs="Arial"/>
          <w:color w:val="000000" w:themeColor="text1"/>
          <w:u w:val="none"/>
        </w:rPr>
      </w:pPr>
      <w:r>
        <w:rPr>
          <w:rStyle w:val="Hyperlink"/>
          <w:rFonts w:ascii="Arial" w:hAnsi="Arial" w:cs="Arial"/>
          <w:color w:val="000000" w:themeColor="text1"/>
          <w:u w:val="none"/>
        </w:rPr>
        <w:t>Supplemental</w:t>
      </w:r>
      <w:r w:rsidR="00827129" w:rsidRPr="00827129">
        <w:rPr>
          <w:rStyle w:val="Hyperlink"/>
          <w:rFonts w:ascii="Arial" w:hAnsi="Arial" w:cs="Arial"/>
          <w:color w:val="000000" w:themeColor="text1"/>
          <w:u w:val="none"/>
        </w:rPr>
        <w:t xml:space="preserve"> Figure S1</w:t>
      </w:r>
      <w:r w:rsidR="003632AB">
        <w:rPr>
          <w:rStyle w:val="Hyperlink"/>
          <w:rFonts w:ascii="Arial" w:hAnsi="Arial" w:cs="Arial"/>
          <w:color w:val="000000" w:themeColor="text1"/>
          <w:u w:val="none"/>
        </w:rPr>
        <w:t>.</w:t>
      </w:r>
      <w:r w:rsidR="00827129" w:rsidRPr="00827129">
        <w:rPr>
          <w:rStyle w:val="Hyperlink"/>
          <w:rFonts w:ascii="Arial" w:hAnsi="Arial" w:cs="Arial"/>
          <w:color w:val="000000" w:themeColor="text1"/>
          <w:u w:val="none"/>
        </w:rPr>
        <w:t xml:space="preserve"> </w:t>
      </w:r>
      <w:r w:rsidR="00827129" w:rsidRPr="00827129">
        <w:rPr>
          <w:rFonts w:ascii="Arial" w:hAnsi="Arial" w:cs="Arial"/>
          <w:color w:val="000000" w:themeColor="text1"/>
        </w:rPr>
        <w:t>Smooth muscle actin (α-SMA) and leukocyte common antigen (CD45) staining.</w:t>
      </w:r>
    </w:p>
    <w:p w14:paraId="0717DAD4" w14:textId="45C02272" w:rsidR="00827129" w:rsidRPr="00827129" w:rsidRDefault="004D0A7E" w:rsidP="00827129">
      <w:pPr>
        <w:spacing w:after="0" w:line="480" w:lineRule="auto"/>
        <w:rPr>
          <w:rStyle w:val="Hyperlink"/>
          <w:rFonts w:ascii="Arial" w:hAnsi="Arial" w:cs="Arial"/>
          <w:color w:val="000000" w:themeColor="text1"/>
          <w:u w:val="none"/>
        </w:rPr>
      </w:pPr>
      <w:r>
        <w:rPr>
          <w:rStyle w:val="Hyperlink"/>
          <w:rFonts w:ascii="Arial" w:hAnsi="Arial" w:cs="Arial"/>
          <w:color w:val="000000" w:themeColor="text1"/>
          <w:u w:val="none"/>
        </w:rPr>
        <w:t>Supplemental</w:t>
      </w:r>
      <w:r w:rsidR="00827129" w:rsidRPr="00827129">
        <w:rPr>
          <w:rStyle w:val="Hyperlink"/>
          <w:rFonts w:ascii="Arial" w:hAnsi="Arial" w:cs="Arial"/>
          <w:color w:val="000000" w:themeColor="text1"/>
          <w:u w:val="none"/>
        </w:rPr>
        <w:t xml:space="preserve"> Figure S2</w:t>
      </w:r>
      <w:r w:rsidR="003632AB">
        <w:rPr>
          <w:rStyle w:val="Hyperlink"/>
          <w:rFonts w:ascii="Arial" w:hAnsi="Arial" w:cs="Arial"/>
          <w:color w:val="000000" w:themeColor="text1"/>
          <w:u w:val="none"/>
        </w:rPr>
        <w:t>.</w:t>
      </w:r>
      <w:r w:rsidR="00FB2AF4">
        <w:rPr>
          <w:rStyle w:val="Hyperlink"/>
          <w:rFonts w:ascii="Arial" w:hAnsi="Arial" w:cs="Arial"/>
          <w:color w:val="000000" w:themeColor="text1"/>
          <w:u w:val="none"/>
        </w:rPr>
        <w:t xml:space="preserve"> </w:t>
      </w:r>
      <w:r w:rsidR="00FB2AF4" w:rsidRPr="00FB2AF4">
        <w:rPr>
          <w:rFonts w:ascii="Arial" w:hAnsi="Arial" w:cs="Arial"/>
          <w:bCs/>
        </w:rPr>
        <w:t>Renal arterial and arteriolar wall structure</w:t>
      </w:r>
      <w:r w:rsidR="00B51964">
        <w:rPr>
          <w:rFonts w:ascii="Arial" w:hAnsi="Arial" w:cs="Arial"/>
          <w:bCs/>
        </w:rPr>
        <w:t>.</w:t>
      </w:r>
    </w:p>
    <w:p w14:paraId="3932B103" w14:textId="76F6395E" w:rsidR="00827129" w:rsidRPr="00827129" w:rsidRDefault="004D0A7E" w:rsidP="00827129">
      <w:pPr>
        <w:spacing w:after="0" w:line="480" w:lineRule="auto"/>
        <w:rPr>
          <w:rStyle w:val="Hyperlink"/>
          <w:rFonts w:ascii="Arial" w:hAnsi="Arial" w:cs="Arial"/>
          <w:color w:val="000000" w:themeColor="text1"/>
          <w:u w:val="none"/>
        </w:rPr>
      </w:pPr>
      <w:r>
        <w:rPr>
          <w:rStyle w:val="Hyperlink"/>
          <w:rFonts w:ascii="Arial" w:hAnsi="Arial" w:cs="Arial"/>
          <w:color w:val="000000" w:themeColor="text1"/>
          <w:u w:val="none"/>
        </w:rPr>
        <w:t>Supplemental</w:t>
      </w:r>
      <w:r w:rsidR="00827129" w:rsidRPr="00827129">
        <w:rPr>
          <w:rStyle w:val="Hyperlink"/>
          <w:rFonts w:ascii="Arial" w:hAnsi="Arial" w:cs="Arial"/>
          <w:color w:val="000000" w:themeColor="text1"/>
          <w:u w:val="none"/>
        </w:rPr>
        <w:t xml:space="preserve"> Figure S3</w:t>
      </w:r>
      <w:r w:rsidR="003632AB">
        <w:rPr>
          <w:rStyle w:val="Hyperlink"/>
          <w:rFonts w:ascii="Arial" w:hAnsi="Arial" w:cs="Arial"/>
          <w:color w:val="000000" w:themeColor="text1"/>
          <w:u w:val="none"/>
        </w:rPr>
        <w:t>.</w:t>
      </w:r>
      <w:r w:rsidR="00827129" w:rsidRPr="00827129">
        <w:rPr>
          <w:rStyle w:val="Hyperlink"/>
          <w:rFonts w:ascii="Arial" w:hAnsi="Arial" w:cs="Arial"/>
          <w:color w:val="000000" w:themeColor="text1"/>
          <w:u w:val="none"/>
        </w:rPr>
        <w:t xml:space="preserve"> </w:t>
      </w:r>
      <w:r w:rsidR="00827129" w:rsidRPr="00827129">
        <w:rPr>
          <w:rFonts w:ascii="Arial" w:hAnsi="Arial" w:cs="Arial"/>
          <w:color w:val="000000" w:themeColor="text1"/>
        </w:rPr>
        <w:t>Juxtaglomerular apparatus – renin</w:t>
      </w:r>
      <w:r w:rsidR="00B51964">
        <w:rPr>
          <w:rFonts w:ascii="Arial" w:hAnsi="Arial" w:cs="Arial"/>
          <w:color w:val="000000" w:themeColor="text1"/>
        </w:rPr>
        <w:t>.</w:t>
      </w:r>
    </w:p>
    <w:p w14:paraId="68BD8A31" w14:textId="71E97704" w:rsidR="00827129" w:rsidRPr="00827129" w:rsidRDefault="004D0A7E" w:rsidP="00827129">
      <w:pPr>
        <w:spacing w:after="0" w:line="480" w:lineRule="auto"/>
        <w:rPr>
          <w:rStyle w:val="Hyperlink"/>
          <w:rFonts w:ascii="Arial" w:hAnsi="Arial" w:cs="Arial"/>
          <w:color w:val="000000" w:themeColor="text1"/>
          <w:u w:val="none"/>
        </w:rPr>
      </w:pPr>
      <w:r>
        <w:rPr>
          <w:rStyle w:val="Hyperlink"/>
          <w:rFonts w:ascii="Arial" w:hAnsi="Arial" w:cs="Arial"/>
          <w:color w:val="000000" w:themeColor="text1"/>
          <w:u w:val="none"/>
        </w:rPr>
        <w:t>Supplemental</w:t>
      </w:r>
      <w:r w:rsidR="00827129" w:rsidRPr="00827129">
        <w:rPr>
          <w:rStyle w:val="Hyperlink"/>
          <w:rFonts w:ascii="Arial" w:hAnsi="Arial" w:cs="Arial"/>
          <w:color w:val="000000" w:themeColor="text1"/>
          <w:u w:val="none"/>
        </w:rPr>
        <w:t xml:space="preserve"> Figure S4</w:t>
      </w:r>
      <w:r w:rsidR="003632AB">
        <w:rPr>
          <w:rStyle w:val="Hyperlink"/>
          <w:rFonts w:ascii="Arial" w:hAnsi="Arial" w:cs="Arial"/>
          <w:color w:val="000000" w:themeColor="text1"/>
          <w:u w:val="none"/>
        </w:rPr>
        <w:t>.</w:t>
      </w:r>
      <w:r w:rsidR="00827129" w:rsidRPr="00827129">
        <w:rPr>
          <w:rStyle w:val="Hyperlink"/>
          <w:rFonts w:ascii="Arial" w:hAnsi="Arial" w:cs="Arial"/>
          <w:color w:val="000000" w:themeColor="text1"/>
          <w:u w:val="none"/>
        </w:rPr>
        <w:t xml:space="preserve"> </w:t>
      </w:r>
      <w:r w:rsidR="00827129" w:rsidRPr="00827129">
        <w:rPr>
          <w:rFonts w:ascii="Arial" w:hAnsi="Arial" w:cs="Arial"/>
          <w:color w:val="000000" w:themeColor="text1"/>
        </w:rPr>
        <w:t>Renal venous endothelia</w:t>
      </w:r>
      <w:r w:rsidR="00827129" w:rsidRPr="00827129">
        <w:rPr>
          <w:rStyle w:val="Hyperlink"/>
          <w:rFonts w:ascii="Arial" w:hAnsi="Arial" w:cs="Arial"/>
          <w:color w:val="000000" w:themeColor="text1"/>
          <w:u w:val="none"/>
        </w:rPr>
        <w:t>.</w:t>
      </w:r>
    </w:p>
    <w:p w14:paraId="4A6B6C4A" w14:textId="0A889C43" w:rsidR="00827129" w:rsidRDefault="004D0A7E" w:rsidP="00827129">
      <w:pPr>
        <w:spacing w:after="0" w:line="480" w:lineRule="auto"/>
        <w:rPr>
          <w:rFonts w:ascii="Arial" w:hAnsi="Arial" w:cs="Arial"/>
          <w:b/>
          <w:bCs/>
          <w:color w:val="000000" w:themeColor="text1"/>
        </w:rPr>
      </w:pPr>
      <w:r>
        <w:rPr>
          <w:rStyle w:val="Hyperlink"/>
          <w:rFonts w:ascii="Arial" w:hAnsi="Arial" w:cs="Arial"/>
          <w:color w:val="000000" w:themeColor="text1"/>
          <w:u w:val="none"/>
        </w:rPr>
        <w:t>Supplemental</w:t>
      </w:r>
      <w:r w:rsidR="00827129" w:rsidRPr="00827129">
        <w:rPr>
          <w:rStyle w:val="Hyperlink"/>
          <w:rFonts w:ascii="Arial" w:hAnsi="Arial" w:cs="Arial"/>
          <w:color w:val="000000" w:themeColor="text1"/>
          <w:u w:val="none"/>
        </w:rPr>
        <w:t xml:space="preserve"> Figure S5</w:t>
      </w:r>
      <w:r w:rsidR="003632AB">
        <w:rPr>
          <w:rStyle w:val="Hyperlink"/>
          <w:rFonts w:ascii="Arial" w:hAnsi="Arial" w:cs="Arial"/>
          <w:color w:val="000000" w:themeColor="text1"/>
          <w:u w:val="none"/>
        </w:rPr>
        <w:t>.</w:t>
      </w:r>
      <w:r w:rsidR="00827129" w:rsidRPr="00827129">
        <w:rPr>
          <w:rStyle w:val="Hyperlink"/>
          <w:rFonts w:ascii="Arial" w:hAnsi="Arial" w:cs="Arial"/>
          <w:color w:val="000000" w:themeColor="text1"/>
          <w:u w:val="none"/>
        </w:rPr>
        <w:t xml:space="preserve"> </w:t>
      </w:r>
      <w:r w:rsidR="00827129" w:rsidRPr="00827129">
        <w:rPr>
          <w:rFonts w:ascii="Arial" w:hAnsi="Arial" w:cs="Arial"/>
          <w:bCs/>
          <w:color w:val="000000" w:themeColor="text1"/>
        </w:rPr>
        <w:t>Changes in Bowman’s capsule</w:t>
      </w:r>
      <w:r w:rsidR="00827129">
        <w:rPr>
          <w:rFonts w:ascii="Arial" w:hAnsi="Arial" w:cs="Arial"/>
          <w:bCs/>
          <w:color w:val="000000" w:themeColor="text1"/>
        </w:rPr>
        <w:t>.</w:t>
      </w:r>
    </w:p>
    <w:p w14:paraId="162641B4" w14:textId="56307101" w:rsidR="00827129" w:rsidRDefault="004D0A7E" w:rsidP="00827129">
      <w:pPr>
        <w:spacing w:after="0" w:line="480" w:lineRule="auto"/>
        <w:rPr>
          <w:rFonts w:ascii="Arial" w:hAnsi="Arial" w:cs="Arial"/>
          <w:color w:val="000000" w:themeColor="text1"/>
        </w:rPr>
      </w:pPr>
      <w:r>
        <w:rPr>
          <w:rStyle w:val="Hyperlink"/>
          <w:rFonts w:ascii="Arial" w:hAnsi="Arial" w:cs="Arial"/>
          <w:color w:val="000000" w:themeColor="text1"/>
          <w:u w:val="none"/>
        </w:rPr>
        <w:t>Supplemental</w:t>
      </w:r>
      <w:r w:rsidR="00827129" w:rsidRPr="00827129">
        <w:rPr>
          <w:rStyle w:val="Hyperlink"/>
          <w:rFonts w:ascii="Arial" w:hAnsi="Arial" w:cs="Arial"/>
          <w:color w:val="000000" w:themeColor="text1"/>
          <w:u w:val="none"/>
        </w:rPr>
        <w:t xml:space="preserve"> Figure S6</w:t>
      </w:r>
      <w:r w:rsidR="003632AB">
        <w:rPr>
          <w:rStyle w:val="Hyperlink"/>
          <w:rFonts w:ascii="Arial" w:hAnsi="Arial" w:cs="Arial"/>
          <w:color w:val="000000" w:themeColor="text1"/>
          <w:u w:val="none"/>
        </w:rPr>
        <w:t>.</w:t>
      </w:r>
      <w:r w:rsidR="00827129" w:rsidRPr="00827129">
        <w:rPr>
          <w:rStyle w:val="Hyperlink"/>
          <w:rFonts w:ascii="Arial" w:hAnsi="Arial" w:cs="Arial"/>
          <w:color w:val="000000" w:themeColor="text1"/>
          <w:u w:val="none"/>
        </w:rPr>
        <w:t xml:space="preserve"> </w:t>
      </w:r>
      <w:r w:rsidR="00827129" w:rsidRPr="00827129">
        <w:rPr>
          <w:rFonts w:ascii="Arial" w:hAnsi="Arial" w:cs="Arial"/>
          <w:color w:val="000000" w:themeColor="text1"/>
        </w:rPr>
        <w:t>Ultrastructure of lysosomal c</w:t>
      </w:r>
      <w:r w:rsidR="003632AB">
        <w:rPr>
          <w:rFonts w:ascii="Arial" w:hAnsi="Arial" w:cs="Arial"/>
          <w:color w:val="000000" w:themeColor="text1"/>
        </w:rPr>
        <w:t>h</w:t>
      </w:r>
      <w:r w:rsidR="00827129" w:rsidRPr="00827129">
        <w:rPr>
          <w:rFonts w:ascii="Arial" w:hAnsi="Arial" w:cs="Arial"/>
          <w:color w:val="000000" w:themeColor="text1"/>
        </w:rPr>
        <w:t>anges in proximal tubule</w:t>
      </w:r>
      <w:r w:rsidR="00827129">
        <w:rPr>
          <w:rFonts w:ascii="Arial" w:hAnsi="Arial" w:cs="Arial"/>
          <w:color w:val="000000" w:themeColor="text1"/>
        </w:rPr>
        <w:t>.</w:t>
      </w:r>
    </w:p>
    <w:p w14:paraId="54B362AB" w14:textId="1B183781" w:rsidR="00827129" w:rsidRDefault="004D0A7E" w:rsidP="00827129">
      <w:pPr>
        <w:spacing w:after="0" w:line="480" w:lineRule="auto"/>
        <w:rPr>
          <w:rFonts w:ascii="Arial" w:hAnsi="Arial" w:cs="Arial"/>
          <w:bCs/>
          <w:color w:val="000000" w:themeColor="text1"/>
        </w:rPr>
      </w:pPr>
      <w:r>
        <w:rPr>
          <w:rStyle w:val="Hyperlink"/>
          <w:rFonts w:ascii="Arial" w:hAnsi="Arial" w:cs="Arial"/>
          <w:color w:val="000000" w:themeColor="text1"/>
          <w:u w:val="none"/>
        </w:rPr>
        <w:t>Supplemental</w:t>
      </w:r>
      <w:r w:rsidR="00827129" w:rsidRPr="00827129">
        <w:rPr>
          <w:rStyle w:val="Hyperlink"/>
          <w:rFonts w:ascii="Arial" w:hAnsi="Arial" w:cs="Arial"/>
          <w:color w:val="000000" w:themeColor="text1"/>
          <w:u w:val="none"/>
        </w:rPr>
        <w:t xml:space="preserve"> Figure S7</w:t>
      </w:r>
      <w:r w:rsidR="003632AB">
        <w:rPr>
          <w:rStyle w:val="Hyperlink"/>
          <w:rFonts w:ascii="Arial" w:hAnsi="Arial" w:cs="Arial"/>
          <w:color w:val="000000" w:themeColor="text1"/>
          <w:u w:val="none"/>
        </w:rPr>
        <w:t>.</w:t>
      </w:r>
      <w:r w:rsidR="00827129" w:rsidRPr="00827129">
        <w:rPr>
          <w:rStyle w:val="Hyperlink"/>
          <w:rFonts w:ascii="Arial" w:hAnsi="Arial" w:cs="Arial"/>
          <w:color w:val="000000" w:themeColor="text1"/>
          <w:u w:val="none"/>
        </w:rPr>
        <w:t xml:space="preserve"> </w:t>
      </w:r>
      <w:r w:rsidR="00827129" w:rsidRPr="00827129">
        <w:rPr>
          <w:rFonts w:ascii="Arial" w:hAnsi="Arial" w:cs="Arial"/>
          <w:bCs/>
          <w:color w:val="000000" w:themeColor="text1"/>
        </w:rPr>
        <w:t>Catalase abundance and peroxisome structure in the proximal tubule</w:t>
      </w:r>
      <w:r w:rsidR="00827129">
        <w:rPr>
          <w:rFonts w:ascii="Arial" w:hAnsi="Arial" w:cs="Arial"/>
          <w:bCs/>
          <w:color w:val="000000" w:themeColor="text1"/>
        </w:rPr>
        <w:t>.</w:t>
      </w:r>
    </w:p>
    <w:p w14:paraId="00DD1085" w14:textId="69FD6A92" w:rsidR="003632AB" w:rsidRPr="006D7875" w:rsidRDefault="004D0A7E" w:rsidP="00827129">
      <w:pPr>
        <w:spacing w:after="0" w:line="480" w:lineRule="auto"/>
        <w:rPr>
          <w:rFonts w:ascii="Arial" w:hAnsi="Arial" w:cs="Arial"/>
          <w:bCs/>
        </w:rPr>
      </w:pPr>
      <w:r>
        <w:rPr>
          <w:rStyle w:val="Hyperlink"/>
          <w:rFonts w:ascii="Arial" w:hAnsi="Arial" w:cs="Arial"/>
          <w:color w:val="auto"/>
          <w:u w:val="none"/>
        </w:rPr>
        <w:t>Supplemental</w:t>
      </w:r>
      <w:r w:rsidR="003632AB" w:rsidRPr="006D7875">
        <w:rPr>
          <w:rStyle w:val="Hyperlink"/>
          <w:rFonts w:ascii="Arial" w:hAnsi="Arial" w:cs="Arial"/>
          <w:color w:val="auto"/>
          <w:u w:val="none"/>
        </w:rPr>
        <w:t xml:space="preserve"> Figure S8. </w:t>
      </w:r>
      <w:r w:rsidR="003632AB" w:rsidRPr="006D7875">
        <w:rPr>
          <w:rFonts w:ascii="Arial" w:hAnsi="Arial" w:cs="Arial"/>
          <w:bCs/>
        </w:rPr>
        <w:t>Ultrastructure of proximal tubular stages of degeneration.</w:t>
      </w:r>
    </w:p>
    <w:p w14:paraId="3BCF5BFD" w14:textId="0970728D" w:rsidR="00204034" w:rsidRDefault="004D0A7E" w:rsidP="00827129">
      <w:pPr>
        <w:spacing w:after="0" w:line="480" w:lineRule="auto"/>
        <w:rPr>
          <w:rStyle w:val="Hyperlink"/>
          <w:rFonts w:ascii="Arial" w:hAnsi="Arial" w:cs="Arial"/>
          <w:color w:val="000000" w:themeColor="text1"/>
          <w:u w:val="none"/>
        </w:rPr>
      </w:pPr>
      <w:r>
        <w:rPr>
          <w:rStyle w:val="Hyperlink"/>
          <w:rFonts w:ascii="Arial" w:hAnsi="Arial" w:cs="Arial"/>
          <w:color w:val="auto"/>
          <w:u w:val="none"/>
        </w:rPr>
        <w:t>Supplemental</w:t>
      </w:r>
      <w:r w:rsidR="00204034" w:rsidRPr="006D7875">
        <w:rPr>
          <w:rStyle w:val="Hyperlink"/>
          <w:rFonts w:ascii="Arial" w:hAnsi="Arial" w:cs="Arial"/>
          <w:color w:val="auto"/>
          <w:u w:val="none"/>
        </w:rPr>
        <w:t xml:space="preserve"> Figure S</w:t>
      </w:r>
      <w:r w:rsidR="00204034">
        <w:rPr>
          <w:rStyle w:val="Hyperlink"/>
          <w:rFonts w:ascii="Arial" w:hAnsi="Arial" w:cs="Arial"/>
          <w:color w:val="auto"/>
          <w:u w:val="none"/>
        </w:rPr>
        <w:t>9</w:t>
      </w:r>
      <w:r w:rsidR="00204034" w:rsidRPr="006D7875">
        <w:rPr>
          <w:rStyle w:val="Hyperlink"/>
          <w:rFonts w:ascii="Arial" w:hAnsi="Arial" w:cs="Arial"/>
          <w:color w:val="auto"/>
          <w:u w:val="none"/>
        </w:rPr>
        <w:t>.</w:t>
      </w:r>
      <w:r w:rsidR="00204034">
        <w:rPr>
          <w:rStyle w:val="Hyperlink"/>
          <w:rFonts w:ascii="Arial" w:hAnsi="Arial" w:cs="Arial"/>
          <w:color w:val="auto"/>
          <w:u w:val="none"/>
        </w:rPr>
        <w:t xml:space="preserve"> </w:t>
      </w:r>
      <w:r w:rsidR="00204034" w:rsidRPr="00204034">
        <w:rPr>
          <w:rStyle w:val="Hyperlink"/>
          <w:rFonts w:ascii="Arial" w:hAnsi="Arial" w:cs="Arial"/>
          <w:color w:val="auto"/>
          <w:u w:val="none"/>
        </w:rPr>
        <w:t>CNI nephrotoxicity and pathological changes in human renal biopsies</w:t>
      </w:r>
    </w:p>
    <w:p w14:paraId="1D08D00E" w14:textId="341CB7E0" w:rsidR="00827129" w:rsidRDefault="004D0A7E" w:rsidP="00827129">
      <w:pPr>
        <w:spacing w:after="0" w:line="480" w:lineRule="auto"/>
        <w:rPr>
          <w:rStyle w:val="Hyperlink"/>
          <w:rFonts w:ascii="Arial" w:hAnsi="Arial" w:cs="Arial"/>
          <w:color w:val="000000" w:themeColor="text1"/>
          <w:u w:val="none"/>
        </w:rPr>
      </w:pPr>
      <w:bookmarkStart w:id="0" w:name="_Hlk166153303"/>
      <w:r>
        <w:rPr>
          <w:rStyle w:val="Hyperlink"/>
          <w:rFonts w:ascii="Arial" w:hAnsi="Arial" w:cs="Arial"/>
          <w:color w:val="000000" w:themeColor="text1"/>
          <w:u w:val="none"/>
        </w:rPr>
        <w:t>Supplemental</w:t>
      </w:r>
      <w:r w:rsidR="00FB2AF4">
        <w:rPr>
          <w:rStyle w:val="Hyperlink"/>
          <w:rFonts w:ascii="Arial" w:hAnsi="Arial" w:cs="Arial"/>
          <w:color w:val="000000" w:themeColor="text1"/>
          <w:u w:val="none"/>
        </w:rPr>
        <w:t xml:space="preserve"> Figure S</w:t>
      </w:r>
      <w:r w:rsidR="00204034">
        <w:rPr>
          <w:rStyle w:val="Hyperlink"/>
          <w:rFonts w:ascii="Arial" w:hAnsi="Arial" w:cs="Arial"/>
          <w:color w:val="000000" w:themeColor="text1"/>
          <w:u w:val="none"/>
        </w:rPr>
        <w:t>10</w:t>
      </w:r>
      <w:bookmarkEnd w:id="0"/>
      <w:r w:rsidR="003632AB">
        <w:rPr>
          <w:rStyle w:val="Hyperlink"/>
          <w:rFonts w:ascii="Arial" w:hAnsi="Arial" w:cs="Arial"/>
          <w:color w:val="000000" w:themeColor="text1"/>
          <w:u w:val="none"/>
        </w:rPr>
        <w:t>.</w:t>
      </w:r>
      <w:r w:rsidR="009F7D49">
        <w:rPr>
          <w:rStyle w:val="Hyperlink"/>
          <w:rFonts w:ascii="Arial" w:hAnsi="Arial" w:cs="Arial"/>
          <w:color w:val="000000" w:themeColor="text1"/>
          <w:u w:val="none"/>
        </w:rPr>
        <w:t xml:space="preserve"> </w:t>
      </w:r>
      <w:proofErr w:type="spellStart"/>
      <w:r w:rsidR="006171D7" w:rsidRPr="006171D7">
        <w:rPr>
          <w:rFonts w:ascii="Arial" w:hAnsi="Arial" w:cs="Arial"/>
          <w:color w:val="FF0000"/>
        </w:rPr>
        <w:t>Multiomic</w:t>
      </w:r>
      <w:proofErr w:type="spellEnd"/>
      <w:r w:rsidR="006171D7" w:rsidRPr="006171D7">
        <w:rPr>
          <w:rFonts w:ascii="Arial" w:hAnsi="Arial" w:cs="Arial"/>
          <w:color w:val="FF0000"/>
        </w:rPr>
        <w:t xml:space="preserve"> analys</w:t>
      </w:r>
      <w:r w:rsidR="00BC6927">
        <w:rPr>
          <w:rFonts w:ascii="Arial" w:hAnsi="Arial" w:cs="Arial"/>
          <w:color w:val="FF0000"/>
        </w:rPr>
        <w:t>e</w:t>
      </w:r>
      <w:r w:rsidR="006171D7" w:rsidRPr="006171D7">
        <w:rPr>
          <w:rFonts w:ascii="Arial" w:hAnsi="Arial" w:cs="Arial"/>
          <w:color w:val="FF0000"/>
        </w:rPr>
        <w:t>s of CNI nephrotoxicity</w:t>
      </w:r>
      <w:r w:rsidR="006171D7">
        <w:rPr>
          <w:rFonts w:ascii="Arial" w:hAnsi="Arial" w:cs="Arial"/>
          <w:color w:val="000000" w:themeColor="text1"/>
        </w:rPr>
        <w:t>.</w:t>
      </w:r>
    </w:p>
    <w:p w14:paraId="7622718A" w14:textId="2C12ABF0" w:rsidR="00827129" w:rsidRDefault="004D0A7E" w:rsidP="00827129">
      <w:pPr>
        <w:spacing w:after="0" w:line="480" w:lineRule="auto"/>
        <w:rPr>
          <w:rStyle w:val="Hyperlink"/>
          <w:rFonts w:ascii="Arial" w:hAnsi="Arial" w:cs="Arial"/>
          <w:color w:val="000000" w:themeColor="text1"/>
          <w:u w:val="none"/>
        </w:rPr>
      </w:pPr>
      <w:r>
        <w:rPr>
          <w:rStyle w:val="Hyperlink"/>
          <w:rFonts w:ascii="Arial" w:hAnsi="Arial" w:cs="Arial"/>
          <w:color w:val="000000" w:themeColor="text1"/>
          <w:u w:val="none"/>
        </w:rPr>
        <w:t>Supplemental</w:t>
      </w:r>
      <w:r w:rsidR="00FB2AF4">
        <w:rPr>
          <w:rStyle w:val="Hyperlink"/>
          <w:rFonts w:ascii="Arial" w:hAnsi="Arial" w:cs="Arial"/>
          <w:color w:val="000000" w:themeColor="text1"/>
          <w:u w:val="none"/>
        </w:rPr>
        <w:t xml:space="preserve"> Figure S</w:t>
      </w:r>
      <w:r w:rsidR="003632AB">
        <w:rPr>
          <w:rStyle w:val="Hyperlink"/>
          <w:rFonts w:ascii="Arial" w:hAnsi="Arial" w:cs="Arial"/>
          <w:color w:val="000000" w:themeColor="text1"/>
          <w:u w:val="none"/>
        </w:rPr>
        <w:t>1</w:t>
      </w:r>
      <w:r w:rsidR="00204034">
        <w:rPr>
          <w:rStyle w:val="Hyperlink"/>
          <w:rFonts w:ascii="Arial" w:hAnsi="Arial" w:cs="Arial"/>
          <w:color w:val="000000" w:themeColor="text1"/>
          <w:u w:val="none"/>
        </w:rPr>
        <w:t>1</w:t>
      </w:r>
      <w:r w:rsidR="003632AB">
        <w:rPr>
          <w:rStyle w:val="Hyperlink"/>
          <w:rFonts w:ascii="Arial" w:hAnsi="Arial" w:cs="Arial"/>
          <w:color w:val="000000" w:themeColor="text1"/>
          <w:u w:val="none"/>
        </w:rPr>
        <w:t>.</w:t>
      </w:r>
      <w:r w:rsidR="009F7D49" w:rsidRPr="009F7D49">
        <w:t xml:space="preserve"> </w:t>
      </w:r>
      <w:r w:rsidR="009F7D49" w:rsidRPr="009F7D49">
        <w:rPr>
          <w:rFonts w:ascii="Arial" w:hAnsi="Arial" w:cs="Arial"/>
          <w:color w:val="000000" w:themeColor="text1"/>
        </w:rPr>
        <w:t>Pathway enrichment analysis of differentially expressed proteins (DEPs) affected by CNI treatments</w:t>
      </w:r>
      <w:r w:rsidR="009F7D49">
        <w:rPr>
          <w:rFonts w:ascii="Arial" w:hAnsi="Arial" w:cs="Arial"/>
          <w:color w:val="000000" w:themeColor="text1"/>
        </w:rPr>
        <w:t>.</w:t>
      </w:r>
    </w:p>
    <w:p w14:paraId="226AADC6" w14:textId="2F6CD41C" w:rsidR="00827129" w:rsidRDefault="004D0A7E" w:rsidP="00827129">
      <w:pPr>
        <w:spacing w:after="0" w:line="480" w:lineRule="auto"/>
        <w:rPr>
          <w:rStyle w:val="Hyperlink"/>
          <w:rFonts w:ascii="Arial" w:hAnsi="Arial" w:cs="Arial"/>
          <w:color w:val="000000" w:themeColor="text1"/>
          <w:u w:val="none"/>
        </w:rPr>
      </w:pPr>
      <w:r>
        <w:rPr>
          <w:rStyle w:val="Hyperlink"/>
          <w:rFonts w:ascii="Arial" w:hAnsi="Arial" w:cs="Arial"/>
          <w:color w:val="000000" w:themeColor="text1"/>
          <w:u w:val="none"/>
        </w:rPr>
        <w:t>Supplemental</w:t>
      </w:r>
      <w:r w:rsidR="00FB2AF4">
        <w:rPr>
          <w:rStyle w:val="Hyperlink"/>
          <w:rFonts w:ascii="Arial" w:hAnsi="Arial" w:cs="Arial"/>
          <w:color w:val="000000" w:themeColor="text1"/>
          <w:u w:val="none"/>
        </w:rPr>
        <w:t xml:space="preserve"> Figure S</w:t>
      </w:r>
      <w:r w:rsidR="003632AB">
        <w:rPr>
          <w:rStyle w:val="Hyperlink"/>
          <w:rFonts w:ascii="Arial" w:hAnsi="Arial" w:cs="Arial"/>
          <w:color w:val="000000" w:themeColor="text1"/>
          <w:u w:val="none"/>
        </w:rPr>
        <w:t>1</w:t>
      </w:r>
      <w:r w:rsidR="00204034">
        <w:rPr>
          <w:rStyle w:val="Hyperlink"/>
          <w:rFonts w:ascii="Arial" w:hAnsi="Arial" w:cs="Arial"/>
          <w:color w:val="000000" w:themeColor="text1"/>
          <w:u w:val="none"/>
        </w:rPr>
        <w:t>2</w:t>
      </w:r>
      <w:r w:rsidR="003632AB">
        <w:rPr>
          <w:rStyle w:val="Hyperlink"/>
          <w:rFonts w:ascii="Arial" w:hAnsi="Arial" w:cs="Arial"/>
          <w:color w:val="000000" w:themeColor="text1"/>
          <w:u w:val="none"/>
        </w:rPr>
        <w:t>.</w:t>
      </w:r>
      <w:r w:rsidR="009F7D49" w:rsidRPr="009F7D49">
        <w:t xml:space="preserve"> </w:t>
      </w:r>
      <w:r w:rsidR="009F7D49" w:rsidRPr="009F7D49">
        <w:rPr>
          <w:rFonts w:ascii="Arial" w:hAnsi="Arial" w:cs="Arial"/>
          <w:color w:val="000000" w:themeColor="text1"/>
        </w:rPr>
        <w:t xml:space="preserve">Pathway enrichment analysis of differentially expressed phosphoproteins (DEPPs) affected by </w:t>
      </w:r>
      <w:r w:rsidR="00172514">
        <w:rPr>
          <w:rFonts w:ascii="Arial" w:hAnsi="Arial" w:cs="Arial"/>
          <w:color w:val="000000" w:themeColor="text1"/>
        </w:rPr>
        <w:t xml:space="preserve">calcineurin inhibitor </w:t>
      </w:r>
      <w:r w:rsidR="009F7D49" w:rsidRPr="009F7D49">
        <w:rPr>
          <w:rFonts w:ascii="Arial" w:hAnsi="Arial" w:cs="Arial"/>
          <w:color w:val="000000" w:themeColor="text1"/>
        </w:rPr>
        <w:t>treatments.</w:t>
      </w:r>
    </w:p>
    <w:p w14:paraId="71995B78" w14:textId="35E69854" w:rsidR="00827129" w:rsidRDefault="004D0A7E" w:rsidP="00827129">
      <w:pPr>
        <w:spacing w:after="0" w:line="480" w:lineRule="auto"/>
        <w:rPr>
          <w:rFonts w:ascii="Arial" w:hAnsi="Arial" w:cs="Arial"/>
          <w:color w:val="000000" w:themeColor="text1"/>
        </w:rPr>
      </w:pPr>
      <w:r>
        <w:rPr>
          <w:rStyle w:val="Hyperlink"/>
          <w:rFonts w:ascii="Arial" w:hAnsi="Arial" w:cs="Arial"/>
          <w:color w:val="000000" w:themeColor="text1"/>
          <w:u w:val="none"/>
        </w:rPr>
        <w:t>Supplemental</w:t>
      </w:r>
      <w:r w:rsidR="00FB2AF4">
        <w:rPr>
          <w:rStyle w:val="Hyperlink"/>
          <w:rFonts w:ascii="Arial" w:hAnsi="Arial" w:cs="Arial"/>
          <w:color w:val="000000" w:themeColor="text1"/>
          <w:u w:val="none"/>
        </w:rPr>
        <w:t xml:space="preserve"> Figure S</w:t>
      </w:r>
      <w:r w:rsidR="003632AB">
        <w:rPr>
          <w:rStyle w:val="Hyperlink"/>
          <w:rFonts w:ascii="Arial" w:hAnsi="Arial" w:cs="Arial"/>
          <w:color w:val="000000" w:themeColor="text1"/>
          <w:u w:val="none"/>
        </w:rPr>
        <w:t>1</w:t>
      </w:r>
      <w:r w:rsidR="00204034">
        <w:rPr>
          <w:rStyle w:val="Hyperlink"/>
          <w:rFonts w:ascii="Arial" w:hAnsi="Arial" w:cs="Arial"/>
          <w:color w:val="000000" w:themeColor="text1"/>
          <w:u w:val="none"/>
        </w:rPr>
        <w:t>3</w:t>
      </w:r>
      <w:r w:rsidR="003632AB">
        <w:rPr>
          <w:rStyle w:val="Hyperlink"/>
          <w:rFonts w:ascii="Arial" w:hAnsi="Arial" w:cs="Arial"/>
          <w:color w:val="000000" w:themeColor="text1"/>
          <w:u w:val="none"/>
        </w:rPr>
        <w:t>.</w:t>
      </w:r>
      <w:r w:rsidR="009F7D49" w:rsidRPr="009F7D49">
        <w:t xml:space="preserve"> </w:t>
      </w:r>
      <w:r w:rsidR="009F7D49" w:rsidRPr="009F7D49">
        <w:rPr>
          <w:rFonts w:ascii="Arial" w:hAnsi="Arial" w:cs="Arial"/>
          <w:color w:val="000000" w:themeColor="text1"/>
        </w:rPr>
        <w:t xml:space="preserve">Western blot verification of </w:t>
      </w:r>
      <w:r w:rsidR="00347AD2">
        <w:rPr>
          <w:rFonts w:ascii="Arial" w:hAnsi="Arial" w:cs="Arial"/>
          <w:color w:val="000000" w:themeColor="text1"/>
        </w:rPr>
        <w:t xml:space="preserve">unfolded protein response </w:t>
      </w:r>
      <w:r w:rsidR="009F7D49" w:rsidRPr="009F7D49">
        <w:rPr>
          <w:rFonts w:ascii="Arial" w:hAnsi="Arial" w:cs="Arial"/>
          <w:color w:val="000000" w:themeColor="text1"/>
        </w:rPr>
        <w:t>parameters.</w:t>
      </w:r>
    </w:p>
    <w:p w14:paraId="235702EE" w14:textId="2F8B9BC5" w:rsidR="003632AB" w:rsidRDefault="004D0A7E" w:rsidP="00827129">
      <w:pPr>
        <w:spacing w:after="0" w:line="480" w:lineRule="auto"/>
        <w:rPr>
          <w:rStyle w:val="Hyperlink"/>
          <w:rFonts w:ascii="Arial" w:hAnsi="Arial" w:cs="Arial"/>
          <w:color w:val="000000" w:themeColor="text1"/>
          <w:u w:val="none"/>
        </w:rPr>
      </w:pPr>
      <w:r>
        <w:rPr>
          <w:rFonts w:ascii="Arial" w:hAnsi="Arial" w:cs="Arial"/>
          <w:color w:val="000000" w:themeColor="text1"/>
        </w:rPr>
        <w:t>Supplemental</w:t>
      </w:r>
      <w:r w:rsidR="003632AB">
        <w:rPr>
          <w:rFonts w:ascii="Arial" w:hAnsi="Arial" w:cs="Arial"/>
          <w:color w:val="000000" w:themeColor="text1"/>
        </w:rPr>
        <w:t xml:space="preserve"> Figure S1</w:t>
      </w:r>
      <w:r w:rsidR="00204034">
        <w:rPr>
          <w:rFonts w:ascii="Arial" w:hAnsi="Arial" w:cs="Arial"/>
          <w:color w:val="000000" w:themeColor="text1"/>
        </w:rPr>
        <w:t>4</w:t>
      </w:r>
      <w:r w:rsidR="003632AB">
        <w:rPr>
          <w:rFonts w:ascii="Arial" w:hAnsi="Arial" w:cs="Arial"/>
          <w:color w:val="000000" w:themeColor="text1"/>
        </w:rPr>
        <w:t xml:space="preserve">. </w:t>
      </w:r>
      <w:r w:rsidR="003632AB" w:rsidRPr="006D7875">
        <w:rPr>
          <w:rFonts w:ascii="Arial" w:hAnsi="Arial" w:cs="Arial"/>
          <w:bCs/>
          <w:color w:val="000000" w:themeColor="text1"/>
        </w:rPr>
        <w:t>Expression of VEGF and VEGFR2.</w:t>
      </w:r>
    </w:p>
    <w:p w14:paraId="5C183382" w14:textId="4D536CB7" w:rsidR="00827129" w:rsidRDefault="004D0A7E" w:rsidP="00827129">
      <w:pPr>
        <w:spacing w:after="0" w:line="480" w:lineRule="auto"/>
        <w:rPr>
          <w:rFonts w:ascii="Arial" w:hAnsi="Arial" w:cs="Arial"/>
          <w:color w:val="000000" w:themeColor="text1"/>
        </w:rPr>
      </w:pPr>
      <w:r>
        <w:rPr>
          <w:rStyle w:val="Hyperlink"/>
          <w:rFonts w:ascii="Arial" w:hAnsi="Arial" w:cs="Arial"/>
          <w:color w:val="000000" w:themeColor="text1"/>
          <w:u w:val="none"/>
        </w:rPr>
        <w:t>Supplemental</w:t>
      </w:r>
      <w:r w:rsidR="00DE5218">
        <w:rPr>
          <w:rStyle w:val="Hyperlink"/>
          <w:rFonts w:ascii="Arial" w:hAnsi="Arial" w:cs="Arial"/>
          <w:color w:val="000000" w:themeColor="text1"/>
          <w:u w:val="none"/>
        </w:rPr>
        <w:t xml:space="preserve"> Figure S1</w:t>
      </w:r>
      <w:r w:rsidR="00204034">
        <w:rPr>
          <w:rStyle w:val="Hyperlink"/>
          <w:rFonts w:ascii="Arial" w:hAnsi="Arial" w:cs="Arial"/>
          <w:color w:val="000000" w:themeColor="text1"/>
          <w:u w:val="none"/>
        </w:rPr>
        <w:t>5</w:t>
      </w:r>
      <w:r w:rsidR="00F0119B">
        <w:rPr>
          <w:rStyle w:val="Hyperlink"/>
          <w:rFonts w:ascii="Arial" w:hAnsi="Arial" w:cs="Arial"/>
          <w:color w:val="000000" w:themeColor="text1"/>
          <w:u w:val="none"/>
        </w:rPr>
        <w:t>.</w:t>
      </w:r>
      <w:r w:rsidR="009F7D49" w:rsidRPr="009F7D49">
        <w:t xml:space="preserve"> </w:t>
      </w:r>
      <w:r w:rsidR="009F7D49" w:rsidRPr="009F7D49">
        <w:rPr>
          <w:rFonts w:ascii="Arial" w:hAnsi="Arial" w:cs="Arial"/>
          <w:color w:val="000000" w:themeColor="text1"/>
        </w:rPr>
        <w:t>Differentially expressed genes with endogenous expression in proximal tubule.</w:t>
      </w:r>
    </w:p>
    <w:p w14:paraId="277CF445" w14:textId="526BEBB4" w:rsidR="009F7D49" w:rsidRPr="009F7D49" w:rsidRDefault="001A6262" w:rsidP="009F7D49">
      <w:pPr>
        <w:spacing w:after="0" w:line="480" w:lineRule="auto"/>
        <w:rPr>
          <w:rStyle w:val="Hyperlink"/>
          <w:rFonts w:ascii="Arial" w:hAnsi="Arial" w:cs="Arial"/>
          <w:b/>
          <w:color w:val="000000" w:themeColor="text1"/>
          <w:u w:val="none"/>
        </w:rPr>
      </w:pPr>
      <w:r>
        <w:rPr>
          <w:rStyle w:val="Hyperlink"/>
          <w:rFonts w:ascii="Arial" w:hAnsi="Arial" w:cs="Arial"/>
          <w:b/>
          <w:color w:val="000000" w:themeColor="text1"/>
          <w:u w:val="none"/>
        </w:rPr>
        <w:t>2</w:t>
      </w:r>
      <w:r w:rsidR="00C1581F">
        <w:rPr>
          <w:rStyle w:val="Hyperlink"/>
          <w:rFonts w:ascii="Arial" w:hAnsi="Arial" w:cs="Arial"/>
          <w:b/>
          <w:color w:val="000000" w:themeColor="text1"/>
          <w:u w:val="none"/>
        </w:rPr>
        <w:t xml:space="preserve">. </w:t>
      </w:r>
      <w:r w:rsidR="004D0A7E">
        <w:rPr>
          <w:rStyle w:val="Hyperlink"/>
          <w:rFonts w:ascii="Arial" w:hAnsi="Arial" w:cs="Arial"/>
          <w:b/>
          <w:color w:val="000000" w:themeColor="text1"/>
          <w:u w:val="none"/>
        </w:rPr>
        <w:t>Supplemental</w:t>
      </w:r>
      <w:r w:rsidR="009F7D49" w:rsidRPr="009F7D49">
        <w:rPr>
          <w:rStyle w:val="Hyperlink"/>
          <w:rFonts w:ascii="Arial" w:hAnsi="Arial" w:cs="Arial"/>
          <w:b/>
          <w:color w:val="000000" w:themeColor="text1"/>
          <w:u w:val="none"/>
        </w:rPr>
        <w:t xml:space="preserve"> </w:t>
      </w:r>
      <w:r w:rsidR="009F7D49">
        <w:rPr>
          <w:rStyle w:val="Hyperlink"/>
          <w:rFonts w:ascii="Arial" w:hAnsi="Arial" w:cs="Arial"/>
          <w:b/>
          <w:color w:val="000000" w:themeColor="text1"/>
          <w:u w:val="none"/>
        </w:rPr>
        <w:t>Tables</w:t>
      </w:r>
      <w:r w:rsidR="009F7D49" w:rsidRPr="009F7D49">
        <w:rPr>
          <w:rStyle w:val="Hyperlink"/>
          <w:rFonts w:ascii="Arial" w:hAnsi="Arial" w:cs="Arial"/>
          <w:b/>
          <w:color w:val="000000" w:themeColor="text1"/>
          <w:u w:val="none"/>
        </w:rPr>
        <w:t>.</w:t>
      </w:r>
    </w:p>
    <w:p w14:paraId="7FB3C012" w14:textId="1CC5F454" w:rsidR="00827129" w:rsidRDefault="004D0A7E" w:rsidP="00827129">
      <w:pPr>
        <w:spacing w:after="0" w:line="480" w:lineRule="auto"/>
        <w:rPr>
          <w:rFonts w:ascii="Arial" w:hAnsi="Arial" w:cs="Arial"/>
          <w:color w:val="000000" w:themeColor="text1"/>
        </w:rPr>
      </w:pPr>
      <w:r>
        <w:rPr>
          <w:rStyle w:val="Hyperlink"/>
          <w:rFonts w:ascii="Arial" w:hAnsi="Arial" w:cs="Arial"/>
          <w:color w:val="000000" w:themeColor="text1"/>
          <w:u w:val="none"/>
        </w:rPr>
        <w:t>Supplemental</w:t>
      </w:r>
      <w:r w:rsidR="00827129" w:rsidRPr="00827129">
        <w:rPr>
          <w:rStyle w:val="Hyperlink"/>
          <w:rFonts w:ascii="Arial" w:hAnsi="Arial" w:cs="Arial"/>
          <w:color w:val="000000" w:themeColor="text1"/>
          <w:u w:val="none"/>
        </w:rPr>
        <w:t xml:space="preserve"> Table S1</w:t>
      </w:r>
      <w:r w:rsidR="003632AB">
        <w:rPr>
          <w:rStyle w:val="Hyperlink"/>
          <w:rFonts w:ascii="Arial" w:hAnsi="Arial" w:cs="Arial"/>
          <w:color w:val="000000" w:themeColor="text1"/>
          <w:u w:val="none"/>
        </w:rPr>
        <w:t>.</w:t>
      </w:r>
      <w:r w:rsidR="00827129" w:rsidRPr="00827129">
        <w:rPr>
          <w:rStyle w:val="Hyperlink"/>
          <w:rFonts w:ascii="Arial" w:hAnsi="Arial" w:cs="Arial"/>
          <w:color w:val="000000" w:themeColor="text1"/>
          <w:u w:val="none"/>
        </w:rPr>
        <w:t xml:space="preserve"> </w:t>
      </w:r>
      <w:r w:rsidR="009F7D49" w:rsidRPr="009F7D49">
        <w:rPr>
          <w:rFonts w:ascii="Arial" w:hAnsi="Arial" w:cs="Arial"/>
          <w:color w:val="000000" w:themeColor="text1"/>
        </w:rPr>
        <w:t>List of antibodies used for immunohistochemistry and Western blot</w:t>
      </w:r>
      <w:r w:rsidR="009F7D49">
        <w:rPr>
          <w:rFonts w:ascii="Arial" w:hAnsi="Arial" w:cs="Arial"/>
          <w:color w:val="000000" w:themeColor="text1"/>
        </w:rPr>
        <w:t>.</w:t>
      </w:r>
    </w:p>
    <w:p w14:paraId="2DDC7DE8" w14:textId="58A3861B" w:rsidR="003632AB" w:rsidRDefault="004D0A7E" w:rsidP="006D7875">
      <w:pPr>
        <w:rPr>
          <w:rFonts w:ascii="Arial" w:hAnsi="Arial" w:cs="Arial"/>
        </w:rPr>
      </w:pPr>
      <w:r>
        <w:rPr>
          <w:rFonts w:ascii="Arial" w:hAnsi="Arial" w:cs="Arial"/>
        </w:rPr>
        <w:t>Supplemental</w:t>
      </w:r>
      <w:r w:rsidR="003632AB">
        <w:rPr>
          <w:rFonts w:ascii="Arial" w:hAnsi="Arial" w:cs="Arial"/>
        </w:rPr>
        <w:t xml:space="preserve"> Table </w:t>
      </w:r>
      <w:r w:rsidR="00685C72">
        <w:rPr>
          <w:rFonts w:ascii="Arial" w:hAnsi="Arial" w:cs="Arial"/>
        </w:rPr>
        <w:t>S</w:t>
      </w:r>
      <w:r w:rsidR="003632AB">
        <w:rPr>
          <w:rFonts w:ascii="Arial" w:hAnsi="Arial" w:cs="Arial"/>
        </w:rPr>
        <w:t xml:space="preserve">2. </w:t>
      </w:r>
      <w:r w:rsidR="003632AB" w:rsidRPr="004E77EA">
        <w:rPr>
          <w:rFonts w:ascii="Arial" w:hAnsi="Arial" w:cs="Arial"/>
        </w:rPr>
        <w:t>Primer sequences for Real-Time PC</w:t>
      </w:r>
      <w:r w:rsidR="003632AB">
        <w:rPr>
          <w:rFonts w:ascii="Arial" w:hAnsi="Arial" w:cs="Arial"/>
        </w:rPr>
        <w:t>R</w:t>
      </w:r>
      <w:r w:rsidR="00B51964">
        <w:rPr>
          <w:rFonts w:ascii="Arial" w:hAnsi="Arial" w:cs="Arial"/>
        </w:rPr>
        <w:t>.</w:t>
      </w:r>
    </w:p>
    <w:p w14:paraId="145CAAE1" w14:textId="22A2B7B4" w:rsidR="006349C0" w:rsidRPr="006349C0" w:rsidRDefault="006349C0" w:rsidP="006D7875">
      <w:pPr>
        <w:rPr>
          <w:rStyle w:val="Hyperlink"/>
          <w:rFonts w:ascii="Arial" w:hAnsi="Arial" w:cs="Arial"/>
          <w:color w:val="FF0000"/>
          <w:u w:val="none"/>
        </w:rPr>
      </w:pPr>
      <w:r w:rsidRPr="006349C0">
        <w:rPr>
          <w:rStyle w:val="Hyperlink"/>
          <w:rFonts w:ascii="Arial" w:hAnsi="Arial" w:cs="Arial"/>
          <w:color w:val="FF0000"/>
          <w:u w:val="none"/>
        </w:rPr>
        <w:t>Supplemental Table S3. List of differentially expressed genes, proteins, and phosphoproteins.</w:t>
      </w:r>
    </w:p>
    <w:p w14:paraId="7ED7016C" w14:textId="6F05BD2C" w:rsidR="00D83C41" w:rsidRDefault="001A6262" w:rsidP="0093571D">
      <w:pPr>
        <w:spacing w:after="0" w:line="480" w:lineRule="auto"/>
        <w:rPr>
          <w:rStyle w:val="Hyperlink"/>
          <w:rFonts w:ascii="Arial" w:hAnsi="Arial" w:cs="Arial"/>
          <w:b/>
          <w:color w:val="000000" w:themeColor="text1"/>
          <w:u w:val="none"/>
        </w:rPr>
      </w:pPr>
      <w:r>
        <w:rPr>
          <w:rStyle w:val="Hyperlink"/>
          <w:rFonts w:ascii="Arial" w:hAnsi="Arial" w:cs="Arial"/>
          <w:b/>
          <w:color w:val="000000" w:themeColor="text1"/>
          <w:u w:val="none"/>
        </w:rPr>
        <w:t>3</w:t>
      </w:r>
      <w:r w:rsidR="00C1581F">
        <w:rPr>
          <w:rStyle w:val="Hyperlink"/>
          <w:rFonts w:ascii="Arial" w:hAnsi="Arial" w:cs="Arial"/>
          <w:b/>
          <w:color w:val="000000" w:themeColor="text1"/>
          <w:u w:val="none"/>
        </w:rPr>
        <w:t xml:space="preserve">. </w:t>
      </w:r>
      <w:r w:rsidR="004D0A7E">
        <w:rPr>
          <w:rStyle w:val="Hyperlink"/>
          <w:rFonts w:ascii="Arial" w:hAnsi="Arial" w:cs="Arial"/>
          <w:b/>
          <w:color w:val="000000" w:themeColor="text1"/>
          <w:u w:val="none"/>
        </w:rPr>
        <w:t>Supplemental</w:t>
      </w:r>
      <w:r w:rsidR="009F7D49" w:rsidRPr="009F7D49">
        <w:rPr>
          <w:rStyle w:val="Hyperlink"/>
          <w:rFonts w:ascii="Arial" w:hAnsi="Arial" w:cs="Arial"/>
          <w:b/>
          <w:color w:val="000000" w:themeColor="text1"/>
          <w:u w:val="none"/>
        </w:rPr>
        <w:t xml:space="preserve"> References.</w:t>
      </w:r>
    </w:p>
    <w:p w14:paraId="5B2497AC" w14:textId="6F0958C6" w:rsidR="00E31050" w:rsidRPr="00DF1DD6" w:rsidRDefault="00595403" w:rsidP="00595403">
      <w:pPr>
        <w:rPr>
          <w:rFonts w:ascii="Arial" w:hAnsi="Arial" w:cs="Arial"/>
          <w:b/>
          <w:color w:val="000000" w:themeColor="text1"/>
        </w:rPr>
      </w:pPr>
      <w:r>
        <w:rPr>
          <w:rFonts w:ascii="Arial" w:hAnsi="Arial" w:cs="Arial"/>
        </w:rPr>
        <w:br w:type="page"/>
      </w:r>
      <w:r w:rsidR="004D0A7E">
        <w:rPr>
          <w:rFonts w:ascii="Arial" w:hAnsi="Arial" w:cs="Arial"/>
          <w:b/>
        </w:rPr>
        <w:lastRenderedPageBreak/>
        <w:t>Supplemental</w:t>
      </w:r>
      <w:r w:rsidRPr="00595403">
        <w:rPr>
          <w:rFonts w:ascii="Arial" w:hAnsi="Arial" w:cs="Arial"/>
          <w:b/>
        </w:rPr>
        <w:t xml:space="preserve"> Figures</w:t>
      </w:r>
    </w:p>
    <w:p w14:paraId="25DB878A" w14:textId="10CAA66F" w:rsidR="005B3E6F" w:rsidRDefault="00BC6927" w:rsidP="00BC6927">
      <w:pPr>
        <w:jc w:val="both"/>
        <w:rPr>
          <w:rFonts w:ascii="Arial" w:hAnsi="Arial" w:cs="Arial"/>
          <w:b/>
        </w:rPr>
      </w:pPr>
      <w:r>
        <w:rPr>
          <w:rFonts w:ascii="Arial" w:hAnsi="Arial" w:cs="Arial"/>
          <w:b/>
          <w:noProof/>
        </w:rPr>
        <w:drawing>
          <wp:inline distT="0" distB="0" distL="0" distR="0" wp14:anchorId="073C3E67" wp14:editId="035F8280">
            <wp:extent cx="6309360" cy="413296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309360" cy="4132961"/>
                    </a:xfrm>
                    <a:prstGeom prst="rect">
                      <a:avLst/>
                    </a:prstGeom>
                    <a:noFill/>
                  </pic:spPr>
                </pic:pic>
              </a:graphicData>
            </a:graphic>
          </wp:inline>
        </w:drawing>
      </w:r>
    </w:p>
    <w:p w14:paraId="45651A31" w14:textId="77777777" w:rsidR="00215CC2" w:rsidRDefault="00215CC2" w:rsidP="00DF1DD6">
      <w:pPr>
        <w:spacing w:after="0" w:line="360" w:lineRule="auto"/>
        <w:rPr>
          <w:rFonts w:ascii="Arial" w:hAnsi="Arial" w:cs="Arial"/>
        </w:rPr>
      </w:pPr>
      <w:r w:rsidRPr="00597312">
        <w:rPr>
          <w:rStyle w:val="Hyperlink"/>
          <w:rFonts w:ascii="Arial" w:hAnsi="Arial" w:cs="Arial"/>
          <w:b/>
          <w:color w:val="000000" w:themeColor="text1"/>
          <w:u w:val="none"/>
        </w:rPr>
        <w:t>Supplementa</w:t>
      </w:r>
      <w:r>
        <w:rPr>
          <w:rStyle w:val="Hyperlink"/>
          <w:rFonts w:ascii="Arial" w:hAnsi="Arial" w:cs="Arial"/>
          <w:b/>
          <w:color w:val="000000" w:themeColor="text1"/>
          <w:u w:val="none"/>
        </w:rPr>
        <w:t>l</w:t>
      </w:r>
      <w:r w:rsidRPr="00597312">
        <w:rPr>
          <w:rStyle w:val="Hyperlink"/>
          <w:rFonts w:ascii="Arial" w:hAnsi="Arial" w:cs="Arial"/>
          <w:b/>
          <w:color w:val="000000" w:themeColor="text1"/>
          <w:u w:val="none"/>
        </w:rPr>
        <w:t xml:space="preserve"> Figure S1</w:t>
      </w:r>
      <w:r>
        <w:rPr>
          <w:rStyle w:val="Hyperlink"/>
          <w:rFonts w:ascii="Arial" w:hAnsi="Arial" w:cs="Arial"/>
          <w:b/>
          <w:color w:val="000000" w:themeColor="text1"/>
          <w:u w:val="none"/>
        </w:rPr>
        <w:t>.</w:t>
      </w:r>
      <w:r w:rsidRPr="00597312">
        <w:rPr>
          <w:rStyle w:val="Hyperlink"/>
          <w:rFonts w:ascii="Arial" w:hAnsi="Arial" w:cs="Arial"/>
          <w:b/>
          <w:color w:val="000000" w:themeColor="text1"/>
          <w:u w:val="none"/>
        </w:rPr>
        <w:t xml:space="preserve"> </w:t>
      </w:r>
      <w:r w:rsidRPr="00597312">
        <w:rPr>
          <w:rFonts w:ascii="Arial" w:hAnsi="Arial" w:cs="Arial"/>
          <w:b/>
          <w:color w:val="000000" w:themeColor="text1"/>
        </w:rPr>
        <w:t>Smooth muscle actin (α-SMA) and leukocyte common antigen (CD45) staining.</w:t>
      </w:r>
      <w:r w:rsidRPr="00597312">
        <w:rPr>
          <w:rFonts w:ascii="Arial" w:hAnsi="Arial" w:cs="Arial"/>
          <w:color w:val="000000" w:themeColor="text1"/>
        </w:rPr>
        <w:t xml:space="preserve"> </w:t>
      </w:r>
      <w:r w:rsidRPr="00254CC3">
        <w:rPr>
          <w:rFonts w:ascii="Arial" w:hAnsi="Arial" w:cs="Arial"/>
          <w:color w:val="000000"/>
        </w:rPr>
        <w:t>(</w:t>
      </w:r>
      <w:proofErr w:type="gramStart"/>
      <w:r w:rsidRPr="001050FA">
        <w:rPr>
          <w:rFonts w:ascii="Arial" w:hAnsi="Arial" w:cs="Arial"/>
          <w:color w:val="FF0000"/>
        </w:rPr>
        <w:t>A,B</w:t>
      </w:r>
      <w:proofErr w:type="gramEnd"/>
      <w:r w:rsidRPr="00254CC3">
        <w:rPr>
          <w:rFonts w:ascii="Arial" w:hAnsi="Arial" w:cs="Arial"/>
          <w:color w:val="000000"/>
        </w:rPr>
        <w:t>) Anti-</w:t>
      </w:r>
      <w:r>
        <w:rPr>
          <w:rFonts w:ascii="Symbol" w:hAnsi="Symbol"/>
          <w:color w:val="000000"/>
        </w:rPr>
        <w:t></w:t>
      </w:r>
      <w:r w:rsidRPr="00254CC3">
        <w:rPr>
          <w:rFonts w:ascii="Arial" w:hAnsi="Arial" w:cs="Arial"/>
          <w:color w:val="000000"/>
        </w:rPr>
        <w:t xml:space="preserve">-SMA </w:t>
      </w:r>
      <w:proofErr w:type="spellStart"/>
      <w:r w:rsidRPr="00254CC3">
        <w:rPr>
          <w:rFonts w:ascii="Arial" w:hAnsi="Arial" w:cs="Arial"/>
          <w:color w:val="000000"/>
        </w:rPr>
        <w:t>immunoperoxidase</w:t>
      </w:r>
      <w:proofErr w:type="spellEnd"/>
      <w:r w:rsidRPr="00254CC3">
        <w:rPr>
          <w:rFonts w:ascii="Arial" w:hAnsi="Arial" w:cs="Arial"/>
          <w:color w:val="000000"/>
        </w:rPr>
        <w:t xml:space="preserve"> staining in vehicle (</w:t>
      </w:r>
      <w:proofErr w:type="spellStart"/>
      <w:r w:rsidRPr="00254CC3">
        <w:rPr>
          <w:rFonts w:ascii="Arial" w:hAnsi="Arial" w:cs="Arial"/>
          <w:color w:val="000000"/>
        </w:rPr>
        <w:t>Veh</w:t>
      </w:r>
      <w:proofErr w:type="spellEnd"/>
      <w:r w:rsidRPr="00254CC3">
        <w:rPr>
          <w:rFonts w:ascii="Arial" w:hAnsi="Arial" w:cs="Arial"/>
          <w:color w:val="000000"/>
        </w:rPr>
        <w:t>) shows vascular wall signals. In cyclosporine A (</w:t>
      </w:r>
      <w:proofErr w:type="spellStart"/>
      <w:r w:rsidRPr="00254CC3">
        <w:rPr>
          <w:rFonts w:ascii="Arial" w:hAnsi="Arial" w:cs="Arial"/>
          <w:color w:val="000000"/>
        </w:rPr>
        <w:t>CsA</w:t>
      </w:r>
      <w:proofErr w:type="spellEnd"/>
      <w:r w:rsidRPr="00254CC3">
        <w:rPr>
          <w:rFonts w:ascii="Arial" w:hAnsi="Arial" w:cs="Arial"/>
          <w:color w:val="000000"/>
        </w:rPr>
        <w:t xml:space="preserve">) and tacrolimus (Tac), interstitial signals are enhanced in foci around tubules and glomeruli, and in outer </w:t>
      </w:r>
      <w:r w:rsidRPr="000329BE">
        <w:rPr>
          <w:rFonts w:ascii="Arial" w:hAnsi="Arial" w:cs="Arial"/>
          <w:color w:val="FF0000"/>
        </w:rPr>
        <w:t>stripe focal areas</w:t>
      </w:r>
      <w:r>
        <w:rPr>
          <w:rFonts w:ascii="Arial" w:hAnsi="Arial" w:cs="Arial"/>
          <w:color w:val="FF0000"/>
        </w:rPr>
        <w:t xml:space="preserve"> (A)</w:t>
      </w:r>
      <w:r w:rsidRPr="000329BE">
        <w:rPr>
          <w:rFonts w:ascii="Arial" w:hAnsi="Arial" w:cs="Arial"/>
          <w:color w:val="FF0000"/>
        </w:rPr>
        <w:t xml:space="preserve">. Bar </w:t>
      </w:r>
      <w:r w:rsidRPr="00254CC3">
        <w:rPr>
          <w:rFonts w:ascii="Arial" w:hAnsi="Arial" w:cs="Arial"/>
        </w:rPr>
        <w:t xml:space="preserve">graphs indicate average size of </w:t>
      </w:r>
      <w:r>
        <w:rPr>
          <w:rFonts w:ascii="Symbol" w:hAnsi="Symbol"/>
          <w:color w:val="000000"/>
        </w:rPr>
        <w:t></w:t>
      </w:r>
      <w:r w:rsidRPr="00254CC3">
        <w:rPr>
          <w:rFonts w:ascii="Arial" w:hAnsi="Arial" w:cs="Arial"/>
        </w:rPr>
        <w:t xml:space="preserve">-SMA-stained cortical foci (percent of unit sectional area; </w:t>
      </w:r>
      <w:r w:rsidRPr="00943A62">
        <w:rPr>
          <w:rFonts w:ascii="Arial" w:hAnsi="Arial" w:cs="Arial"/>
          <w:color w:val="FF0000"/>
        </w:rPr>
        <w:t>B</w:t>
      </w:r>
      <w:r w:rsidRPr="00254CC3">
        <w:rPr>
          <w:rFonts w:ascii="Arial" w:hAnsi="Arial" w:cs="Arial"/>
        </w:rPr>
        <w:t>)</w:t>
      </w:r>
      <w:r>
        <w:rPr>
          <w:rFonts w:ascii="Arial" w:hAnsi="Arial" w:cs="Arial"/>
        </w:rPr>
        <w:t xml:space="preserve"> </w:t>
      </w:r>
      <w:r w:rsidRPr="00943A62">
        <w:rPr>
          <w:rFonts w:ascii="Arial" w:hAnsi="Arial" w:cs="Arial"/>
          <w:color w:val="FF0000"/>
        </w:rPr>
        <w:t xml:space="preserve">(n=4); </w:t>
      </w:r>
      <w:r>
        <w:rPr>
          <w:rFonts w:ascii="Arial" w:hAnsi="Arial" w:cs="Arial"/>
        </w:rPr>
        <w:t>m</w:t>
      </w:r>
      <w:r w:rsidRPr="00254CC3">
        <w:rPr>
          <w:rFonts w:ascii="Arial" w:hAnsi="Arial" w:cs="Arial"/>
        </w:rPr>
        <w:t xml:space="preserve">eans ± SD; </w:t>
      </w:r>
      <w:bookmarkStart w:id="1" w:name="_Hlk166333818"/>
      <w:r w:rsidRPr="00A84BB7">
        <w:rPr>
          <w:rFonts w:ascii="Arial" w:hAnsi="Arial" w:cs="Arial"/>
          <w:color w:val="FF0000"/>
        </w:rPr>
        <w:t xml:space="preserve">‡ </w:t>
      </w:r>
      <w:r w:rsidRPr="00A84BB7">
        <w:rPr>
          <w:rFonts w:ascii="Arial" w:hAnsi="Arial" w:cs="Arial"/>
          <w:i/>
          <w:color w:val="FF0000"/>
        </w:rPr>
        <w:t>P</w:t>
      </w:r>
      <w:r w:rsidRPr="00A84BB7">
        <w:rPr>
          <w:rFonts w:ascii="Arial" w:hAnsi="Arial" w:cs="Arial"/>
          <w:color w:val="FF0000"/>
        </w:rPr>
        <w:t xml:space="preserve"> &lt; 0.001</w:t>
      </w:r>
      <w:bookmarkEnd w:id="1"/>
      <w:r>
        <w:rPr>
          <w:rFonts w:ascii="Arial" w:hAnsi="Arial" w:cs="Arial"/>
        </w:rPr>
        <w:t xml:space="preserve">. </w:t>
      </w:r>
      <w:r w:rsidRPr="00254CC3">
        <w:rPr>
          <w:rFonts w:ascii="Arial" w:hAnsi="Arial" w:cs="Arial"/>
        </w:rPr>
        <w:t>(</w:t>
      </w:r>
      <w:proofErr w:type="gramStart"/>
      <w:r w:rsidRPr="001050FA">
        <w:rPr>
          <w:rFonts w:ascii="Arial" w:hAnsi="Arial" w:cs="Arial"/>
          <w:color w:val="FF0000"/>
        </w:rPr>
        <w:t>C,D</w:t>
      </w:r>
      <w:proofErr w:type="gramEnd"/>
      <w:r w:rsidRPr="00254CC3">
        <w:rPr>
          <w:rFonts w:ascii="Arial" w:hAnsi="Arial" w:cs="Arial"/>
        </w:rPr>
        <w:t xml:space="preserve">) CD45 immunofluorescence staining shows scattered individual interstitial cells in the cortex of </w:t>
      </w:r>
      <w:proofErr w:type="spellStart"/>
      <w:r w:rsidRPr="00254CC3">
        <w:rPr>
          <w:rFonts w:ascii="Arial" w:hAnsi="Arial" w:cs="Arial"/>
        </w:rPr>
        <w:t>Veh</w:t>
      </w:r>
      <w:proofErr w:type="spellEnd"/>
      <w:r w:rsidRPr="00254CC3">
        <w:rPr>
          <w:rFonts w:ascii="Arial" w:hAnsi="Arial" w:cs="Arial"/>
        </w:rPr>
        <w:t xml:space="preserve"> and enhanced interstitial signals in fibrotic foci of </w:t>
      </w:r>
      <w:proofErr w:type="spellStart"/>
      <w:r w:rsidRPr="00254CC3">
        <w:rPr>
          <w:rFonts w:ascii="Arial" w:hAnsi="Arial" w:cs="Arial"/>
        </w:rPr>
        <w:t>CsA</w:t>
      </w:r>
      <w:proofErr w:type="spellEnd"/>
      <w:r w:rsidRPr="00254CC3">
        <w:rPr>
          <w:rFonts w:ascii="Arial" w:hAnsi="Arial" w:cs="Arial"/>
        </w:rPr>
        <w:t xml:space="preserve"> and Tac samples (</w:t>
      </w:r>
      <w:r w:rsidRPr="001050FA">
        <w:rPr>
          <w:rFonts w:ascii="Arial" w:hAnsi="Arial" w:cs="Arial"/>
          <w:color w:val="FF0000"/>
        </w:rPr>
        <w:t>C</w:t>
      </w:r>
      <w:r w:rsidRPr="00254CC3">
        <w:rPr>
          <w:rFonts w:ascii="Arial" w:hAnsi="Arial" w:cs="Arial"/>
        </w:rPr>
        <w:t>).</w:t>
      </w:r>
      <w:r>
        <w:rPr>
          <w:rFonts w:ascii="Arial" w:hAnsi="Arial" w:cs="Arial"/>
        </w:rPr>
        <w:t xml:space="preserve"> Bar graphs indicate average number of CD45 stained cells; means </w:t>
      </w:r>
      <w:r w:rsidRPr="00254CC3">
        <w:rPr>
          <w:rFonts w:ascii="Arial" w:hAnsi="Arial" w:cs="Arial"/>
        </w:rPr>
        <w:t>± SD</w:t>
      </w:r>
      <w:r>
        <w:rPr>
          <w:rFonts w:ascii="Arial" w:hAnsi="Arial" w:cs="Arial"/>
        </w:rPr>
        <w:t xml:space="preserve">; </w:t>
      </w:r>
      <w:r w:rsidRPr="00A84BB7">
        <w:rPr>
          <w:rFonts w:ascii="Arial" w:hAnsi="Arial" w:cs="Arial"/>
          <w:color w:val="FF0000"/>
        </w:rPr>
        <w:t xml:space="preserve">‡ </w:t>
      </w:r>
      <w:r w:rsidRPr="00A84BB7">
        <w:rPr>
          <w:rFonts w:ascii="Arial" w:hAnsi="Arial" w:cs="Arial"/>
          <w:i/>
          <w:color w:val="FF0000"/>
        </w:rPr>
        <w:t>P</w:t>
      </w:r>
      <w:r w:rsidRPr="00A84BB7">
        <w:rPr>
          <w:rFonts w:ascii="Arial" w:hAnsi="Arial" w:cs="Arial"/>
          <w:color w:val="FF0000"/>
        </w:rPr>
        <w:t xml:space="preserve"> &lt; 0.001</w:t>
      </w:r>
      <w:r>
        <w:rPr>
          <w:rFonts w:ascii="Arial" w:hAnsi="Arial" w:cs="Arial"/>
        </w:rPr>
        <w:t>. (</w:t>
      </w:r>
      <w:r w:rsidRPr="001050FA">
        <w:rPr>
          <w:rFonts w:ascii="Arial" w:hAnsi="Arial" w:cs="Arial"/>
          <w:color w:val="FF0000"/>
        </w:rPr>
        <w:t>D</w:t>
      </w:r>
      <w:r>
        <w:rPr>
          <w:rFonts w:ascii="Arial" w:hAnsi="Arial" w:cs="Arial"/>
        </w:rPr>
        <w:t>).</w:t>
      </w:r>
      <w:r w:rsidRPr="00254CC3">
        <w:rPr>
          <w:rFonts w:ascii="Arial" w:hAnsi="Arial" w:cs="Arial"/>
        </w:rPr>
        <w:t xml:space="preserve"> DIC optics; bars indicate magnification.</w:t>
      </w:r>
    </w:p>
    <w:p w14:paraId="71F71438" w14:textId="4ACEC9D3" w:rsidR="00E31050" w:rsidRPr="00E31050" w:rsidRDefault="00E31050" w:rsidP="00144C15">
      <w:pPr>
        <w:spacing w:line="360" w:lineRule="auto"/>
        <w:rPr>
          <w:rFonts w:ascii="Arial" w:hAnsi="Arial" w:cs="Arial"/>
          <w:b/>
        </w:rPr>
      </w:pPr>
    </w:p>
    <w:p w14:paraId="2ECF8D46" w14:textId="021E2D97" w:rsidR="005B3E6F" w:rsidRDefault="005B3E6F" w:rsidP="00144C15">
      <w:pPr>
        <w:spacing w:after="0" w:line="360" w:lineRule="auto"/>
        <w:jc w:val="center"/>
        <w:rPr>
          <w:rFonts w:ascii="Arial" w:hAnsi="Arial" w:cs="Arial"/>
          <w:b/>
          <w:bCs/>
        </w:rPr>
      </w:pPr>
    </w:p>
    <w:p w14:paraId="36494A79" w14:textId="77777777" w:rsidR="00BC6927" w:rsidRDefault="00BC6927" w:rsidP="00144C15">
      <w:pPr>
        <w:spacing w:line="360" w:lineRule="auto"/>
        <w:rPr>
          <w:rFonts w:ascii="Arial" w:hAnsi="Arial" w:cs="Arial"/>
          <w:b/>
        </w:rPr>
      </w:pPr>
    </w:p>
    <w:p w14:paraId="7D82E7CF" w14:textId="3B3084A1" w:rsidR="00BC6927" w:rsidRDefault="00BC6927" w:rsidP="00144C15">
      <w:pPr>
        <w:spacing w:line="360" w:lineRule="auto"/>
        <w:rPr>
          <w:rFonts w:ascii="Arial" w:hAnsi="Arial" w:cs="Arial"/>
          <w:b/>
        </w:rPr>
      </w:pPr>
      <w:r>
        <w:rPr>
          <w:rFonts w:ascii="Arial" w:hAnsi="Arial" w:cs="Arial"/>
          <w:b/>
          <w:noProof/>
        </w:rPr>
        <w:lastRenderedPageBreak/>
        <w:drawing>
          <wp:inline distT="0" distB="0" distL="0" distR="0" wp14:anchorId="08F17636" wp14:editId="409192C4">
            <wp:extent cx="6217920" cy="739627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17920" cy="7396272"/>
                    </a:xfrm>
                    <a:prstGeom prst="rect">
                      <a:avLst/>
                    </a:prstGeom>
                    <a:noFill/>
                  </pic:spPr>
                </pic:pic>
              </a:graphicData>
            </a:graphic>
          </wp:inline>
        </w:drawing>
      </w:r>
    </w:p>
    <w:p w14:paraId="705AA277" w14:textId="77777777" w:rsidR="00215CC2" w:rsidRDefault="00215CC2" w:rsidP="00DF1DD6">
      <w:pPr>
        <w:spacing w:after="0" w:line="360" w:lineRule="auto"/>
        <w:rPr>
          <w:rFonts w:ascii="Arial" w:hAnsi="Arial" w:cs="Arial"/>
          <w:bCs/>
        </w:rPr>
      </w:pPr>
      <w:r w:rsidRPr="00597312">
        <w:rPr>
          <w:rStyle w:val="Hyperlink"/>
          <w:rFonts w:ascii="Arial" w:hAnsi="Arial" w:cs="Arial"/>
          <w:b/>
          <w:color w:val="000000" w:themeColor="text1"/>
          <w:u w:val="none"/>
        </w:rPr>
        <w:t>Supplementa</w:t>
      </w:r>
      <w:r>
        <w:rPr>
          <w:rStyle w:val="Hyperlink"/>
          <w:rFonts w:ascii="Arial" w:hAnsi="Arial" w:cs="Arial"/>
          <w:b/>
          <w:color w:val="000000" w:themeColor="text1"/>
          <w:u w:val="none"/>
        </w:rPr>
        <w:t>l</w:t>
      </w:r>
      <w:r w:rsidRPr="00597312">
        <w:rPr>
          <w:rStyle w:val="Hyperlink"/>
          <w:rFonts w:ascii="Arial" w:hAnsi="Arial" w:cs="Arial"/>
          <w:b/>
          <w:color w:val="000000" w:themeColor="text1"/>
          <w:u w:val="none"/>
        </w:rPr>
        <w:t xml:space="preserve"> Figure S2</w:t>
      </w:r>
      <w:r>
        <w:rPr>
          <w:rStyle w:val="Hyperlink"/>
          <w:rFonts w:ascii="Arial" w:hAnsi="Arial" w:cs="Arial"/>
          <w:b/>
          <w:color w:val="000000" w:themeColor="text1"/>
          <w:u w:val="none"/>
        </w:rPr>
        <w:t>.</w:t>
      </w:r>
      <w:r w:rsidRPr="00597312">
        <w:rPr>
          <w:rStyle w:val="Hyperlink"/>
          <w:rFonts w:ascii="Arial" w:hAnsi="Arial" w:cs="Arial"/>
          <w:b/>
          <w:color w:val="000000" w:themeColor="text1"/>
          <w:u w:val="none"/>
        </w:rPr>
        <w:t xml:space="preserve"> </w:t>
      </w:r>
      <w:r w:rsidRPr="00597312">
        <w:rPr>
          <w:rFonts w:ascii="Arial" w:hAnsi="Arial" w:cs="Arial"/>
          <w:b/>
          <w:bCs/>
        </w:rPr>
        <w:t>Renal arterial and arteriolar wall structure</w:t>
      </w:r>
      <w:r>
        <w:rPr>
          <w:rFonts w:ascii="Arial" w:hAnsi="Arial" w:cs="Arial"/>
          <w:b/>
          <w:bCs/>
        </w:rPr>
        <w:t xml:space="preserve">. </w:t>
      </w:r>
      <w:r w:rsidRPr="00254CC3">
        <w:rPr>
          <w:rFonts w:ascii="Arial" w:hAnsi="Arial" w:cs="Arial"/>
          <w:bCs/>
        </w:rPr>
        <w:t>(</w:t>
      </w:r>
      <w:r w:rsidRPr="00642477">
        <w:rPr>
          <w:rFonts w:ascii="Arial" w:hAnsi="Arial" w:cs="Arial"/>
          <w:bCs/>
          <w:color w:val="FF0000"/>
        </w:rPr>
        <w:t xml:space="preserve">A) </w:t>
      </w:r>
      <w:r w:rsidRPr="00254CC3">
        <w:rPr>
          <w:rFonts w:ascii="Arial" w:hAnsi="Arial" w:cs="Arial"/>
          <w:bCs/>
        </w:rPr>
        <w:t>Interlobular arterial walls are compared in representative views; in a vehicle (</w:t>
      </w:r>
      <w:proofErr w:type="spellStart"/>
      <w:r w:rsidRPr="00254CC3">
        <w:rPr>
          <w:rFonts w:ascii="Arial" w:hAnsi="Arial" w:cs="Arial"/>
          <w:bCs/>
        </w:rPr>
        <w:t>Veh</w:t>
      </w:r>
      <w:proofErr w:type="spellEnd"/>
      <w:r w:rsidRPr="00254CC3">
        <w:rPr>
          <w:rFonts w:ascii="Arial" w:hAnsi="Arial" w:cs="Arial"/>
          <w:bCs/>
        </w:rPr>
        <w:t xml:space="preserve">) sample, endothelium, media, and adventitia present normal structure. In </w:t>
      </w:r>
      <w:r w:rsidRPr="00254CC3">
        <w:rPr>
          <w:rFonts w:ascii="Arial" w:hAnsi="Arial" w:cs="Arial"/>
          <w:color w:val="000000"/>
        </w:rPr>
        <w:t>cyclosporine A (</w:t>
      </w:r>
      <w:proofErr w:type="spellStart"/>
      <w:r w:rsidRPr="00254CC3">
        <w:rPr>
          <w:rFonts w:ascii="Arial" w:hAnsi="Arial" w:cs="Arial"/>
          <w:color w:val="000000"/>
        </w:rPr>
        <w:t>CsA</w:t>
      </w:r>
      <w:proofErr w:type="spellEnd"/>
      <w:r w:rsidRPr="00254CC3">
        <w:rPr>
          <w:rFonts w:ascii="Arial" w:hAnsi="Arial" w:cs="Arial"/>
          <w:color w:val="000000"/>
        </w:rPr>
        <w:t>)</w:t>
      </w:r>
      <w:r w:rsidRPr="00254CC3">
        <w:rPr>
          <w:rFonts w:ascii="Arial" w:hAnsi="Arial" w:cs="Arial"/>
          <w:bCs/>
        </w:rPr>
        <w:t xml:space="preserve">, occasional vesicular or hyaline </w:t>
      </w:r>
      <w:r w:rsidRPr="00254CC3">
        <w:rPr>
          <w:rFonts w:ascii="Arial" w:hAnsi="Arial" w:cs="Arial"/>
          <w:bCs/>
        </w:rPr>
        <w:lastRenderedPageBreak/>
        <w:t xml:space="preserve">inclusions, here in subintimal location (asterisk) are shown. In </w:t>
      </w:r>
      <w:r w:rsidRPr="00254CC3">
        <w:rPr>
          <w:rFonts w:ascii="Arial" w:hAnsi="Arial" w:cs="Arial"/>
          <w:color w:val="000000"/>
        </w:rPr>
        <w:t>tacrolimus (Tac)</w:t>
      </w:r>
      <w:r w:rsidRPr="00254CC3">
        <w:rPr>
          <w:rFonts w:ascii="Arial" w:hAnsi="Arial" w:cs="Arial"/>
          <w:bCs/>
        </w:rPr>
        <w:t>, thinning of media wall cells, augmented matrix deposition, and thickened adventitia with substantial fibrillar collagen I layers (open circle) are characteristic. (</w:t>
      </w:r>
      <w:proofErr w:type="gramStart"/>
      <w:r w:rsidRPr="00642477">
        <w:rPr>
          <w:rFonts w:ascii="Arial" w:hAnsi="Arial" w:cs="Arial"/>
          <w:bCs/>
          <w:color w:val="FF0000"/>
        </w:rPr>
        <w:t>B,C</w:t>
      </w:r>
      <w:proofErr w:type="gramEnd"/>
      <w:r w:rsidRPr="00254CC3">
        <w:rPr>
          <w:rFonts w:ascii="Arial" w:hAnsi="Arial" w:cs="Arial"/>
          <w:bCs/>
        </w:rPr>
        <w:t xml:space="preserve">) Afferent arterioles, Periodic acid-Schiff (PAS); note the distinct staining </w:t>
      </w:r>
      <w:r w:rsidRPr="00642477">
        <w:rPr>
          <w:rFonts w:ascii="Arial" w:hAnsi="Arial" w:cs="Arial"/>
          <w:bCs/>
          <w:color w:val="FF0000"/>
        </w:rPr>
        <w:t>intensities (</w:t>
      </w:r>
      <w:r>
        <w:rPr>
          <w:rFonts w:ascii="Arial" w:hAnsi="Arial" w:cs="Arial"/>
          <w:bCs/>
          <w:color w:val="FF0000"/>
        </w:rPr>
        <w:t>B</w:t>
      </w:r>
      <w:r w:rsidRPr="00642477">
        <w:rPr>
          <w:rFonts w:ascii="Arial" w:hAnsi="Arial" w:cs="Arial"/>
          <w:bCs/>
          <w:color w:val="FF0000"/>
        </w:rPr>
        <w:t xml:space="preserve">). </w:t>
      </w:r>
      <w:r w:rsidRPr="00254CC3">
        <w:rPr>
          <w:rFonts w:ascii="Arial" w:hAnsi="Arial" w:cs="Arial"/>
          <w:bCs/>
        </w:rPr>
        <w:t>Wall-to-lumen ratios (</w:t>
      </w:r>
      <w:r w:rsidRPr="00642477">
        <w:rPr>
          <w:rFonts w:ascii="Arial" w:hAnsi="Arial" w:cs="Arial"/>
          <w:bCs/>
          <w:color w:val="FF0000"/>
        </w:rPr>
        <w:t>C</w:t>
      </w:r>
      <w:r w:rsidRPr="00254CC3">
        <w:rPr>
          <w:rFonts w:ascii="Arial" w:hAnsi="Arial" w:cs="Arial"/>
          <w:bCs/>
        </w:rPr>
        <w:t>)</w:t>
      </w:r>
      <w:r>
        <w:rPr>
          <w:rFonts w:ascii="Arial" w:hAnsi="Arial" w:cs="Arial"/>
          <w:bCs/>
        </w:rPr>
        <w:t xml:space="preserve"> (n=5)</w:t>
      </w:r>
      <w:r w:rsidRPr="00254CC3">
        <w:rPr>
          <w:rFonts w:ascii="Arial" w:hAnsi="Arial" w:cs="Arial"/>
          <w:bCs/>
        </w:rPr>
        <w:t>; means ± SD;</w:t>
      </w:r>
      <w:r>
        <w:rPr>
          <w:rFonts w:ascii="Arial" w:hAnsi="Arial" w:cs="Arial"/>
          <w:bCs/>
        </w:rPr>
        <w:t xml:space="preserve"> </w:t>
      </w:r>
      <w:r w:rsidRPr="00597312">
        <w:rPr>
          <w:rFonts w:ascii="Arial" w:hAnsi="Arial" w:cs="Arial"/>
        </w:rPr>
        <w:t xml:space="preserve">* </w:t>
      </w:r>
      <w:r w:rsidRPr="00597312">
        <w:rPr>
          <w:rFonts w:ascii="Arial" w:hAnsi="Arial" w:cs="Arial"/>
          <w:i/>
          <w:iCs/>
        </w:rPr>
        <w:t>P</w:t>
      </w:r>
      <w:r w:rsidRPr="00597312">
        <w:rPr>
          <w:rFonts w:ascii="Arial" w:hAnsi="Arial" w:cs="Arial"/>
        </w:rPr>
        <w:t>&lt;0.05</w:t>
      </w:r>
      <w:r>
        <w:rPr>
          <w:rFonts w:ascii="Arial" w:hAnsi="Arial" w:cs="Arial"/>
        </w:rPr>
        <w:t>,</w:t>
      </w:r>
      <w:r w:rsidRPr="00254CC3">
        <w:rPr>
          <w:rFonts w:ascii="Arial" w:hAnsi="Arial" w:cs="Arial"/>
          <w:bCs/>
        </w:rPr>
        <w:t xml:space="preserve"> </w:t>
      </w:r>
      <w:r w:rsidRPr="00A84BB7">
        <w:rPr>
          <w:rFonts w:ascii="Arial" w:hAnsi="Arial" w:cs="Arial"/>
          <w:color w:val="FF0000"/>
        </w:rPr>
        <w:t xml:space="preserve">‡ </w:t>
      </w:r>
      <w:r w:rsidRPr="00A84BB7">
        <w:rPr>
          <w:rFonts w:ascii="Arial" w:hAnsi="Arial" w:cs="Arial"/>
          <w:i/>
          <w:color w:val="FF0000"/>
        </w:rPr>
        <w:t>P</w:t>
      </w:r>
      <w:r w:rsidRPr="00A84BB7">
        <w:rPr>
          <w:rFonts w:ascii="Arial" w:hAnsi="Arial" w:cs="Arial"/>
          <w:color w:val="FF0000"/>
        </w:rPr>
        <w:t xml:space="preserve"> &lt; 0.001</w:t>
      </w:r>
      <w:r w:rsidRPr="00254CC3">
        <w:rPr>
          <w:rFonts w:ascii="Arial" w:hAnsi="Arial" w:cs="Arial"/>
          <w:bCs/>
        </w:rPr>
        <w:t>. (</w:t>
      </w:r>
      <w:r w:rsidRPr="00642477">
        <w:rPr>
          <w:rFonts w:ascii="Arial" w:hAnsi="Arial" w:cs="Arial"/>
          <w:bCs/>
          <w:color w:val="FF0000"/>
        </w:rPr>
        <w:t>D</w:t>
      </w:r>
      <w:r w:rsidRPr="00254CC3">
        <w:rPr>
          <w:rFonts w:ascii="Arial" w:hAnsi="Arial" w:cs="Arial"/>
          <w:bCs/>
        </w:rPr>
        <w:t>) Wall structure and endothelial CD31 immunoreactivity; note stronger signal in CNI groups. (</w:t>
      </w:r>
      <w:r w:rsidRPr="00FD7A75">
        <w:rPr>
          <w:rFonts w:ascii="Arial" w:hAnsi="Arial" w:cs="Arial"/>
          <w:bCs/>
          <w:color w:val="FF0000"/>
        </w:rPr>
        <w:t>E</w:t>
      </w:r>
      <w:r w:rsidRPr="00254CC3">
        <w:rPr>
          <w:rFonts w:ascii="Arial" w:hAnsi="Arial" w:cs="Arial"/>
          <w:bCs/>
        </w:rPr>
        <w:t>) Afferent arteriolar wall structure by TEM. DAPI blue nuclear staining and DIC optics (</w:t>
      </w:r>
      <w:r w:rsidRPr="00FD7A75">
        <w:rPr>
          <w:rFonts w:ascii="Arial" w:hAnsi="Arial" w:cs="Arial"/>
          <w:bCs/>
          <w:color w:val="FF0000"/>
        </w:rPr>
        <w:t>D</w:t>
      </w:r>
      <w:r w:rsidRPr="00254CC3">
        <w:rPr>
          <w:rFonts w:ascii="Arial" w:hAnsi="Arial" w:cs="Arial"/>
          <w:bCs/>
        </w:rPr>
        <w:t>)</w:t>
      </w:r>
      <w:r>
        <w:rPr>
          <w:rFonts w:ascii="Arial" w:hAnsi="Arial" w:cs="Arial"/>
          <w:bCs/>
        </w:rPr>
        <w:t>. B</w:t>
      </w:r>
      <w:r w:rsidRPr="00254CC3">
        <w:rPr>
          <w:rFonts w:ascii="Arial" w:hAnsi="Arial" w:cs="Arial"/>
          <w:bCs/>
        </w:rPr>
        <w:t xml:space="preserve">ars indicate magnification. </w:t>
      </w:r>
    </w:p>
    <w:p w14:paraId="10CF3DA7" w14:textId="76F000C6" w:rsidR="00144C15" w:rsidRDefault="00144C15" w:rsidP="00144C15">
      <w:pPr>
        <w:spacing w:line="360" w:lineRule="auto"/>
        <w:rPr>
          <w:rFonts w:ascii="Arial" w:hAnsi="Arial" w:cs="Arial"/>
          <w:color w:val="FF0000"/>
          <w:highlight w:val="yellow"/>
        </w:rPr>
      </w:pPr>
    </w:p>
    <w:p w14:paraId="6B6B83AE" w14:textId="3C908F1E" w:rsidR="000B692A" w:rsidRDefault="000B692A" w:rsidP="000B692A">
      <w:pPr>
        <w:spacing w:after="0" w:line="360" w:lineRule="auto"/>
        <w:rPr>
          <w:rFonts w:ascii="Arial" w:hAnsi="Arial" w:cs="Arial"/>
          <w:bCs/>
        </w:rPr>
      </w:pPr>
    </w:p>
    <w:p w14:paraId="16A78E78" w14:textId="77777777" w:rsidR="00E31050" w:rsidRPr="000B692A" w:rsidRDefault="000B692A" w:rsidP="00595403">
      <w:pPr>
        <w:rPr>
          <w:rFonts w:ascii="Arial" w:hAnsi="Arial" w:cs="Arial"/>
          <w:bCs/>
        </w:rPr>
      </w:pPr>
      <w:r>
        <w:rPr>
          <w:rFonts w:ascii="Arial" w:hAnsi="Arial" w:cs="Arial"/>
          <w:bCs/>
        </w:rPr>
        <w:br w:type="page"/>
      </w:r>
    </w:p>
    <w:p w14:paraId="35114692" w14:textId="68AD67A7" w:rsidR="00E31050" w:rsidRDefault="00BC6927" w:rsidP="00144C15">
      <w:pPr>
        <w:jc w:val="center"/>
        <w:rPr>
          <w:rFonts w:ascii="Arial" w:hAnsi="Arial" w:cs="Arial"/>
          <w:b/>
        </w:rPr>
      </w:pPr>
      <w:r>
        <w:rPr>
          <w:rFonts w:ascii="Arial" w:hAnsi="Arial" w:cs="Arial"/>
          <w:b/>
          <w:noProof/>
        </w:rPr>
        <w:lastRenderedPageBreak/>
        <w:drawing>
          <wp:inline distT="0" distB="0" distL="0" distR="0" wp14:anchorId="1AA1634F" wp14:editId="212E6F53">
            <wp:extent cx="5943600" cy="507331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5073312"/>
                    </a:xfrm>
                    <a:prstGeom prst="rect">
                      <a:avLst/>
                    </a:prstGeom>
                    <a:noFill/>
                  </pic:spPr>
                </pic:pic>
              </a:graphicData>
            </a:graphic>
          </wp:inline>
        </w:drawing>
      </w:r>
    </w:p>
    <w:p w14:paraId="5FE22FCA" w14:textId="098E71C3" w:rsidR="008160D6" w:rsidRPr="00215CC2" w:rsidRDefault="00215CC2" w:rsidP="00DF1DD6">
      <w:pPr>
        <w:spacing w:after="0" w:line="360" w:lineRule="auto"/>
        <w:rPr>
          <w:rFonts w:ascii="Arial" w:hAnsi="Arial" w:cs="Arial"/>
        </w:rPr>
      </w:pPr>
      <w:r w:rsidRPr="00597312">
        <w:rPr>
          <w:rStyle w:val="Hyperlink"/>
          <w:rFonts w:ascii="Arial" w:hAnsi="Arial" w:cs="Arial"/>
          <w:b/>
          <w:color w:val="000000" w:themeColor="text1"/>
          <w:u w:val="none"/>
        </w:rPr>
        <w:t>Supplementa</w:t>
      </w:r>
      <w:r>
        <w:rPr>
          <w:rStyle w:val="Hyperlink"/>
          <w:rFonts w:ascii="Arial" w:hAnsi="Arial" w:cs="Arial"/>
          <w:b/>
          <w:color w:val="000000" w:themeColor="text1"/>
          <w:u w:val="none"/>
        </w:rPr>
        <w:t>l</w:t>
      </w:r>
      <w:r w:rsidRPr="00597312">
        <w:rPr>
          <w:rStyle w:val="Hyperlink"/>
          <w:rFonts w:ascii="Arial" w:hAnsi="Arial" w:cs="Arial"/>
          <w:b/>
          <w:color w:val="000000" w:themeColor="text1"/>
          <w:u w:val="none"/>
        </w:rPr>
        <w:t xml:space="preserve"> Figure S3</w:t>
      </w:r>
      <w:r>
        <w:rPr>
          <w:rStyle w:val="Hyperlink"/>
          <w:rFonts w:ascii="Arial" w:hAnsi="Arial" w:cs="Arial"/>
          <w:b/>
          <w:color w:val="000000" w:themeColor="text1"/>
          <w:u w:val="none"/>
        </w:rPr>
        <w:t>.</w:t>
      </w:r>
      <w:r w:rsidRPr="00597312">
        <w:rPr>
          <w:rStyle w:val="Hyperlink"/>
          <w:rFonts w:ascii="Arial" w:hAnsi="Arial" w:cs="Arial"/>
          <w:b/>
          <w:color w:val="000000" w:themeColor="text1"/>
          <w:u w:val="none"/>
        </w:rPr>
        <w:t xml:space="preserve"> </w:t>
      </w:r>
      <w:r w:rsidRPr="00597312">
        <w:rPr>
          <w:rFonts w:ascii="Arial" w:hAnsi="Arial" w:cs="Arial"/>
          <w:b/>
          <w:color w:val="000000" w:themeColor="text1"/>
        </w:rPr>
        <w:t>Juxtaglomerular apparatus – renin.</w:t>
      </w:r>
      <w:r w:rsidRPr="00597312">
        <w:rPr>
          <w:rFonts w:ascii="Arial" w:hAnsi="Arial" w:cs="Arial"/>
          <w:b/>
          <w:bCs/>
        </w:rPr>
        <w:t xml:space="preserve"> </w:t>
      </w:r>
      <w:r w:rsidRPr="00DD48C0">
        <w:rPr>
          <w:rFonts w:ascii="Arial" w:hAnsi="Arial" w:cs="Arial"/>
          <w:bCs/>
          <w:color w:val="FF0000"/>
        </w:rPr>
        <w:t>(</w:t>
      </w:r>
      <w:proofErr w:type="gramStart"/>
      <w:r w:rsidRPr="00DD48C0">
        <w:rPr>
          <w:rFonts w:ascii="Arial" w:hAnsi="Arial" w:cs="Arial"/>
          <w:color w:val="FF0000"/>
        </w:rPr>
        <w:t>A</w:t>
      </w:r>
      <w:r>
        <w:rPr>
          <w:rFonts w:ascii="Arial" w:hAnsi="Arial" w:cs="Arial"/>
          <w:color w:val="FF0000"/>
        </w:rPr>
        <w:t>,B</w:t>
      </w:r>
      <w:proofErr w:type="gramEnd"/>
      <w:r w:rsidRPr="00DD48C0">
        <w:rPr>
          <w:rFonts w:ascii="Arial" w:hAnsi="Arial" w:cs="Arial"/>
          <w:color w:val="FF0000"/>
        </w:rPr>
        <w:t xml:space="preserve">) Anti-renin </w:t>
      </w:r>
      <w:proofErr w:type="spellStart"/>
      <w:r w:rsidRPr="00DD48C0">
        <w:rPr>
          <w:rFonts w:ascii="Arial" w:hAnsi="Arial" w:cs="Arial"/>
          <w:color w:val="FF0000"/>
        </w:rPr>
        <w:t>immunoperoxidase</w:t>
      </w:r>
      <w:proofErr w:type="spellEnd"/>
      <w:r w:rsidRPr="00DD48C0">
        <w:rPr>
          <w:rFonts w:ascii="Arial" w:hAnsi="Arial" w:cs="Arial"/>
          <w:color w:val="FF0000"/>
        </w:rPr>
        <w:t xml:space="preserve"> staining shows normal distribution of renin signal in the preglomerular afferent arteriolar portion, highly increased signal in cyclosporine A (</w:t>
      </w:r>
      <w:proofErr w:type="spellStart"/>
      <w:r w:rsidRPr="00DD48C0">
        <w:rPr>
          <w:rFonts w:ascii="Arial" w:hAnsi="Arial" w:cs="Arial"/>
          <w:color w:val="FF0000"/>
        </w:rPr>
        <w:t>CsA</w:t>
      </w:r>
      <w:proofErr w:type="spellEnd"/>
      <w:r w:rsidRPr="00DD48C0">
        <w:rPr>
          <w:rFonts w:ascii="Arial" w:hAnsi="Arial" w:cs="Arial"/>
          <w:color w:val="FF0000"/>
        </w:rPr>
        <w:t xml:space="preserve">), and even higher increase in tacrolimus (Tac) in representative views. </w:t>
      </w:r>
      <w:r w:rsidRPr="00597312">
        <w:rPr>
          <w:rFonts w:ascii="Arial" w:hAnsi="Arial" w:cs="Arial"/>
        </w:rPr>
        <w:t>In Tac, narrowing of the preglomerular afferent arteriolar portion of retracted-appearing glomeruli occurs (</w:t>
      </w:r>
      <w:r w:rsidRPr="00DD48C0">
        <w:rPr>
          <w:rFonts w:ascii="Arial" w:hAnsi="Arial" w:cs="Arial"/>
          <w:color w:val="FF0000"/>
        </w:rPr>
        <w:t>right image</w:t>
      </w:r>
      <w:r w:rsidRPr="00597312">
        <w:rPr>
          <w:rFonts w:ascii="Arial" w:hAnsi="Arial" w:cs="Arial"/>
        </w:rPr>
        <w:t>); here, granular cells may form layers</w:t>
      </w:r>
      <w:r>
        <w:rPr>
          <w:rFonts w:ascii="Arial" w:hAnsi="Arial" w:cs="Arial"/>
        </w:rPr>
        <w:t xml:space="preserve"> (</w:t>
      </w:r>
      <w:r w:rsidRPr="00E50C04">
        <w:rPr>
          <w:rFonts w:ascii="Arial" w:hAnsi="Arial" w:cs="Arial"/>
          <w:color w:val="FF0000"/>
        </w:rPr>
        <w:t>A</w:t>
      </w:r>
      <w:r>
        <w:rPr>
          <w:rFonts w:ascii="Arial" w:hAnsi="Arial" w:cs="Arial"/>
        </w:rPr>
        <w:t>)</w:t>
      </w:r>
      <w:r w:rsidRPr="00597312">
        <w:rPr>
          <w:rFonts w:ascii="Arial" w:hAnsi="Arial" w:cs="Arial"/>
        </w:rPr>
        <w:t>. Bar graphs show quantitative expression of renin (immunoreactive area as percent of unit sectional area</w:t>
      </w:r>
      <w:r>
        <w:rPr>
          <w:rFonts w:ascii="Arial" w:hAnsi="Arial" w:cs="Arial"/>
        </w:rPr>
        <w:t xml:space="preserve">; </w:t>
      </w:r>
      <w:r w:rsidRPr="00E50C04">
        <w:rPr>
          <w:rFonts w:ascii="Arial" w:hAnsi="Arial" w:cs="Arial"/>
          <w:color w:val="FF0000"/>
        </w:rPr>
        <w:t>B</w:t>
      </w:r>
      <w:r w:rsidRPr="00597312">
        <w:rPr>
          <w:rFonts w:ascii="Arial" w:hAnsi="Arial" w:cs="Arial"/>
        </w:rPr>
        <w:t>)</w:t>
      </w:r>
      <w:r>
        <w:rPr>
          <w:rFonts w:ascii="Arial" w:hAnsi="Arial" w:cs="Arial"/>
        </w:rPr>
        <w:t xml:space="preserve"> (n=4)</w:t>
      </w:r>
      <w:r w:rsidRPr="00597312">
        <w:rPr>
          <w:rFonts w:ascii="Arial" w:hAnsi="Arial" w:cs="Arial"/>
        </w:rPr>
        <w:t>; means ±</w:t>
      </w:r>
      <w:r>
        <w:rPr>
          <w:rFonts w:ascii="Arial" w:hAnsi="Arial" w:cs="Arial"/>
        </w:rPr>
        <w:t xml:space="preserve"> </w:t>
      </w:r>
      <w:r w:rsidRPr="00597312">
        <w:rPr>
          <w:rFonts w:ascii="Arial" w:hAnsi="Arial" w:cs="Arial"/>
        </w:rPr>
        <w:t xml:space="preserve">SD; * </w:t>
      </w:r>
      <w:r w:rsidRPr="00597312">
        <w:rPr>
          <w:rFonts w:ascii="Arial" w:hAnsi="Arial" w:cs="Arial"/>
          <w:i/>
          <w:iCs/>
        </w:rPr>
        <w:t>P</w:t>
      </w:r>
      <w:r>
        <w:rPr>
          <w:rFonts w:ascii="Arial" w:hAnsi="Arial" w:cs="Arial"/>
          <w:i/>
          <w:iCs/>
        </w:rPr>
        <w:t xml:space="preserve"> </w:t>
      </w:r>
      <w:r w:rsidRPr="00597312">
        <w:rPr>
          <w:rFonts w:ascii="Arial" w:hAnsi="Arial" w:cs="Arial"/>
        </w:rPr>
        <w:t>&lt;</w:t>
      </w:r>
      <w:r>
        <w:rPr>
          <w:rFonts w:ascii="Arial" w:hAnsi="Arial" w:cs="Arial"/>
        </w:rPr>
        <w:t xml:space="preserve"> </w:t>
      </w:r>
      <w:r w:rsidRPr="00597312">
        <w:rPr>
          <w:rFonts w:ascii="Arial" w:hAnsi="Arial" w:cs="Arial"/>
        </w:rPr>
        <w:t xml:space="preserve">0.05, </w:t>
      </w:r>
      <w:r w:rsidRPr="00A84BB7">
        <w:rPr>
          <w:rFonts w:ascii="Arial" w:hAnsi="Arial" w:cs="Arial"/>
          <w:color w:val="FF0000"/>
        </w:rPr>
        <w:t xml:space="preserve">‡ </w:t>
      </w:r>
      <w:r w:rsidRPr="00A84BB7">
        <w:rPr>
          <w:rFonts w:ascii="Arial" w:hAnsi="Arial" w:cs="Arial"/>
          <w:i/>
          <w:color w:val="FF0000"/>
        </w:rPr>
        <w:t>P</w:t>
      </w:r>
      <w:r w:rsidRPr="00A84BB7">
        <w:rPr>
          <w:rFonts w:ascii="Arial" w:hAnsi="Arial" w:cs="Arial"/>
          <w:color w:val="FF0000"/>
        </w:rPr>
        <w:t xml:space="preserve"> &lt; 0.001</w:t>
      </w:r>
      <w:r w:rsidRPr="00597312">
        <w:rPr>
          <w:rFonts w:ascii="Arial" w:hAnsi="Arial" w:cs="Arial"/>
        </w:rPr>
        <w:t>. (</w:t>
      </w:r>
      <w:r w:rsidRPr="00DD48C0">
        <w:rPr>
          <w:rFonts w:ascii="Arial" w:hAnsi="Arial" w:cs="Arial"/>
          <w:color w:val="FF0000"/>
        </w:rPr>
        <w:t>C</w:t>
      </w:r>
      <w:r w:rsidRPr="00597312">
        <w:rPr>
          <w:rFonts w:ascii="Arial" w:hAnsi="Arial" w:cs="Arial"/>
        </w:rPr>
        <w:t>) TEM shows high glycogen deposits in juxtaglomerular granular cells next to the renin granules in Tac (</w:t>
      </w:r>
      <w:r w:rsidRPr="006114D5">
        <w:rPr>
          <w:rFonts w:ascii="Arial" w:hAnsi="Arial" w:cs="Arial"/>
          <w:color w:val="FF0000"/>
        </w:rPr>
        <w:t>left</w:t>
      </w:r>
      <w:r w:rsidRPr="00597312">
        <w:rPr>
          <w:rFonts w:ascii="Arial" w:hAnsi="Arial" w:cs="Arial"/>
        </w:rPr>
        <w:t xml:space="preserve">) compared to </w:t>
      </w:r>
      <w:proofErr w:type="spellStart"/>
      <w:r w:rsidRPr="00597312">
        <w:rPr>
          <w:rFonts w:ascii="Arial" w:hAnsi="Arial" w:cs="Arial"/>
        </w:rPr>
        <w:t>CsA</w:t>
      </w:r>
      <w:proofErr w:type="spellEnd"/>
      <w:r w:rsidRPr="00597312">
        <w:rPr>
          <w:rFonts w:ascii="Arial" w:hAnsi="Arial" w:cs="Arial"/>
        </w:rPr>
        <w:t xml:space="preserve">, and necrotic inclusions may be observed in granular cell fields in Tac </w:t>
      </w:r>
      <w:r>
        <w:rPr>
          <w:rFonts w:ascii="Arial" w:hAnsi="Arial" w:cs="Arial"/>
        </w:rPr>
        <w:t>(</w:t>
      </w:r>
      <w:r w:rsidRPr="006114D5">
        <w:rPr>
          <w:rFonts w:ascii="Arial" w:hAnsi="Arial" w:cs="Arial"/>
          <w:color w:val="FF0000"/>
        </w:rPr>
        <w:t>right</w:t>
      </w:r>
      <w:r w:rsidRPr="00597312">
        <w:rPr>
          <w:rFonts w:ascii="Arial" w:hAnsi="Arial" w:cs="Arial"/>
        </w:rPr>
        <w:t>). DIC optics, hematoxylin stain (</w:t>
      </w:r>
      <w:r w:rsidRPr="00DD48C0">
        <w:rPr>
          <w:rFonts w:ascii="Arial" w:hAnsi="Arial" w:cs="Arial"/>
          <w:color w:val="FF0000"/>
        </w:rPr>
        <w:t>A</w:t>
      </w:r>
      <w:r w:rsidRPr="00FD7A75">
        <w:rPr>
          <w:rFonts w:ascii="Arial" w:hAnsi="Arial" w:cs="Arial"/>
          <w:color w:val="FF0000"/>
        </w:rPr>
        <w:t>)</w:t>
      </w:r>
      <w:r>
        <w:rPr>
          <w:rFonts w:ascii="Arial" w:hAnsi="Arial" w:cs="Arial"/>
          <w:color w:val="FF0000"/>
        </w:rPr>
        <w:t xml:space="preserve">. </w:t>
      </w:r>
      <w:r w:rsidRPr="00DF1DD6">
        <w:rPr>
          <w:rFonts w:ascii="Arial" w:hAnsi="Arial" w:cs="Arial"/>
        </w:rPr>
        <w:t>B</w:t>
      </w:r>
      <w:r w:rsidRPr="00597312">
        <w:rPr>
          <w:rFonts w:ascii="Arial" w:hAnsi="Arial" w:cs="Arial"/>
        </w:rPr>
        <w:t>ars indicate magnification.</w:t>
      </w:r>
    </w:p>
    <w:p w14:paraId="3A0D5F11" w14:textId="77777777" w:rsidR="008160D6" w:rsidRDefault="008160D6" w:rsidP="00486892">
      <w:pPr>
        <w:spacing w:after="0" w:line="360" w:lineRule="auto"/>
        <w:rPr>
          <w:rFonts w:ascii="Arial" w:hAnsi="Arial" w:cs="Arial"/>
          <w:b/>
          <w:bCs/>
          <w:noProof/>
        </w:rPr>
      </w:pPr>
    </w:p>
    <w:p w14:paraId="53B5B69C" w14:textId="1FCE497B" w:rsidR="008160D6" w:rsidRDefault="008160D6" w:rsidP="00144C15">
      <w:pPr>
        <w:spacing w:after="0" w:line="360" w:lineRule="auto"/>
        <w:jc w:val="center"/>
        <w:rPr>
          <w:rFonts w:ascii="Arial" w:hAnsi="Arial" w:cs="Arial"/>
          <w:b/>
          <w:bCs/>
        </w:rPr>
      </w:pPr>
      <w:r>
        <w:rPr>
          <w:rFonts w:ascii="Arial" w:hAnsi="Arial" w:cs="Arial"/>
          <w:b/>
          <w:bCs/>
          <w:noProof/>
        </w:rPr>
        <w:lastRenderedPageBreak/>
        <w:drawing>
          <wp:inline distT="0" distB="0" distL="0" distR="0" wp14:anchorId="4B8A8683" wp14:editId="16CE15B7">
            <wp:extent cx="5008299" cy="5644662"/>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39621" cy="5679964"/>
                    </a:xfrm>
                    <a:prstGeom prst="rect">
                      <a:avLst/>
                    </a:prstGeom>
                    <a:noFill/>
                  </pic:spPr>
                </pic:pic>
              </a:graphicData>
            </a:graphic>
          </wp:inline>
        </w:drawing>
      </w:r>
    </w:p>
    <w:p w14:paraId="460BA3A5" w14:textId="7B23CFB7" w:rsidR="00E31050" w:rsidRDefault="00215CC2" w:rsidP="00DF1DD6">
      <w:pPr>
        <w:spacing w:after="0" w:line="360" w:lineRule="auto"/>
        <w:rPr>
          <w:rFonts w:ascii="Arial" w:hAnsi="Arial" w:cs="Arial"/>
        </w:rPr>
      </w:pPr>
      <w:r w:rsidRPr="00597312">
        <w:rPr>
          <w:rStyle w:val="Hyperlink"/>
          <w:rFonts w:ascii="Arial" w:hAnsi="Arial" w:cs="Arial"/>
          <w:b/>
          <w:color w:val="000000" w:themeColor="text1"/>
          <w:u w:val="none"/>
        </w:rPr>
        <w:t>Supplementa</w:t>
      </w:r>
      <w:r>
        <w:rPr>
          <w:rStyle w:val="Hyperlink"/>
          <w:rFonts w:ascii="Arial" w:hAnsi="Arial" w:cs="Arial"/>
          <w:b/>
          <w:color w:val="000000" w:themeColor="text1"/>
          <w:u w:val="none"/>
        </w:rPr>
        <w:t>l</w:t>
      </w:r>
      <w:r w:rsidRPr="00597312">
        <w:rPr>
          <w:rStyle w:val="Hyperlink"/>
          <w:rFonts w:ascii="Arial" w:hAnsi="Arial" w:cs="Arial"/>
          <w:b/>
          <w:color w:val="000000" w:themeColor="text1"/>
          <w:u w:val="none"/>
        </w:rPr>
        <w:t xml:space="preserve"> Figure S4</w:t>
      </w:r>
      <w:r>
        <w:rPr>
          <w:rStyle w:val="Hyperlink"/>
          <w:rFonts w:ascii="Arial" w:hAnsi="Arial" w:cs="Arial"/>
          <w:b/>
          <w:color w:val="000000" w:themeColor="text1"/>
          <w:u w:val="none"/>
        </w:rPr>
        <w:t>.</w:t>
      </w:r>
      <w:r w:rsidRPr="00597312">
        <w:rPr>
          <w:rStyle w:val="Hyperlink"/>
          <w:rFonts w:ascii="Arial" w:hAnsi="Arial" w:cs="Arial"/>
          <w:b/>
          <w:color w:val="000000" w:themeColor="text1"/>
          <w:u w:val="none"/>
        </w:rPr>
        <w:t xml:space="preserve"> </w:t>
      </w:r>
      <w:r w:rsidRPr="00597312">
        <w:rPr>
          <w:rFonts w:ascii="Arial" w:hAnsi="Arial" w:cs="Arial"/>
          <w:b/>
          <w:color w:val="000000" w:themeColor="text1"/>
        </w:rPr>
        <w:t>Renal venous endothelia</w:t>
      </w:r>
      <w:r w:rsidRPr="00597312">
        <w:rPr>
          <w:rStyle w:val="Hyperlink"/>
          <w:rFonts w:ascii="Arial" w:hAnsi="Arial" w:cs="Arial"/>
          <w:b/>
          <w:color w:val="000000" w:themeColor="text1"/>
          <w:u w:val="none"/>
        </w:rPr>
        <w:t xml:space="preserve">. </w:t>
      </w:r>
      <w:r w:rsidRPr="00597312">
        <w:rPr>
          <w:rFonts w:ascii="Arial" w:hAnsi="Arial" w:cs="Arial"/>
          <w:bCs/>
        </w:rPr>
        <w:t>(</w:t>
      </w:r>
      <w:r w:rsidRPr="006114D5">
        <w:rPr>
          <w:rFonts w:ascii="Arial" w:hAnsi="Arial" w:cs="Arial"/>
          <w:color w:val="FF0000"/>
        </w:rPr>
        <w:t>A</w:t>
      </w:r>
      <w:r w:rsidRPr="00597312">
        <w:rPr>
          <w:rFonts w:ascii="Arial" w:hAnsi="Arial" w:cs="Arial"/>
        </w:rPr>
        <w:t>) Representative SEM views of venous endothelia (arcuate or interlobular veins); typical distribution of fenestrated pore fields in a vehicle (</w:t>
      </w:r>
      <w:proofErr w:type="spellStart"/>
      <w:r w:rsidRPr="00597312">
        <w:rPr>
          <w:rFonts w:ascii="Arial" w:hAnsi="Arial" w:cs="Arial"/>
        </w:rPr>
        <w:t>Veh</w:t>
      </w:r>
      <w:proofErr w:type="spellEnd"/>
      <w:r w:rsidRPr="00597312">
        <w:rPr>
          <w:rFonts w:ascii="Arial" w:hAnsi="Arial" w:cs="Arial"/>
        </w:rPr>
        <w:t>) sample; similar structure is seen in cyclosporine A (</w:t>
      </w:r>
      <w:proofErr w:type="spellStart"/>
      <w:r w:rsidRPr="00597312">
        <w:rPr>
          <w:rFonts w:ascii="Arial" w:hAnsi="Arial" w:cs="Arial"/>
        </w:rPr>
        <w:t>CsA</w:t>
      </w:r>
      <w:proofErr w:type="spellEnd"/>
      <w:r w:rsidRPr="00597312">
        <w:rPr>
          <w:rFonts w:ascii="Arial" w:hAnsi="Arial" w:cs="Arial"/>
        </w:rPr>
        <w:t xml:space="preserve">) next to a pore-free field, whereas in tacrolimus (Tac), normal pore fields </w:t>
      </w:r>
      <w:r>
        <w:rPr>
          <w:rFonts w:ascii="Arial" w:hAnsi="Arial" w:cs="Arial"/>
        </w:rPr>
        <w:t>(</w:t>
      </w:r>
      <w:r w:rsidRPr="006114D5">
        <w:rPr>
          <w:rFonts w:ascii="Arial" w:hAnsi="Arial" w:cs="Arial"/>
          <w:color w:val="FF0000"/>
        </w:rPr>
        <w:t>left image</w:t>
      </w:r>
      <w:r>
        <w:rPr>
          <w:rFonts w:ascii="Arial" w:hAnsi="Arial" w:cs="Arial"/>
        </w:rPr>
        <w:t xml:space="preserve">) </w:t>
      </w:r>
      <w:r w:rsidRPr="00597312">
        <w:rPr>
          <w:rFonts w:ascii="Arial" w:hAnsi="Arial" w:cs="Arial"/>
        </w:rPr>
        <w:t>or larger areas of absent fenestration may be encountered (</w:t>
      </w:r>
      <w:r w:rsidRPr="006114D5">
        <w:rPr>
          <w:rFonts w:ascii="Arial" w:hAnsi="Arial" w:cs="Arial"/>
          <w:color w:val="FF0000"/>
        </w:rPr>
        <w:t>middle</w:t>
      </w:r>
      <w:r w:rsidRPr="00597312">
        <w:rPr>
          <w:rFonts w:ascii="Arial" w:hAnsi="Arial" w:cs="Arial"/>
        </w:rPr>
        <w:t>); adherent leukocytes are frequent (</w:t>
      </w:r>
      <w:r w:rsidRPr="006114D5">
        <w:rPr>
          <w:rFonts w:ascii="Arial" w:hAnsi="Arial" w:cs="Arial"/>
          <w:color w:val="FF0000"/>
        </w:rPr>
        <w:t>right</w:t>
      </w:r>
      <w:r w:rsidRPr="00597312">
        <w:rPr>
          <w:rFonts w:ascii="Arial" w:hAnsi="Arial" w:cs="Arial"/>
        </w:rPr>
        <w:t>). (</w:t>
      </w:r>
      <w:r w:rsidRPr="006114D5">
        <w:rPr>
          <w:rFonts w:ascii="Arial" w:hAnsi="Arial" w:cs="Arial"/>
          <w:color w:val="FF0000"/>
        </w:rPr>
        <w:t>B</w:t>
      </w:r>
      <w:r w:rsidRPr="00597312">
        <w:rPr>
          <w:rFonts w:ascii="Arial" w:hAnsi="Arial" w:cs="Arial"/>
        </w:rPr>
        <w:t xml:space="preserve">) CD45 immunoreactivity shows scattered perivascular leukocytes in </w:t>
      </w:r>
      <w:proofErr w:type="spellStart"/>
      <w:r w:rsidRPr="00597312">
        <w:rPr>
          <w:rFonts w:ascii="Arial" w:hAnsi="Arial" w:cs="Arial"/>
        </w:rPr>
        <w:t>Veh</w:t>
      </w:r>
      <w:proofErr w:type="spellEnd"/>
      <w:r w:rsidRPr="00597312">
        <w:rPr>
          <w:rFonts w:ascii="Arial" w:hAnsi="Arial" w:cs="Arial"/>
        </w:rPr>
        <w:t xml:space="preserve">, few adherent leukocytes in </w:t>
      </w:r>
      <w:proofErr w:type="spellStart"/>
      <w:r w:rsidRPr="00597312">
        <w:rPr>
          <w:rFonts w:ascii="Arial" w:hAnsi="Arial" w:cs="Arial"/>
        </w:rPr>
        <w:t>CsA</w:t>
      </w:r>
      <w:proofErr w:type="spellEnd"/>
      <w:r w:rsidRPr="00597312">
        <w:rPr>
          <w:rFonts w:ascii="Arial" w:hAnsi="Arial" w:cs="Arial"/>
        </w:rPr>
        <w:t>, and numerous adherent leukocytes in Tac. DAPI blue nuclear staining and DIC optics. Bars indicate magnification.</w:t>
      </w:r>
      <w:r w:rsidR="00E31050">
        <w:rPr>
          <w:rFonts w:ascii="Arial" w:hAnsi="Arial" w:cs="Arial"/>
        </w:rPr>
        <w:br w:type="page"/>
      </w:r>
    </w:p>
    <w:p w14:paraId="4791C2B0" w14:textId="2C25605F" w:rsidR="00552933" w:rsidRDefault="008321EE" w:rsidP="00144C15">
      <w:pPr>
        <w:spacing w:line="360" w:lineRule="auto"/>
        <w:jc w:val="center"/>
        <w:rPr>
          <w:rFonts w:ascii="Arial" w:hAnsi="Arial" w:cs="Arial"/>
          <w:b/>
          <w:bCs/>
        </w:rPr>
      </w:pPr>
      <w:r>
        <w:rPr>
          <w:rFonts w:ascii="Arial" w:hAnsi="Arial" w:cs="Arial"/>
          <w:b/>
          <w:bCs/>
          <w:noProof/>
        </w:rPr>
        <w:lastRenderedPageBreak/>
        <w:drawing>
          <wp:inline distT="0" distB="0" distL="0" distR="0" wp14:anchorId="5F766533" wp14:editId="6FEDBB5D">
            <wp:extent cx="5800725" cy="765833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05376" cy="7664474"/>
                    </a:xfrm>
                    <a:prstGeom prst="rect">
                      <a:avLst/>
                    </a:prstGeom>
                    <a:noFill/>
                  </pic:spPr>
                </pic:pic>
              </a:graphicData>
            </a:graphic>
          </wp:inline>
        </w:drawing>
      </w:r>
    </w:p>
    <w:p w14:paraId="06566AC7" w14:textId="77777777" w:rsidR="00215CC2" w:rsidRDefault="00215CC2" w:rsidP="00DF1DD6">
      <w:pPr>
        <w:spacing w:after="0" w:line="360" w:lineRule="auto"/>
        <w:rPr>
          <w:rFonts w:ascii="Arial" w:hAnsi="Arial" w:cs="Arial"/>
        </w:rPr>
      </w:pPr>
      <w:r w:rsidRPr="00597312">
        <w:rPr>
          <w:rStyle w:val="Hyperlink"/>
          <w:rFonts w:ascii="Arial" w:hAnsi="Arial" w:cs="Arial"/>
          <w:b/>
          <w:color w:val="000000" w:themeColor="text1"/>
          <w:u w:val="none"/>
        </w:rPr>
        <w:t>Supplementa</w:t>
      </w:r>
      <w:r>
        <w:rPr>
          <w:rStyle w:val="Hyperlink"/>
          <w:rFonts w:ascii="Arial" w:hAnsi="Arial" w:cs="Arial"/>
          <w:b/>
          <w:color w:val="000000" w:themeColor="text1"/>
          <w:u w:val="none"/>
        </w:rPr>
        <w:t>l</w:t>
      </w:r>
      <w:r w:rsidRPr="00597312">
        <w:rPr>
          <w:rStyle w:val="Hyperlink"/>
          <w:rFonts w:ascii="Arial" w:hAnsi="Arial" w:cs="Arial"/>
          <w:b/>
          <w:color w:val="000000" w:themeColor="text1"/>
          <w:u w:val="none"/>
        </w:rPr>
        <w:t xml:space="preserve"> Figure S5</w:t>
      </w:r>
      <w:r>
        <w:rPr>
          <w:rStyle w:val="Hyperlink"/>
          <w:rFonts w:ascii="Arial" w:hAnsi="Arial" w:cs="Arial"/>
          <w:b/>
          <w:color w:val="000000" w:themeColor="text1"/>
          <w:u w:val="none"/>
        </w:rPr>
        <w:t>.</w:t>
      </w:r>
      <w:r w:rsidRPr="00597312">
        <w:rPr>
          <w:rStyle w:val="Hyperlink"/>
          <w:rFonts w:ascii="Arial" w:hAnsi="Arial" w:cs="Arial"/>
          <w:b/>
          <w:color w:val="000000" w:themeColor="text1"/>
          <w:u w:val="none"/>
        </w:rPr>
        <w:t xml:space="preserve"> </w:t>
      </w:r>
      <w:r w:rsidRPr="00597312">
        <w:rPr>
          <w:rFonts w:ascii="Arial" w:hAnsi="Arial" w:cs="Arial"/>
          <w:b/>
          <w:bCs/>
          <w:color w:val="000000" w:themeColor="text1"/>
        </w:rPr>
        <w:t xml:space="preserve">Changes in Bowman’s capsule. </w:t>
      </w:r>
      <w:r w:rsidRPr="00597312">
        <w:rPr>
          <w:rFonts w:ascii="Arial" w:hAnsi="Arial" w:cs="Arial"/>
        </w:rPr>
        <w:t>(</w:t>
      </w:r>
      <w:r w:rsidRPr="007E613B">
        <w:rPr>
          <w:rFonts w:ascii="Arial" w:hAnsi="Arial" w:cs="Arial"/>
          <w:color w:val="FF0000"/>
        </w:rPr>
        <w:t>A</w:t>
      </w:r>
      <w:r w:rsidRPr="00597312">
        <w:rPr>
          <w:rFonts w:ascii="Arial" w:hAnsi="Arial" w:cs="Arial"/>
        </w:rPr>
        <w:t xml:space="preserve">) TEM representative images show regular structure of </w:t>
      </w:r>
      <w:proofErr w:type="gramStart"/>
      <w:r w:rsidRPr="00597312">
        <w:rPr>
          <w:rFonts w:ascii="Arial" w:hAnsi="Arial" w:cs="Arial"/>
        </w:rPr>
        <w:t>Bowman‘</w:t>
      </w:r>
      <w:proofErr w:type="gramEnd"/>
      <w:r w:rsidRPr="00597312">
        <w:rPr>
          <w:rFonts w:ascii="Arial" w:hAnsi="Arial" w:cs="Arial"/>
        </w:rPr>
        <w:t>s capsule in vehicle (</w:t>
      </w:r>
      <w:proofErr w:type="spellStart"/>
      <w:r w:rsidRPr="00597312">
        <w:rPr>
          <w:rFonts w:ascii="Arial" w:hAnsi="Arial" w:cs="Arial"/>
        </w:rPr>
        <w:t>Veh</w:t>
      </w:r>
      <w:proofErr w:type="spellEnd"/>
      <w:r w:rsidRPr="00597312">
        <w:rPr>
          <w:rFonts w:ascii="Arial" w:hAnsi="Arial" w:cs="Arial"/>
        </w:rPr>
        <w:t xml:space="preserve">) with flat parietal epithelium and thin </w:t>
      </w:r>
      <w:r w:rsidRPr="00597312">
        <w:rPr>
          <w:rFonts w:ascii="Arial" w:hAnsi="Arial" w:cs="Arial"/>
        </w:rPr>
        <w:lastRenderedPageBreak/>
        <w:t>capsular basement membrane. In cyclosporine A (</w:t>
      </w:r>
      <w:proofErr w:type="spellStart"/>
      <w:r w:rsidRPr="00597312">
        <w:rPr>
          <w:rFonts w:ascii="Arial" w:hAnsi="Arial" w:cs="Arial"/>
        </w:rPr>
        <w:t>CsA</w:t>
      </w:r>
      <w:proofErr w:type="spellEnd"/>
      <w:r w:rsidRPr="00597312">
        <w:rPr>
          <w:rFonts w:ascii="Arial" w:hAnsi="Arial" w:cs="Arial"/>
        </w:rPr>
        <w:t xml:space="preserve">), both parietal epithelium and capsular basement membrane are markedly </w:t>
      </w:r>
      <w:r w:rsidRPr="009660D5">
        <w:rPr>
          <w:rFonts w:ascii="Arial" w:hAnsi="Arial" w:cs="Arial"/>
          <w:color w:val="FF0000"/>
        </w:rPr>
        <w:t xml:space="preserve">thickened with extensive </w:t>
      </w:r>
      <w:r w:rsidRPr="00597312">
        <w:rPr>
          <w:rFonts w:ascii="Arial" w:hAnsi="Arial" w:cs="Arial"/>
        </w:rPr>
        <w:t>granular and hyaline matrix formation, and synechiae with multiple contact points are formed</w:t>
      </w:r>
      <w:r>
        <w:rPr>
          <w:rFonts w:ascii="Arial" w:hAnsi="Arial" w:cs="Arial"/>
        </w:rPr>
        <w:t xml:space="preserve"> (</w:t>
      </w:r>
      <w:r w:rsidRPr="009660D5">
        <w:rPr>
          <w:rFonts w:ascii="Arial" w:hAnsi="Arial" w:cs="Arial"/>
          <w:color w:val="FF0000"/>
        </w:rPr>
        <w:t>top image</w:t>
      </w:r>
      <w:r>
        <w:rPr>
          <w:rFonts w:ascii="Arial" w:hAnsi="Arial" w:cs="Arial"/>
        </w:rPr>
        <w:t>)</w:t>
      </w:r>
      <w:r w:rsidRPr="00597312">
        <w:rPr>
          <w:rFonts w:ascii="Arial" w:hAnsi="Arial" w:cs="Arial"/>
        </w:rPr>
        <w:t>; podocytes may form synechiae even in the urinary pole area</w:t>
      </w:r>
      <w:r>
        <w:rPr>
          <w:rFonts w:ascii="Arial" w:hAnsi="Arial" w:cs="Arial"/>
        </w:rPr>
        <w:t xml:space="preserve"> (</w:t>
      </w:r>
      <w:r w:rsidRPr="009660D5">
        <w:rPr>
          <w:rFonts w:ascii="Arial" w:hAnsi="Arial" w:cs="Arial"/>
          <w:color w:val="FF0000"/>
        </w:rPr>
        <w:t>left</w:t>
      </w:r>
      <w:r>
        <w:rPr>
          <w:rFonts w:ascii="Arial" w:hAnsi="Arial" w:cs="Arial"/>
        </w:rPr>
        <w:t>)</w:t>
      </w:r>
      <w:r w:rsidRPr="00597312">
        <w:rPr>
          <w:rFonts w:ascii="Arial" w:hAnsi="Arial" w:cs="Arial"/>
        </w:rPr>
        <w:t xml:space="preserve"> where they may display tip lesions</w:t>
      </w:r>
      <w:r>
        <w:rPr>
          <w:rFonts w:ascii="Arial" w:hAnsi="Arial" w:cs="Arial"/>
        </w:rPr>
        <w:t xml:space="preserve"> (</w:t>
      </w:r>
      <w:r w:rsidRPr="009660D5">
        <w:rPr>
          <w:rFonts w:ascii="Arial" w:hAnsi="Arial" w:cs="Arial"/>
          <w:color w:val="FF0000"/>
        </w:rPr>
        <w:t>middle, right</w:t>
      </w:r>
      <w:r>
        <w:rPr>
          <w:rFonts w:ascii="Arial" w:hAnsi="Arial" w:cs="Arial"/>
        </w:rPr>
        <w:t>)</w:t>
      </w:r>
      <w:r w:rsidRPr="00597312">
        <w:rPr>
          <w:rFonts w:ascii="Arial" w:hAnsi="Arial" w:cs="Arial"/>
        </w:rPr>
        <w:t xml:space="preserve">. In tacrolimus (Tac) a similar synechia between podocyte and parietal epithelium is shown; note typical </w:t>
      </w:r>
      <w:proofErr w:type="spellStart"/>
      <w:r w:rsidRPr="00597312">
        <w:rPr>
          <w:rFonts w:ascii="Arial" w:hAnsi="Arial" w:cs="Arial"/>
        </w:rPr>
        <w:t>rER</w:t>
      </w:r>
      <w:proofErr w:type="spellEnd"/>
      <w:r w:rsidRPr="00597312">
        <w:rPr>
          <w:rFonts w:ascii="Arial" w:hAnsi="Arial" w:cs="Arial"/>
        </w:rPr>
        <w:t xml:space="preserve"> inclusion body within podocyte (asterisk). (</w:t>
      </w:r>
      <w:r w:rsidRPr="009660D5">
        <w:rPr>
          <w:rFonts w:ascii="Arial" w:hAnsi="Arial" w:cs="Arial"/>
          <w:color w:val="FF0000"/>
        </w:rPr>
        <w:t>B</w:t>
      </w:r>
      <w:r w:rsidRPr="00597312">
        <w:rPr>
          <w:rFonts w:ascii="Arial" w:hAnsi="Arial" w:cs="Arial"/>
        </w:rPr>
        <w:t xml:space="preserve">) Anti-CD44 immunofluorescence staining shows occasional mild signal in </w:t>
      </w:r>
      <w:proofErr w:type="gramStart"/>
      <w:r w:rsidRPr="00597312">
        <w:rPr>
          <w:rFonts w:ascii="Arial" w:hAnsi="Arial" w:cs="Arial"/>
        </w:rPr>
        <w:t>Bowman‘</w:t>
      </w:r>
      <w:proofErr w:type="gramEnd"/>
      <w:r w:rsidRPr="00597312">
        <w:rPr>
          <w:rFonts w:ascii="Arial" w:hAnsi="Arial" w:cs="Arial"/>
        </w:rPr>
        <w:t xml:space="preserve">s capsule in a </w:t>
      </w:r>
      <w:proofErr w:type="spellStart"/>
      <w:r w:rsidRPr="00597312">
        <w:rPr>
          <w:rFonts w:ascii="Arial" w:hAnsi="Arial" w:cs="Arial"/>
        </w:rPr>
        <w:t>Veh</w:t>
      </w:r>
      <w:proofErr w:type="spellEnd"/>
      <w:r w:rsidRPr="00597312">
        <w:rPr>
          <w:rFonts w:ascii="Arial" w:hAnsi="Arial" w:cs="Arial"/>
        </w:rPr>
        <w:t xml:space="preserve"> sample, whereas in </w:t>
      </w:r>
      <w:proofErr w:type="spellStart"/>
      <w:r w:rsidRPr="00597312">
        <w:rPr>
          <w:rFonts w:ascii="Arial" w:hAnsi="Arial" w:cs="Arial"/>
        </w:rPr>
        <w:t>CsA</w:t>
      </w:r>
      <w:proofErr w:type="spellEnd"/>
      <w:r w:rsidRPr="00597312">
        <w:rPr>
          <w:rFonts w:ascii="Arial" w:hAnsi="Arial" w:cs="Arial"/>
        </w:rPr>
        <w:t xml:space="preserve"> and in Tac activated parietal epithelium presents with high signal intensity along almost the entire perimeter. (</w:t>
      </w:r>
      <w:r w:rsidRPr="009660D5">
        <w:rPr>
          <w:rFonts w:ascii="Arial" w:hAnsi="Arial" w:cs="Arial"/>
          <w:color w:val="FF0000"/>
        </w:rPr>
        <w:t>C</w:t>
      </w:r>
      <w:r w:rsidRPr="00597312">
        <w:rPr>
          <w:rFonts w:ascii="Arial" w:hAnsi="Arial" w:cs="Arial"/>
        </w:rPr>
        <w:t xml:space="preserve">) Anti-CD45 staining shows few interstitial signals in </w:t>
      </w:r>
      <w:proofErr w:type="spellStart"/>
      <w:r w:rsidRPr="00597312">
        <w:rPr>
          <w:rFonts w:ascii="Arial" w:hAnsi="Arial" w:cs="Arial"/>
        </w:rPr>
        <w:t>Veh</w:t>
      </w:r>
      <w:proofErr w:type="spellEnd"/>
      <w:r w:rsidRPr="00597312">
        <w:rPr>
          <w:rFonts w:ascii="Arial" w:hAnsi="Arial" w:cs="Arial"/>
        </w:rPr>
        <w:t xml:space="preserve">, but strong signal associated with the capsule in </w:t>
      </w:r>
      <w:proofErr w:type="spellStart"/>
      <w:r w:rsidRPr="00597312">
        <w:rPr>
          <w:rFonts w:ascii="Arial" w:hAnsi="Arial" w:cs="Arial"/>
        </w:rPr>
        <w:t>CsA</w:t>
      </w:r>
      <w:proofErr w:type="spellEnd"/>
      <w:r w:rsidRPr="00597312">
        <w:rPr>
          <w:rFonts w:ascii="Arial" w:hAnsi="Arial" w:cs="Arial"/>
        </w:rPr>
        <w:t xml:space="preserve"> and, more so, in Tac. DAPI blue nuclear staining and DIC optics</w:t>
      </w:r>
      <w:r>
        <w:rPr>
          <w:rFonts w:ascii="Arial" w:hAnsi="Arial" w:cs="Arial"/>
        </w:rPr>
        <w:t xml:space="preserve"> (</w:t>
      </w:r>
      <w:proofErr w:type="gramStart"/>
      <w:r w:rsidRPr="0072040A">
        <w:rPr>
          <w:rFonts w:ascii="Arial" w:hAnsi="Arial" w:cs="Arial"/>
          <w:color w:val="FF0000"/>
        </w:rPr>
        <w:t>B,C</w:t>
      </w:r>
      <w:proofErr w:type="gramEnd"/>
      <w:r>
        <w:rPr>
          <w:rFonts w:ascii="Arial" w:hAnsi="Arial" w:cs="Arial"/>
        </w:rPr>
        <w:t>)</w:t>
      </w:r>
      <w:r w:rsidRPr="00597312">
        <w:rPr>
          <w:rFonts w:ascii="Arial" w:hAnsi="Arial" w:cs="Arial"/>
        </w:rPr>
        <w:t>; bars indicate magnification.</w:t>
      </w:r>
    </w:p>
    <w:p w14:paraId="5785BFB6" w14:textId="77777777" w:rsidR="00E31050" w:rsidRDefault="00E31050">
      <w:pPr>
        <w:rPr>
          <w:rFonts w:ascii="Arial" w:hAnsi="Arial" w:cs="Arial"/>
        </w:rPr>
      </w:pPr>
      <w:r>
        <w:rPr>
          <w:rFonts w:ascii="Arial" w:hAnsi="Arial" w:cs="Arial"/>
        </w:rPr>
        <w:br w:type="page"/>
      </w:r>
    </w:p>
    <w:p w14:paraId="41189B9C" w14:textId="5E9EF19E" w:rsidR="00E31050" w:rsidRDefault="00FF3909" w:rsidP="00144C15">
      <w:pPr>
        <w:spacing w:line="360" w:lineRule="auto"/>
        <w:jc w:val="center"/>
        <w:rPr>
          <w:rFonts w:ascii="Arial" w:hAnsi="Arial" w:cs="Arial"/>
        </w:rPr>
      </w:pPr>
      <w:r>
        <w:rPr>
          <w:rFonts w:ascii="Arial" w:hAnsi="Arial" w:cs="Arial"/>
          <w:noProof/>
        </w:rPr>
        <w:lastRenderedPageBreak/>
        <w:drawing>
          <wp:inline distT="0" distB="0" distL="0" distR="0" wp14:anchorId="79292CFF" wp14:editId="64257FEC">
            <wp:extent cx="5834335" cy="4400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42064" cy="4406379"/>
                    </a:xfrm>
                    <a:prstGeom prst="rect">
                      <a:avLst/>
                    </a:prstGeom>
                    <a:noFill/>
                  </pic:spPr>
                </pic:pic>
              </a:graphicData>
            </a:graphic>
          </wp:inline>
        </w:drawing>
      </w:r>
    </w:p>
    <w:p w14:paraId="24538F4D" w14:textId="77777777" w:rsidR="00215CC2" w:rsidRDefault="00215CC2" w:rsidP="00DF1DD6">
      <w:pPr>
        <w:spacing w:after="0" w:line="360" w:lineRule="auto"/>
        <w:rPr>
          <w:rFonts w:ascii="Arial" w:hAnsi="Arial" w:cs="Arial"/>
        </w:rPr>
      </w:pPr>
      <w:r w:rsidRPr="00597312">
        <w:rPr>
          <w:rStyle w:val="Hyperlink"/>
          <w:rFonts w:ascii="Arial" w:hAnsi="Arial" w:cs="Arial"/>
          <w:b/>
          <w:color w:val="000000" w:themeColor="text1"/>
          <w:u w:val="none"/>
        </w:rPr>
        <w:t>Supplementa</w:t>
      </w:r>
      <w:r>
        <w:rPr>
          <w:rStyle w:val="Hyperlink"/>
          <w:rFonts w:ascii="Arial" w:hAnsi="Arial" w:cs="Arial"/>
          <w:b/>
          <w:color w:val="000000" w:themeColor="text1"/>
          <w:u w:val="none"/>
        </w:rPr>
        <w:t>l</w:t>
      </w:r>
      <w:r w:rsidRPr="00597312">
        <w:rPr>
          <w:rStyle w:val="Hyperlink"/>
          <w:rFonts w:ascii="Arial" w:hAnsi="Arial" w:cs="Arial"/>
          <w:b/>
          <w:color w:val="000000" w:themeColor="text1"/>
          <w:u w:val="none"/>
        </w:rPr>
        <w:t xml:space="preserve"> Figure S6</w:t>
      </w:r>
      <w:r>
        <w:rPr>
          <w:rStyle w:val="Hyperlink"/>
          <w:rFonts w:ascii="Arial" w:hAnsi="Arial" w:cs="Arial"/>
          <w:b/>
          <w:color w:val="000000" w:themeColor="text1"/>
          <w:u w:val="none"/>
        </w:rPr>
        <w:t>.</w:t>
      </w:r>
      <w:r w:rsidRPr="00597312">
        <w:rPr>
          <w:rStyle w:val="Hyperlink"/>
          <w:rFonts w:ascii="Arial" w:hAnsi="Arial" w:cs="Arial"/>
          <w:b/>
          <w:color w:val="000000" w:themeColor="text1"/>
          <w:u w:val="none"/>
        </w:rPr>
        <w:t xml:space="preserve"> </w:t>
      </w:r>
      <w:r w:rsidRPr="00597312">
        <w:rPr>
          <w:rFonts w:ascii="Arial" w:hAnsi="Arial" w:cs="Arial"/>
          <w:b/>
          <w:color w:val="000000" w:themeColor="text1"/>
        </w:rPr>
        <w:t>Ultrastructure of lysosomal c</w:t>
      </w:r>
      <w:r>
        <w:rPr>
          <w:rFonts w:ascii="Arial" w:hAnsi="Arial" w:cs="Arial"/>
          <w:b/>
          <w:color w:val="000000" w:themeColor="text1"/>
        </w:rPr>
        <w:t>h</w:t>
      </w:r>
      <w:r w:rsidRPr="00597312">
        <w:rPr>
          <w:rFonts w:ascii="Arial" w:hAnsi="Arial" w:cs="Arial"/>
          <w:b/>
          <w:color w:val="000000" w:themeColor="text1"/>
        </w:rPr>
        <w:t xml:space="preserve">anges in proximal tubule. </w:t>
      </w:r>
      <w:r w:rsidRPr="00597312">
        <w:rPr>
          <w:rFonts w:ascii="Arial" w:hAnsi="Arial" w:cs="Arial"/>
        </w:rPr>
        <w:t>(</w:t>
      </w:r>
      <w:r w:rsidRPr="002226BF">
        <w:rPr>
          <w:rFonts w:ascii="Arial" w:hAnsi="Arial" w:cs="Arial"/>
          <w:color w:val="FF0000"/>
        </w:rPr>
        <w:t>A</w:t>
      </w:r>
      <w:r w:rsidRPr="00597312">
        <w:rPr>
          <w:rFonts w:ascii="Arial" w:hAnsi="Arial" w:cs="Arial"/>
        </w:rPr>
        <w:t>) TEM reveals that in cyclosporine A (</w:t>
      </w:r>
      <w:proofErr w:type="spellStart"/>
      <w:r w:rsidRPr="00597312">
        <w:rPr>
          <w:rFonts w:ascii="Arial" w:hAnsi="Arial" w:cs="Arial"/>
        </w:rPr>
        <w:t>CsA</w:t>
      </w:r>
      <w:proofErr w:type="spellEnd"/>
      <w:r w:rsidRPr="00597312">
        <w:rPr>
          <w:rFonts w:ascii="Arial" w:hAnsi="Arial" w:cs="Arial"/>
        </w:rPr>
        <w:t xml:space="preserve">), </w:t>
      </w:r>
      <w:proofErr w:type="spellStart"/>
      <w:r w:rsidRPr="00597312">
        <w:rPr>
          <w:rFonts w:ascii="Arial" w:hAnsi="Arial" w:cs="Arial"/>
        </w:rPr>
        <w:t>heterolysosomes</w:t>
      </w:r>
      <w:proofErr w:type="spellEnd"/>
      <w:r w:rsidRPr="00597312">
        <w:rPr>
          <w:rFonts w:ascii="Arial" w:hAnsi="Arial" w:cs="Arial"/>
        </w:rPr>
        <w:t xml:space="preserve"> reveal partial communication with the cytosol via interrupted membrane portions (arrows; </w:t>
      </w:r>
      <w:r>
        <w:rPr>
          <w:rFonts w:ascii="Arial" w:hAnsi="Arial" w:cs="Arial"/>
        </w:rPr>
        <w:t>left image</w:t>
      </w:r>
      <w:r w:rsidRPr="00597312">
        <w:rPr>
          <w:rFonts w:ascii="Arial" w:hAnsi="Arial" w:cs="Arial"/>
        </w:rPr>
        <w:t>), anastomose with residual bodies (arrow</w:t>
      </w:r>
      <w:r>
        <w:rPr>
          <w:rFonts w:ascii="Arial" w:hAnsi="Arial" w:cs="Arial"/>
        </w:rPr>
        <w:t>)</w:t>
      </w:r>
      <w:r w:rsidRPr="00597312">
        <w:rPr>
          <w:rFonts w:ascii="Arial" w:hAnsi="Arial" w:cs="Arial"/>
        </w:rPr>
        <w:t xml:space="preserve"> and late endosomes (</w:t>
      </w:r>
      <w:r w:rsidRPr="00DE16F7">
        <w:rPr>
          <w:rFonts w:ascii="Arial" w:hAnsi="Arial" w:cs="Arial"/>
          <w:color w:val="FF0000"/>
        </w:rPr>
        <w:t>asterisk; middle left</w:t>
      </w:r>
      <w:r w:rsidRPr="00597312">
        <w:rPr>
          <w:rFonts w:ascii="Arial" w:hAnsi="Arial" w:cs="Arial"/>
        </w:rPr>
        <w:t>), are filled with heterogenous debris, reach the luminal cell membrane (</w:t>
      </w:r>
      <w:r w:rsidRPr="00DE16F7">
        <w:rPr>
          <w:rFonts w:ascii="Arial" w:hAnsi="Arial" w:cs="Arial"/>
          <w:color w:val="FF0000"/>
        </w:rPr>
        <w:t>middle right</w:t>
      </w:r>
      <w:r w:rsidRPr="00597312">
        <w:rPr>
          <w:rFonts w:ascii="Arial" w:hAnsi="Arial" w:cs="Arial"/>
        </w:rPr>
        <w:t>), and are frequently encountered in exocytotic transition (</w:t>
      </w:r>
      <w:r w:rsidRPr="00DE16F7">
        <w:rPr>
          <w:rFonts w:ascii="Arial" w:hAnsi="Arial" w:cs="Arial"/>
          <w:color w:val="FF0000"/>
        </w:rPr>
        <w:t>right)</w:t>
      </w:r>
      <w:r w:rsidRPr="00597312">
        <w:rPr>
          <w:rFonts w:ascii="Arial" w:hAnsi="Arial" w:cs="Arial"/>
        </w:rPr>
        <w:t>. (</w:t>
      </w:r>
      <w:r w:rsidRPr="00DE16F7">
        <w:rPr>
          <w:rFonts w:ascii="Arial" w:hAnsi="Arial" w:cs="Arial"/>
          <w:color w:val="FF0000"/>
        </w:rPr>
        <w:t>B</w:t>
      </w:r>
      <w:r w:rsidRPr="00597312">
        <w:rPr>
          <w:rFonts w:ascii="Arial" w:hAnsi="Arial" w:cs="Arial"/>
        </w:rPr>
        <w:t xml:space="preserve">) Representative SEM views </w:t>
      </w:r>
      <w:r w:rsidRPr="00DE16F7">
        <w:rPr>
          <w:rFonts w:ascii="Arial" w:hAnsi="Arial" w:cs="Arial"/>
          <w:color w:val="FF0000"/>
        </w:rPr>
        <w:t xml:space="preserve">show frequency </w:t>
      </w:r>
      <w:r w:rsidRPr="00597312">
        <w:rPr>
          <w:rFonts w:ascii="Arial" w:hAnsi="Arial" w:cs="Arial"/>
        </w:rPr>
        <w:t>of lysosomal exocytosis in proximal convoluted tubule by the number of transitory states, leaving pits in the brush border. Vehicle (</w:t>
      </w:r>
      <w:proofErr w:type="spellStart"/>
      <w:r w:rsidRPr="00597312">
        <w:rPr>
          <w:rFonts w:ascii="Arial" w:hAnsi="Arial" w:cs="Arial"/>
        </w:rPr>
        <w:t>Veh</w:t>
      </w:r>
      <w:proofErr w:type="spellEnd"/>
      <w:r w:rsidRPr="00597312">
        <w:rPr>
          <w:rFonts w:ascii="Arial" w:hAnsi="Arial" w:cs="Arial"/>
        </w:rPr>
        <w:t>) defines is baseline activity (</w:t>
      </w:r>
      <w:r w:rsidRPr="00DE16F7">
        <w:rPr>
          <w:rFonts w:ascii="Arial" w:hAnsi="Arial" w:cs="Arial"/>
          <w:color w:val="FF0000"/>
        </w:rPr>
        <w:t>left</w:t>
      </w:r>
      <w:r w:rsidRPr="00597312">
        <w:rPr>
          <w:rFonts w:ascii="Arial" w:hAnsi="Arial" w:cs="Arial"/>
        </w:rPr>
        <w:t xml:space="preserve">), whereas in </w:t>
      </w:r>
      <w:proofErr w:type="spellStart"/>
      <w:r w:rsidRPr="00597312">
        <w:rPr>
          <w:rFonts w:ascii="Arial" w:hAnsi="Arial" w:cs="Arial"/>
        </w:rPr>
        <w:t>CsA</w:t>
      </w:r>
      <w:proofErr w:type="spellEnd"/>
      <w:r w:rsidRPr="00597312">
        <w:rPr>
          <w:rFonts w:ascii="Arial" w:hAnsi="Arial" w:cs="Arial"/>
        </w:rPr>
        <w:t xml:space="preserve"> exocytosis is substantially enhanced (</w:t>
      </w:r>
      <w:r w:rsidRPr="00DE16F7">
        <w:rPr>
          <w:rFonts w:ascii="Arial" w:hAnsi="Arial" w:cs="Arial"/>
          <w:color w:val="FF0000"/>
        </w:rPr>
        <w:t>middle</w:t>
      </w:r>
      <w:r w:rsidRPr="00597312">
        <w:rPr>
          <w:rFonts w:ascii="Arial" w:hAnsi="Arial" w:cs="Arial"/>
        </w:rPr>
        <w:t xml:space="preserve">); in tacrolimus (Tac) there is intermediate activity </w:t>
      </w:r>
      <w:r w:rsidRPr="00DE16F7">
        <w:rPr>
          <w:rFonts w:ascii="Arial" w:hAnsi="Arial" w:cs="Arial"/>
          <w:color w:val="FF0000"/>
        </w:rPr>
        <w:t>(right</w:t>
      </w:r>
      <w:r w:rsidRPr="00597312">
        <w:rPr>
          <w:rFonts w:ascii="Arial" w:hAnsi="Arial" w:cs="Arial"/>
        </w:rPr>
        <w:t>); detailed view of pit formations (</w:t>
      </w:r>
      <w:r w:rsidRPr="00DE16F7">
        <w:rPr>
          <w:rFonts w:ascii="Arial" w:hAnsi="Arial" w:cs="Arial"/>
          <w:color w:val="FF0000"/>
        </w:rPr>
        <w:t>arrows; lower right</w:t>
      </w:r>
      <w:r w:rsidRPr="00597312">
        <w:rPr>
          <w:rFonts w:ascii="Arial" w:hAnsi="Arial" w:cs="Arial"/>
        </w:rPr>
        <w:t>). Bars indicate magnification.</w:t>
      </w:r>
    </w:p>
    <w:p w14:paraId="6AF94518" w14:textId="77777777" w:rsidR="00D16A4F" w:rsidRPr="00C149E3" w:rsidRDefault="00E31050" w:rsidP="00C149E3">
      <w:pPr>
        <w:rPr>
          <w:rFonts w:ascii="Arial" w:hAnsi="Arial" w:cs="Arial"/>
        </w:rPr>
      </w:pPr>
      <w:r>
        <w:rPr>
          <w:rFonts w:ascii="Arial" w:hAnsi="Arial" w:cs="Arial"/>
        </w:rPr>
        <w:br w:type="page"/>
      </w:r>
    </w:p>
    <w:p w14:paraId="77DC941D" w14:textId="0BA041FD" w:rsidR="00D16A4F" w:rsidRDefault="00BC6927" w:rsidP="00144C15">
      <w:pPr>
        <w:spacing w:after="0" w:line="360" w:lineRule="auto"/>
        <w:jc w:val="center"/>
        <w:rPr>
          <w:rFonts w:ascii="Arial" w:hAnsi="Arial" w:cs="Arial"/>
          <w:b/>
          <w:bCs/>
        </w:rPr>
      </w:pPr>
      <w:r>
        <w:rPr>
          <w:rFonts w:ascii="Arial" w:hAnsi="Arial" w:cs="Arial"/>
          <w:b/>
          <w:bCs/>
          <w:noProof/>
        </w:rPr>
        <w:lastRenderedPageBreak/>
        <w:drawing>
          <wp:inline distT="0" distB="0" distL="0" distR="0" wp14:anchorId="0568DBBB" wp14:editId="77266F84">
            <wp:extent cx="5836764" cy="4695093"/>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54856" cy="4709646"/>
                    </a:xfrm>
                    <a:prstGeom prst="rect">
                      <a:avLst/>
                    </a:prstGeom>
                    <a:noFill/>
                  </pic:spPr>
                </pic:pic>
              </a:graphicData>
            </a:graphic>
          </wp:inline>
        </w:drawing>
      </w:r>
    </w:p>
    <w:p w14:paraId="07DD9684" w14:textId="1891135E" w:rsidR="00215CC2" w:rsidRPr="000168B1" w:rsidRDefault="00215CC2" w:rsidP="00DF1DD6">
      <w:pPr>
        <w:spacing w:after="0" w:line="360" w:lineRule="auto"/>
        <w:rPr>
          <w:rFonts w:ascii="Arial" w:hAnsi="Arial" w:cs="Arial"/>
        </w:rPr>
      </w:pPr>
      <w:r w:rsidRPr="00597312">
        <w:rPr>
          <w:rStyle w:val="Hyperlink"/>
          <w:rFonts w:ascii="Arial" w:hAnsi="Arial" w:cs="Arial"/>
          <w:b/>
          <w:color w:val="000000" w:themeColor="text1"/>
          <w:u w:val="none"/>
        </w:rPr>
        <w:t>Supplementa</w:t>
      </w:r>
      <w:r>
        <w:rPr>
          <w:rStyle w:val="Hyperlink"/>
          <w:rFonts w:ascii="Arial" w:hAnsi="Arial" w:cs="Arial"/>
          <w:b/>
          <w:color w:val="000000" w:themeColor="text1"/>
          <w:u w:val="none"/>
        </w:rPr>
        <w:t>l</w:t>
      </w:r>
      <w:r w:rsidRPr="00597312">
        <w:rPr>
          <w:rStyle w:val="Hyperlink"/>
          <w:rFonts w:ascii="Arial" w:hAnsi="Arial" w:cs="Arial"/>
          <w:b/>
          <w:color w:val="000000" w:themeColor="text1"/>
          <w:u w:val="none"/>
        </w:rPr>
        <w:t xml:space="preserve"> Figure S7</w:t>
      </w:r>
      <w:r>
        <w:rPr>
          <w:rStyle w:val="Hyperlink"/>
          <w:rFonts w:ascii="Arial" w:hAnsi="Arial" w:cs="Arial"/>
          <w:b/>
          <w:color w:val="000000" w:themeColor="text1"/>
          <w:u w:val="none"/>
        </w:rPr>
        <w:t>.</w:t>
      </w:r>
      <w:r w:rsidRPr="00597312">
        <w:rPr>
          <w:rStyle w:val="Hyperlink"/>
          <w:rFonts w:ascii="Arial" w:hAnsi="Arial" w:cs="Arial"/>
          <w:b/>
          <w:color w:val="000000" w:themeColor="text1"/>
          <w:u w:val="none"/>
        </w:rPr>
        <w:t xml:space="preserve"> </w:t>
      </w:r>
      <w:r w:rsidRPr="00597312">
        <w:rPr>
          <w:rFonts w:ascii="Arial" w:hAnsi="Arial" w:cs="Arial"/>
          <w:b/>
          <w:bCs/>
          <w:color w:val="000000" w:themeColor="text1"/>
        </w:rPr>
        <w:t xml:space="preserve">Catalase abundance and peroxisome structure in the proximal tubule. </w:t>
      </w:r>
      <w:r w:rsidRPr="00254CC3">
        <w:rPr>
          <w:rFonts w:ascii="Arial" w:hAnsi="Arial" w:cs="Arial"/>
        </w:rPr>
        <w:t>(</w:t>
      </w:r>
      <w:proofErr w:type="gramStart"/>
      <w:r w:rsidRPr="003F3551">
        <w:rPr>
          <w:rFonts w:ascii="Arial" w:hAnsi="Arial" w:cs="Arial"/>
          <w:color w:val="FF0000"/>
        </w:rPr>
        <w:t>A</w:t>
      </w:r>
      <w:r>
        <w:rPr>
          <w:rFonts w:ascii="Arial" w:hAnsi="Arial" w:cs="Arial"/>
          <w:color w:val="FF0000"/>
        </w:rPr>
        <w:t>,B</w:t>
      </w:r>
      <w:proofErr w:type="gramEnd"/>
      <w:r w:rsidRPr="00254CC3">
        <w:rPr>
          <w:rFonts w:ascii="Arial" w:hAnsi="Arial" w:cs="Arial"/>
        </w:rPr>
        <w:t>) Immunofluorescence staining with anti-catalase antibody. There is abundant staining in proximal convoluted tubule of Vehicle (</w:t>
      </w:r>
      <w:proofErr w:type="spellStart"/>
      <w:r w:rsidRPr="00254CC3">
        <w:rPr>
          <w:rFonts w:ascii="Arial" w:hAnsi="Arial" w:cs="Arial"/>
        </w:rPr>
        <w:t>Veh</w:t>
      </w:r>
      <w:proofErr w:type="spellEnd"/>
      <w:r w:rsidRPr="00254CC3">
        <w:rPr>
          <w:rFonts w:ascii="Arial" w:hAnsi="Arial" w:cs="Arial"/>
        </w:rPr>
        <w:t>), cyclosporine A (</w:t>
      </w:r>
      <w:proofErr w:type="spellStart"/>
      <w:r w:rsidRPr="00254CC3">
        <w:rPr>
          <w:rFonts w:ascii="Arial" w:hAnsi="Arial" w:cs="Arial"/>
        </w:rPr>
        <w:t>CsA</w:t>
      </w:r>
      <w:proofErr w:type="spellEnd"/>
      <w:r w:rsidRPr="00254CC3">
        <w:rPr>
          <w:rFonts w:ascii="Arial" w:hAnsi="Arial" w:cs="Arial"/>
        </w:rPr>
        <w:t xml:space="preserve">), and tacrolimus (Tac) samples. Inserts reveal punctuate nature of the signal; DAPI blue nuclear staining. Note intensified signal in </w:t>
      </w:r>
      <w:proofErr w:type="spellStart"/>
      <w:r w:rsidRPr="00254CC3">
        <w:rPr>
          <w:rFonts w:ascii="Arial" w:hAnsi="Arial" w:cs="Arial"/>
        </w:rPr>
        <w:t>CsA</w:t>
      </w:r>
      <w:proofErr w:type="spellEnd"/>
      <w:r>
        <w:rPr>
          <w:rFonts w:ascii="Arial" w:hAnsi="Arial" w:cs="Arial"/>
        </w:rPr>
        <w:t xml:space="preserve"> (</w:t>
      </w:r>
      <w:r w:rsidRPr="0072040A">
        <w:rPr>
          <w:rFonts w:ascii="Arial" w:hAnsi="Arial" w:cs="Arial"/>
          <w:color w:val="FF0000"/>
        </w:rPr>
        <w:t>A</w:t>
      </w:r>
      <w:r>
        <w:rPr>
          <w:rFonts w:ascii="Arial" w:hAnsi="Arial" w:cs="Arial"/>
        </w:rPr>
        <w:t>)</w:t>
      </w:r>
      <w:r w:rsidRPr="00254CC3">
        <w:rPr>
          <w:rFonts w:ascii="Arial" w:hAnsi="Arial" w:cs="Arial"/>
        </w:rPr>
        <w:t>. Bar diagram shows enhanced fluorescence signal quantified per unit sectional area from catalase-</w:t>
      </w:r>
      <w:proofErr w:type="spellStart"/>
      <w:r w:rsidRPr="00254CC3">
        <w:rPr>
          <w:rFonts w:ascii="Arial" w:hAnsi="Arial" w:cs="Arial"/>
        </w:rPr>
        <w:t>immunostained</w:t>
      </w:r>
      <w:proofErr w:type="spellEnd"/>
      <w:r w:rsidRPr="00254CC3">
        <w:rPr>
          <w:rFonts w:ascii="Arial" w:hAnsi="Arial" w:cs="Arial"/>
        </w:rPr>
        <w:t xml:space="preserve"> sections</w:t>
      </w:r>
      <w:r>
        <w:rPr>
          <w:rFonts w:ascii="Arial" w:hAnsi="Arial" w:cs="Arial"/>
        </w:rPr>
        <w:t xml:space="preserve"> (n=4)</w:t>
      </w:r>
      <w:r w:rsidRPr="00254CC3">
        <w:rPr>
          <w:rFonts w:ascii="Arial" w:hAnsi="Arial" w:cs="Arial"/>
        </w:rPr>
        <w:t xml:space="preserve">; means ± SD; * </w:t>
      </w:r>
      <w:r w:rsidRPr="00254CC3">
        <w:rPr>
          <w:rFonts w:ascii="Arial" w:hAnsi="Arial" w:cs="Arial"/>
          <w:i/>
          <w:iCs/>
        </w:rPr>
        <w:t>P</w:t>
      </w:r>
      <w:r>
        <w:rPr>
          <w:rFonts w:ascii="Arial" w:hAnsi="Arial" w:cs="Arial"/>
          <w:i/>
          <w:iCs/>
        </w:rPr>
        <w:t xml:space="preserve"> </w:t>
      </w:r>
      <w:r w:rsidRPr="00254CC3">
        <w:rPr>
          <w:rFonts w:ascii="Arial" w:hAnsi="Arial" w:cs="Arial"/>
        </w:rPr>
        <w:t>&lt;</w:t>
      </w:r>
      <w:r>
        <w:rPr>
          <w:rFonts w:ascii="Arial" w:hAnsi="Arial" w:cs="Arial"/>
        </w:rPr>
        <w:t xml:space="preserve"> </w:t>
      </w:r>
      <w:r w:rsidRPr="00254CC3">
        <w:rPr>
          <w:rFonts w:ascii="Arial" w:hAnsi="Arial" w:cs="Arial"/>
        </w:rPr>
        <w:t>0.05</w:t>
      </w:r>
      <w:r>
        <w:rPr>
          <w:rFonts w:ascii="Arial" w:hAnsi="Arial" w:cs="Arial"/>
        </w:rPr>
        <w:t xml:space="preserve"> (</w:t>
      </w:r>
      <w:r w:rsidRPr="003F3551">
        <w:rPr>
          <w:rFonts w:ascii="Arial" w:hAnsi="Arial" w:cs="Arial"/>
          <w:color w:val="FF0000"/>
        </w:rPr>
        <w:t>B</w:t>
      </w:r>
      <w:r>
        <w:rPr>
          <w:rFonts w:ascii="Arial" w:hAnsi="Arial" w:cs="Arial"/>
        </w:rPr>
        <w:t>)</w:t>
      </w:r>
      <w:r w:rsidRPr="00254CC3">
        <w:rPr>
          <w:rFonts w:ascii="Arial" w:hAnsi="Arial" w:cs="Arial"/>
        </w:rPr>
        <w:t>. (</w:t>
      </w:r>
      <w:r w:rsidRPr="003F3551">
        <w:rPr>
          <w:rFonts w:ascii="Arial" w:hAnsi="Arial" w:cs="Arial"/>
          <w:color w:val="FF0000"/>
        </w:rPr>
        <w:t>C</w:t>
      </w:r>
      <w:r w:rsidRPr="00254CC3">
        <w:rPr>
          <w:rFonts w:ascii="Arial" w:hAnsi="Arial" w:cs="Arial"/>
        </w:rPr>
        <w:t>) TEM images showing regular distribution of peroxisomes at the basal cell pole (</w:t>
      </w:r>
      <w:r w:rsidRPr="003F3551">
        <w:rPr>
          <w:rFonts w:ascii="Arial" w:hAnsi="Arial" w:cs="Arial"/>
          <w:color w:val="FF0000"/>
        </w:rPr>
        <w:t>left</w:t>
      </w:r>
      <w:r w:rsidRPr="00254CC3">
        <w:rPr>
          <w:rFonts w:ascii="Arial" w:hAnsi="Arial" w:cs="Arial"/>
        </w:rPr>
        <w:t xml:space="preserve">) and regular peroxisome morphology with adjacent cisternae of rough and smooth endoplasmic reticulum at higher resolution in </w:t>
      </w:r>
      <w:proofErr w:type="spellStart"/>
      <w:r w:rsidRPr="00254CC3">
        <w:rPr>
          <w:rFonts w:ascii="Arial" w:hAnsi="Arial" w:cs="Arial"/>
        </w:rPr>
        <w:t>Veh</w:t>
      </w:r>
      <w:proofErr w:type="spellEnd"/>
      <w:r w:rsidRPr="00254CC3">
        <w:rPr>
          <w:rFonts w:ascii="Arial" w:hAnsi="Arial" w:cs="Arial"/>
        </w:rPr>
        <w:t xml:space="preserve"> (</w:t>
      </w:r>
      <w:r w:rsidRPr="003F3551">
        <w:rPr>
          <w:rFonts w:ascii="Arial" w:hAnsi="Arial" w:cs="Arial"/>
          <w:color w:val="FF0000"/>
        </w:rPr>
        <w:t>right</w:t>
      </w:r>
      <w:r w:rsidRPr="00254CC3">
        <w:rPr>
          <w:rFonts w:ascii="Arial" w:hAnsi="Arial" w:cs="Arial"/>
        </w:rPr>
        <w:t xml:space="preserve">). Clusters of peroxisomes are visualized in </w:t>
      </w:r>
      <w:proofErr w:type="spellStart"/>
      <w:r w:rsidRPr="00254CC3">
        <w:rPr>
          <w:rFonts w:ascii="Arial" w:hAnsi="Arial" w:cs="Arial"/>
        </w:rPr>
        <w:t>CsA</w:t>
      </w:r>
      <w:proofErr w:type="spellEnd"/>
      <w:r w:rsidRPr="00254CC3">
        <w:rPr>
          <w:rFonts w:ascii="Arial" w:hAnsi="Arial" w:cs="Arial"/>
        </w:rPr>
        <w:t xml:space="preserve"> and Tac; their extent may vary with treatment and cell affection. (</w:t>
      </w:r>
      <w:r w:rsidRPr="003F3551">
        <w:rPr>
          <w:rFonts w:ascii="Arial" w:hAnsi="Arial" w:cs="Arial"/>
          <w:color w:val="FF0000"/>
        </w:rPr>
        <w:t>D</w:t>
      </w:r>
      <w:r w:rsidRPr="00254CC3">
        <w:rPr>
          <w:rFonts w:ascii="Arial" w:hAnsi="Arial" w:cs="Arial"/>
        </w:rPr>
        <w:t xml:space="preserve">) Western blots show immunoreactive catalase (60 </w:t>
      </w:r>
      <w:proofErr w:type="spellStart"/>
      <w:r w:rsidRPr="00254CC3">
        <w:rPr>
          <w:rFonts w:ascii="Arial" w:hAnsi="Arial" w:cs="Arial"/>
        </w:rPr>
        <w:t>kDa</w:t>
      </w:r>
      <w:proofErr w:type="spellEnd"/>
      <w:r w:rsidRPr="00254CC3">
        <w:rPr>
          <w:rFonts w:ascii="Arial" w:hAnsi="Arial" w:cs="Arial"/>
        </w:rPr>
        <w:t xml:space="preserve">) from kidney extracts of </w:t>
      </w:r>
      <w:proofErr w:type="spellStart"/>
      <w:r w:rsidRPr="00254CC3">
        <w:rPr>
          <w:rFonts w:ascii="Arial" w:hAnsi="Arial" w:cs="Arial"/>
        </w:rPr>
        <w:t>CsA</w:t>
      </w:r>
      <w:proofErr w:type="spellEnd"/>
      <w:r w:rsidRPr="00254CC3">
        <w:rPr>
          <w:rFonts w:ascii="Arial" w:hAnsi="Arial" w:cs="Arial"/>
        </w:rPr>
        <w:t>, Tac, and their respective vehicle groups (</w:t>
      </w:r>
      <w:r w:rsidRPr="004B62FB">
        <w:rPr>
          <w:rFonts w:ascii="Arial" w:hAnsi="Arial" w:cs="Arial"/>
          <w:color w:val="FF0000"/>
        </w:rPr>
        <w:t>each n=6</w:t>
      </w:r>
      <w:r w:rsidRPr="00254CC3">
        <w:rPr>
          <w:rFonts w:ascii="Arial" w:hAnsi="Arial" w:cs="Arial"/>
        </w:rPr>
        <w:t xml:space="preserve">); ß-actin (42 </w:t>
      </w:r>
      <w:proofErr w:type="spellStart"/>
      <w:r w:rsidRPr="00254CC3">
        <w:rPr>
          <w:rFonts w:ascii="Arial" w:hAnsi="Arial" w:cs="Arial"/>
        </w:rPr>
        <w:t>kDa</w:t>
      </w:r>
      <w:proofErr w:type="spellEnd"/>
      <w:r w:rsidRPr="00254CC3">
        <w:rPr>
          <w:rFonts w:ascii="Arial" w:hAnsi="Arial" w:cs="Arial"/>
        </w:rPr>
        <w:t xml:space="preserve">) serves as loading control. Densitometric evaluation is presented on the right side of the respective blots. </w:t>
      </w:r>
      <w:r>
        <w:rPr>
          <w:rFonts w:ascii="Arial" w:hAnsi="Arial" w:cs="Arial"/>
        </w:rPr>
        <w:t>M</w:t>
      </w:r>
      <w:r w:rsidRPr="00254CC3">
        <w:rPr>
          <w:rFonts w:ascii="Arial" w:hAnsi="Arial" w:cs="Arial"/>
        </w:rPr>
        <w:t xml:space="preserve">eans ± SD; </w:t>
      </w:r>
      <w:r w:rsidRPr="00A84BB7">
        <w:rPr>
          <w:rFonts w:ascii="Arial" w:hAnsi="Arial" w:cs="Arial"/>
          <w:color w:val="FF0000"/>
        </w:rPr>
        <w:t xml:space="preserve">‡ </w:t>
      </w:r>
      <w:r w:rsidRPr="00A84BB7">
        <w:rPr>
          <w:rFonts w:ascii="Arial" w:hAnsi="Arial" w:cs="Arial"/>
          <w:i/>
          <w:color w:val="FF0000"/>
        </w:rPr>
        <w:t>P</w:t>
      </w:r>
      <w:r w:rsidRPr="00A84BB7">
        <w:rPr>
          <w:rFonts w:ascii="Arial" w:hAnsi="Arial" w:cs="Arial"/>
          <w:color w:val="FF0000"/>
        </w:rPr>
        <w:t xml:space="preserve"> &lt; 0.001</w:t>
      </w:r>
      <w:r w:rsidRPr="00254CC3">
        <w:rPr>
          <w:rFonts w:ascii="Arial" w:hAnsi="Arial" w:cs="Arial"/>
        </w:rPr>
        <w:t>. Cat, catalase.</w:t>
      </w:r>
      <w:r>
        <w:rPr>
          <w:rFonts w:ascii="Arial" w:hAnsi="Arial" w:cs="Arial"/>
        </w:rPr>
        <w:t xml:space="preserve"> </w:t>
      </w:r>
      <w:r w:rsidRPr="00597312">
        <w:rPr>
          <w:rFonts w:ascii="Arial" w:hAnsi="Arial" w:cs="Arial"/>
        </w:rPr>
        <w:t>Bars indicate magnification</w:t>
      </w:r>
      <w:r>
        <w:rPr>
          <w:rFonts w:ascii="Arial" w:hAnsi="Arial" w:cs="Arial"/>
        </w:rPr>
        <w:t>.</w:t>
      </w:r>
    </w:p>
    <w:p w14:paraId="0166CE77" w14:textId="4603A298" w:rsidR="00552933" w:rsidRDefault="00215CC2" w:rsidP="00144C15">
      <w:pPr>
        <w:spacing w:line="360" w:lineRule="auto"/>
        <w:jc w:val="center"/>
        <w:rPr>
          <w:rFonts w:ascii="Arial" w:hAnsi="Arial" w:cs="Arial"/>
          <w:b/>
          <w:bCs/>
        </w:rPr>
      </w:pPr>
      <w:r>
        <w:rPr>
          <w:rFonts w:ascii="Arial" w:hAnsi="Arial" w:cs="Arial"/>
          <w:b/>
          <w:bCs/>
          <w:noProof/>
        </w:rPr>
        <w:lastRenderedPageBreak/>
        <w:drawing>
          <wp:inline distT="0" distB="0" distL="0" distR="0" wp14:anchorId="4AE70E4E" wp14:editId="71BF32EF">
            <wp:extent cx="5627077" cy="472886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34500" cy="4735108"/>
                    </a:xfrm>
                    <a:prstGeom prst="rect">
                      <a:avLst/>
                    </a:prstGeom>
                    <a:noFill/>
                  </pic:spPr>
                </pic:pic>
              </a:graphicData>
            </a:graphic>
          </wp:inline>
        </w:drawing>
      </w:r>
    </w:p>
    <w:p w14:paraId="3E072B61" w14:textId="4F11E393" w:rsidR="00144C15" w:rsidRPr="00DF1DD6" w:rsidRDefault="00215CC2" w:rsidP="00DF1DD6">
      <w:pPr>
        <w:spacing w:after="0" w:line="360" w:lineRule="auto"/>
        <w:rPr>
          <w:rFonts w:ascii="Arial" w:hAnsi="Arial" w:cs="Arial"/>
          <w:color w:val="000000" w:themeColor="text1"/>
        </w:rPr>
      </w:pPr>
      <w:r w:rsidRPr="00011974">
        <w:rPr>
          <w:rFonts w:ascii="Arial" w:hAnsi="Arial" w:cs="Arial"/>
          <w:b/>
        </w:rPr>
        <w:t>Supplementa</w:t>
      </w:r>
      <w:r>
        <w:rPr>
          <w:rFonts w:ascii="Arial" w:hAnsi="Arial" w:cs="Arial"/>
          <w:b/>
        </w:rPr>
        <w:t>l</w:t>
      </w:r>
      <w:r w:rsidRPr="00011974">
        <w:rPr>
          <w:rFonts w:ascii="Arial" w:hAnsi="Arial" w:cs="Arial"/>
          <w:b/>
        </w:rPr>
        <w:t xml:space="preserve"> Figure S8.</w:t>
      </w:r>
      <w:r w:rsidRPr="00EC14E6">
        <w:rPr>
          <w:rFonts w:ascii="Arial" w:eastAsia="Calibri" w:hAnsi="Arial"/>
          <w:b/>
          <w:bCs/>
          <w:color w:val="000000" w:themeColor="text1"/>
          <w:kern w:val="24"/>
        </w:rPr>
        <w:t xml:space="preserve"> </w:t>
      </w:r>
      <w:r w:rsidRPr="00EC14E6">
        <w:rPr>
          <w:rFonts w:ascii="Arial" w:hAnsi="Arial" w:cs="Arial"/>
          <w:b/>
          <w:bCs/>
        </w:rPr>
        <w:t>Ultrastructure of proximal tubular stages of degeneration.</w:t>
      </w:r>
      <w:r>
        <w:rPr>
          <w:rFonts w:ascii="Arial" w:hAnsi="Arial" w:cs="Arial"/>
        </w:rPr>
        <w:t xml:space="preserve"> </w:t>
      </w:r>
      <w:r w:rsidRPr="00FA582F">
        <w:rPr>
          <w:rFonts w:ascii="Arial" w:hAnsi="Arial" w:cs="Arial"/>
          <w:color w:val="FF0000"/>
        </w:rPr>
        <w:t xml:space="preserve">(A-C) Representative stages of PCT degeneration by TEM differ with treatment. </w:t>
      </w:r>
      <w:r>
        <w:rPr>
          <w:rFonts w:ascii="Arial" w:hAnsi="Arial" w:cs="Arial"/>
          <w:color w:val="FF0000"/>
        </w:rPr>
        <w:t xml:space="preserve">(A) </w:t>
      </w:r>
      <w:r w:rsidRPr="00FA582F">
        <w:rPr>
          <w:rFonts w:ascii="Arial" w:hAnsi="Arial" w:cs="Arial"/>
          <w:color w:val="FF0000"/>
        </w:rPr>
        <w:t>Cyclosporine A (</w:t>
      </w:r>
      <w:proofErr w:type="spellStart"/>
      <w:r w:rsidRPr="00FA582F">
        <w:rPr>
          <w:rFonts w:ascii="Arial" w:hAnsi="Arial" w:cs="Arial"/>
          <w:color w:val="FF0000"/>
        </w:rPr>
        <w:t>CsA</w:t>
      </w:r>
      <w:proofErr w:type="spellEnd"/>
      <w:r w:rsidRPr="00FA582F">
        <w:rPr>
          <w:rFonts w:ascii="Arial" w:hAnsi="Arial" w:cs="Arial"/>
          <w:color w:val="FF0000"/>
        </w:rPr>
        <w:t xml:space="preserve">) sample with advanced loss of brush border microvilli and basolateral cell membrane </w:t>
      </w:r>
      <w:proofErr w:type="spellStart"/>
      <w:r w:rsidRPr="00FA582F">
        <w:rPr>
          <w:rFonts w:ascii="Arial" w:hAnsi="Arial" w:cs="Arial"/>
          <w:color w:val="FF0000"/>
        </w:rPr>
        <w:t>foldings</w:t>
      </w:r>
      <w:proofErr w:type="spellEnd"/>
      <w:r w:rsidRPr="00FA582F">
        <w:rPr>
          <w:rFonts w:ascii="Arial" w:hAnsi="Arial" w:cs="Arial"/>
          <w:color w:val="FF0000"/>
        </w:rPr>
        <w:t xml:space="preserve">, multiple residual bodies with dissolving granular content (arrow), loss of mitochondria, and basal liposomes (asterisks). In tacrolimus (Tac), stages with brush border loss lack residual bodies, whereas mitophagy (arrows) and liposomes (asterisk) are frequent; note </w:t>
      </w:r>
      <w:proofErr w:type="spellStart"/>
      <w:r w:rsidRPr="00FA582F">
        <w:rPr>
          <w:rFonts w:ascii="Arial" w:hAnsi="Arial" w:cs="Arial"/>
          <w:color w:val="FF0000"/>
        </w:rPr>
        <w:t>conspicous</w:t>
      </w:r>
      <w:proofErr w:type="spellEnd"/>
      <w:r w:rsidRPr="00FA582F">
        <w:rPr>
          <w:rFonts w:ascii="Arial" w:hAnsi="Arial" w:cs="Arial"/>
          <w:color w:val="FF0000"/>
        </w:rPr>
        <w:t xml:space="preserve"> stress fiber formation (arrowhead). </w:t>
      </w:r>
      <w:r>
        <w:rPr>
          <w:rFonts w:ascii="Arial" w:hAnsi="Arial" w:cs="Arial"/>
          <w:color w:val="FF0000"/>
        </w:rPr>
        <w:t xml:space="preserve">(B) </w:t>
      </w:r>
      <w:r w:rsidRPr="00FA582F">
        <w:rPr>
          <w:rFonts w:ascii="Arial" w:hAnsi="Arial" w:cs="Arial"/>
          <w:color w:val="FF0000"/>
        </w:rPr>
        <w:t xml:space="preserve">Further advanced stages in </w:t>
      </w:r>
      <w:proofErr w:type="spellStart"/>
      <w:r w:rsidRPr="00FA582F">
        <w:rPr>
          <w:rFonts w:ascii="Arial" w:hAnsi="Arial" w:cs="Arial"/>
          <w:color w:val="FF0000"/>
        </w:rPr>
        <w:t>CsA</w:t>
      </w:r>
      <w:proofErr w:type="spellEnd"/>
      <w:r w:rsidRPr="00FA582F">
        <w:rPr>
          <w:rFonts w:ascii="Arial" w:hAnsi="Arial" w:cs="Arial"/>
          <w:color w:val="FF0000"/>
        </w:rPr>
        <w:t xml:space="preserve"> show necrotic epithelia with complete loss of brush border, whole-cell autophagy (arrow), and proliferating basement membrane (left image) or, as a different manifestation, collapse with intercellular dilatations (middle). In Tac, basal cell exfoliations (arrow) coincide with substantial granular matrix proliferation outside of the original basement membrane (arrowhead; right; B). </w:t>
      </w:r>
      <w:r>
        <w:rPr>
          <w:rFonts w:ascii="Arial" w:hAnsi="Arial" w:cs="Arial"/>
          <w:color w:val="FF0000"/>
        </w:rPr>
        <w:t xml:space="preserve">(C) </w:t>
      </w:r>
      <w:r w:rsidRPr="00FA582F">
        <w:rPr>
          <w:rFonts w:ascii="Arial" w:hAnsi="Arial" w:cs="Arial"/>
          <w:color w:val="FF0000"/>
        </w:rPr>
        <w:t xml:space="preserve">Final remnants of the nephron in </w:t>
      </w:r>
      <w:proofErr w:type="spellStart"/>
      <w:r w:rsidRPr="00FA582F">
        <w:rPr>
          <w:rFonts w:ascii="Arial" w:hAnsi="Arial" w:cs="Arial"/>
          <w:color w:val="FF0000"/>
        </w:rPr>
        <w:t>CsA</w:t>
      </w:r>
      <w:proofErr w:type="spellEnd"/>
      <w:r w:rsidRPr="00FA582F">
        <w:rPr>
          <w:rFonts w:ascii="Arial" w:hAnsi="Arial" w:cs="Arial"/>
          <w:color w:val="FF0000"/>
        </w:rPr>
        <w:t xml:space="preserve"> are engulfed by a common matrix sheath (arrows). In Tac, terminal stages of nephron decay resemble those in </w:t>
      </w:r>
      <w:proofErr w:type="spellStart"/>
      <w:r w:rsidRPr="00FA582F">
        <w:rPr>
          <w:rFonts w:ascii="Arial" w:hAnsi="Arial" w:cs="Arial"/>
          <w:color w:val="FF0000"/>
        </w:rPr>
        <w:t>CsA</w:t>
      </w:r>
      <w:proofErr w:type="spellEnd"/>
      <w:r w:rsidRPr="00FA582F">
        <w:rPr>
          <w:rFonts w:ascii="Arial" w:hAnsi="Arial" w:cs="Arial"/>
          <w:color w:val="FF0000"/>
        </w:rPr>
        <w:t xml:space="preserve"> but contain more liposomes (asterisks). Bars indicate magnification.</w:t>
      </w:r>
    </w:p>
    <w:p w14:paraId="2E1AC47E" w14:textId="33A5F78D" w:rsidR="00204034" w:rsidRDefault="00215CC2" w:rsidP="00144C15">
      <w:pPr>
        <w:spacing w:line="360" w:lineRule="auto"/>
        <w:jc w:val="center"/>
        <w:rPr>
          <w:rFonts w:ascii="Arial" w:hAnsi="Arial" w:cs="Arial"/>
        </w:rPr>
      </w:pPr>
      <w:r>
        <w:rPr>
          <w:rFonts w:ascii="Arial" w:hAnsi="Arial" w:cs="Arial"/>
          <w:noProof/>
        </w:rPr>
        <w:lastRenderedPageBreak/>
        <w:drawing>
          <wp:inline distT="0" distB="0" distL="0" distR="0" wp14:anchorId="709BC477" wp14:editId="1A9C78C0">
            <wp:extent cx="5433647" cy="78475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53910" cy="7876830"/>
                    </a:xfrm>
                    <a:prstGeom prst="rect">
                      <a:avLst/>
                    </a:prstGeom>
                    <a:noFill/>
                  </pic:spPr>
                </pic:pic>
              </a:graphicData>
            </a:graphic>
          </wp:inline>
        </w:drawing>
      </w:r>
    </w:p>
    <w:p w14:paraId="12A57AC7" w14:textId="25D89109" w:rsidR="00215CC2" w:rsidRDefault="00215CC2" w:rsidP="00DF1DD6">
      <w:pPr>
        <w:spacing w:after="0" w:line="360" w:lineRule="auto"/>
        <w:rPr>
          <w:rFonts w:ascii="Arial" w:hAnsi="Arial" w:cs="Arial"/>
        </w:rPr>
      </w:pPr>
      <w:bookmarkStart w:id="2" w:name="_Hlk161072102"/>
      <w:r w:rsidRPr="00254B2B">
        <w:rPr>
          <w:rFonts w:ascii="Arial" w:hAnsi="Arial" w:cs="Arial"/>
          <w:b/>
        </w:rPr>
        <w:t>Supplementa</w:t>
      </w:r>
      <w:r>
        <w:rPr>
          <w:rFonts w:ascii="Arial" w:hAnsi="Arial" w:cs="Arial"/>
          <w:b/>
        </w:rPr>
        <w:t>l</w:t>
      </w:r>
      <w:r w:rsidRPr="00254B2B">
        <w:rPr>
          <w:rFonts w:ascii="Arial" w:hAnsi="Arial" w:cs="Arial"/>
          <w:b/>
        </w:rPr>
        <w:t xml:space="preserve"> Figure S9.</w:t>
      </w:r>
      <w:r w:rsidRPr="00254B2B">
        <w:rPr>
          <w:rFonts w:ascii="Arial" w:eastAsia="Calibri" w:hAnsi="Arial"/>
          <w:b/>
          <w:bCs/>
          <w:kern w:val="24"/>
        </w:rPr>
        <w:t xml:space="preserve"> CNI nephrotoxicity and pathological changes in human renal biopsies.</w:t>
      </w:r>
      <w:r w:rsidRPr="00254B2B">
        <w:rPr>
          <w:rFonts w:ascii="Arial" w:hAnsi="Arial" w:cs="Arial"/>
        </w:rPr>
        <w:t xml:space="preserve"> </w:t>
      </w:r>
      <w:r>
        <w:rPr>
          <w:rFonts w:ascii="Arial" w:hAnsi="Arial" w:cs="Arial"/>
        </w:rPr>
        <w:t>(</w:t>
      </w:r>
      <w:r w:rsidRPr="005C1A34">
        <w:rPr>
          <w:rFonts w:ascii="Arial" w:hAnsi="Arial" w:cs="Arial"/>
          <w:color w:val="FF0000"/>
        </w:rPr>
        <w:t>A-</w:t>
      </w:r>
      <w:r>
        <w:rPr>
          <w:rFonts w:ascii="Arial" w:hAnsi="Arial" w:cs="Arial"/>
          <w:color w:val="FF0000"/>
        </w:rPr>
        <w:t>C</w:t>
      </w:r>
      <w:r>
        <w:rPr>
          <w:rFonts w:ascii="Arial" w:hAnsi="Arial" w:cs="Arial"/>
        </w:rPr>
        <w:t xml:space="preserve">) </w:t>
      </w:r>
      <w:r w:rsidRPr="00254B2B">
        <w:rPr>
          <w:rFonts w:ascii="Arial" w:hAnsi="Arial" w:cs="Arial"/>
        </w:rPr>
        <w:t>Representative changes in kidney biopsies taken from cyclosporin</w:t>
      </w:r>
      <w:r>
        <w:rPr>
          <w:rFonts w:ascii="Arial" w:hAnsi="Arial" w:cs="Arial"/>
        </w:rPr>
        <w:t>e</w:t>
      </w:r>
      <w:r w:rsidRPr="00254B2B">
        <w:rPr>
          <w:rFonts w:ascii="Arial" w:hAnsi="Arial" w:cs="Arial"/>
        </w:rPr>
        <w:t xml:space="preserve"> A (</w:t>
      </w:r>
      <w:proofErr w:type="spellStart"/>
      <w:r w:rsidRPr="00254B2B">
        <w:rPr>
          <w:rFonts w:ascii="Arial" w:hAnsi="Arial" w:cs="Arial"/>
        </w:rPr>
        <w:t>CsA</w:t>
      </w:r>
      <w:proofErr w:type="spellEnd"/>
      <w:r w:rsidRPr="00254B2B">
        <w:rPr>
          <w:rFonts w:ascii="Arial" w:hAnsi="Arial" w:cs="Arial"/>
        </w:rPr>
        <w:t xml:space="preserve">)- </w:t>
      </w:r>
      <w:r w:rsidRPr="00254B2B">
        <w:rPr>
          <w:rFonts w:ascii="Arial" w:hAnsi="Arial" w:cs="Arial"/>
        </w:rPr>
        <w:lastRenderedPageBreak/>
        <w:t>and tacrolimus (Tac)-treated patients. Segmental or global glomerulosclerosis (arrow), capsular thickening (arrowhead), tubular atrophy with basement membrane thickening and interstitial fibrosis (</w:t>
      </w:r>
      <w:r w:rsidRPr="009008E9">
        <w:rPr>
          <w:rFonts w:ascii="Arial" w:hAnsi="Arial" w:cs="Arial"/>
          <w:color w:val="FF0000"/>
        </w:rPr>
        <w:t>left images</w:t>
      </w:r>
      <w:r w:rsidRPr="00254B2B">
        <w:rPr>
          <w:rFonts w:ascii="Arial" w:hAnsi="Arial" w:cs="Arial"/>
        </w:rPr>
        <w:t>) and arteriolar hyalinosis (</w:t>
      </w:r>
      <w:r w:rsidRPr="009008E9">
        <w:rPr>
          <w:rFonts w:ascii="Arial" w:hAnsi="Arial" w:cs="Arial"/>
          <w:color w:val="FF0000"/>
        </w:rPr>
        <w:t>right</w:t>
      </w:r>
      <w:r w:rsidRPr="00254B2B">
        <w:rPr>
          <w:rFonts w:ascii="Arial" w:hAnsi="Arial" w:cs="Arial"/>
        </w:rPr>
        <w:t>) are demonstrated</w:t>
      </w:r>
      <w:r>
        <w:rPr>
          <w:rFonts w:ascii="Arial" w:hAnsi="Arial" w:cs="Arial"/>
        </w:rPr>
        <w:t xml:space="preserve"> (</w:t>
      </w:r>
      <w:r w:rsidRPr="00457951">
        <w:rPr>
          <w:rFonts w:ascii="Arial" w:hAnsi="Arial" w:cs="Arial"/>
          <w:color w:val="FF0000"/>
        </w:rPr>
        <w:t>A</w:t>
      </w:r>
      <w:r>
        <w:rPr>
          <w:rFonts w:ascii="Arial" w:hAnsi="Arial" w:cs="Arial"/>
        </w:rPr>
        <w:t>).</w:t>
      </w:r>
      <w:r w:rsidRPr="00254B2B">
        <w:rPr>
          <w:rFonts w:ascii="Arial" w:hAnsi="Arial" w:cs="Arial"/>
        </w:rPr>
        <w:t xml:space="preserve"> EM analysis shows normal filtration barrier (</w:t>
      </w:r>
      <w:r>
        <w:rPr>
          <w:rFonts w:ascii="Arial" w:hAnsi="Arial" w:cs="Arial"/>
        </w:rPr>
        <w:t>left</w:t>
      </w:r>
      <w:r w:rsidRPr="00254B2B">
        <w:rPr>
          <w:rFonts w:ascii="Arial" w:hAnsi="Arial" w:cs="Arial"/>
        </w:rPr>
        <w:t xml:space="preserve">) or focally degenerative podocytes with reduced endothelial pore density </w:t>
      </w:r>
      <w:r>
        <w:rPr>
          <w:rFonts w:ascii="Arial" w:hAnsi="Arial" w:cs="Arial"/>
        </w:rPr>
        <w:t xml:space="preserve">in </w:t>
      </w:r>
      <w:proofErr w:type="spellStart"/>
      <w:r>
        <w:rPr>
          <w:rFonts w:ascii="Arial" w:hAnsi="Arial" w:cs="Arial"/>
        </w:rPr>
        <w:t>CsA</w:t>
      </w:r>
      <w:proofErr w:type="spellEnd"/>
      <w:r>
        <w:rPr>
          <w:rFonts w:ascii="Arial" w:hAnsi="Arial" w:cs="Arial"/>
        </w:rPr>
        <w:t xml:space="preserve"> </w:t>
      </w:r>
      <w:r w:rsidRPr="00254B2B">
        <w:rPr>
          <w:rFonts w:ascii="Arial" w:hAnsi="Arial" w:cs="Arial"/>
        </w:rPr>
        <w:t>(</w:t>
      </w:r>
      <w:r w:rsidRPr="005C1A34">
        <w:rPr>
          <w:rFonts w:ascii="Arial" w:hAnsi="Arial" w:cs="Arial"/>
          <w:color w:val="FF0000"/>
        </w:rPr>
        <w:t>right</w:t>
      </w:r>
      <w:r w:rsidRPr="00254B2B">
        <w:rPr>
          <w:rFonts w:ascii="Arial" w:hAnsi="Arial" w:cs="Arial"/>
        </w:rPr>
        <w:t>). In Tac, normal (</w:t>
      </w:r>
      <w:r w:rsidRPr="009008E9">
        <w:rPr>
          <w:rFonts w:ascii="Arial" w:hAnsi="Arial" w:cs="Arial"/>
          <w:color w:val="FF0000"/>
        </w:rPr>
        <w:t>left</w:t>
      </w:r>
      <w:r w:rsidRPr="00254B2B">
        <w:rPr>
          <w:rFonts w:ascii="Arial" w:hAnsi="Arial" w:cs="Arial"/>
        </w:rPr>
        <w:t>) or strongly altered filtration barrier with podocyte effacement and focal loss of endothelial pores is shown (</w:t>
      </w:r>
      <w:r w:rsidRPr="009008E9">
        <w:rPr>
          <w:rFonts w:ascii="Arial" w:hAnsi="Arial" w:cs="Arial"/>
          <w:color w:val="FF0000"/>
        </w:rPr>
        <w:t>right</w:t>
      </w:r>
      <w:r>
        <w:rPr>
          <w:rFonts w:ascii="Arial" w:hAnsi="Arial" w:cs="Arial"/>
          <w:color w:val="FF0000"/>
        </w:rPr>
        <w:t>; B</w:t>
      </w:r>
      <w:r w:rsidRPr="00254B2B">
        <w:rPr>
          <w:rFonts w:ascii="Arial" w:hAnsi="Arial" w:cs="Arial"/>
        </w:rPr>
        <w:t xml:space="preserve">). Comparative </w:t>
      </w:r>
      <w:r w:rsidRPr="00CB17A2">
        <w:rPr>
          <w:rFonts w:ascii="Arial" w:hAnsi="Arial" w:cs="Arial"/>
          <w:color w:val="FF0000"/>
        </w:rPr>
        <w:t xml:space="preserve">evaluation </w:t>
      </w:r>
      <w:r w:rsidRPr="00254B2B">
        <w:rPr>
          <w:rFonts w:ascii="Arial" w:hAnsi="Arial" w:cs="Arial"/>
        </w:rPr>
        <w:t>of endothelial pore density</w:t>
      </w:r>
      <w:r>
        <w:rPr>
          <w:rFonts w:ascii="Arial" w:hAnsi="Arial" w:cs="Arial"/>
        </w:rPr>
        <w:t>;</w:t>
      </w:r>
      <w:r w:rsidRPr="00254B2B">
        <w:rPr>
          <w:rFonts w:ascii="Arial" w:hAnsi="Arial" w:cs="Arial"/>
        </w:rPr>
        <w:t xml:space="preserve"> note the marked </w:t>
      </w:r>
      <w:r>
        <w:rPr>
          <w:rFonts w:ascii="Arial" w:hAnsi="Arial" w:cs="Arial"/>
        </w:rPr>
        <w:t xml:space="preserve">numerical </w:t>
      </w:r>
      <w:r w:rsidRPr="00254B2B">
        <w:rPr>
          <w:rFonts w:ascii="Arial" w:hAnsi="Arial" w:cs="Arial"/>
        </w:rPr>
        <w:t>decrease in Tac</w:t>
      </w:r>
      <w:r>
        <w:rPr>
          <w:rFonts w:ascii="Arial" w:hAnsi="Arial" w:cs="Arial"/>
        </w:rPr>
        <w:t xml:space="preserve">. </w:t>
      </w:r>
      <w:r>
        <w:rPr>
          <w:rFonts w:ascii="Arial" w:hAnsi="Arial" w:cs="Arial"/>
          <w:color w:val="000000" w:themeColor="text1"/>
        </w:rPr>
        <w:t>E</w:t>
      </w:r>
      <w:r w:rsidRPr="009D7C95">
        <w:rPr>
          <w:rFonts w:ascii="Arial" w:hAnsi="Arial" w:cs="Arial"/>
          <w:color w:val="000000" w:themeColor="text1"/>
        </w:rPr>
        <w:t xml:space="preserve">very dot corresponds to </w:t>
      </w:r>
      <w:r>
        <w:rPr>
          <w:rFonts w:ascii="Arial" w:hAnsi="Arial" w:cs="Arial"/>
          <w:color w:val="000000" w:themeColor="text1"/>
        </w:rPr>
        <w:t>one</w:t>
      </w:r>
      <w:r w:rsidRPr="009D7C95">
        <w:rPr>
          <w:rFonts w:ascii="Arial" w:hAnsi="Arial" w:cs="Arial"/>
          <w:color w:val="000000" w:themeColor="text1"/>
        </w:rPr>
        <w:t xml:space="preserve"> measurement </w:t>
      </w:r>
      <w:r>
        <w:rPr>
          <w:rFonts w:ascii="Arial" w:hAnsi="Arial" w:cs="Arial"/>
          <w:color w:val="000000" w:themeColor="text1"/>
        </w:rPr>
        <w:t xml:space="preserve">from </w:t>
      </w:r>
      <w:r w:rsidRPr="009D7C95">
        <w:rPr>
          <w:rFonts w:ascii="Arial" w:hAnsi="Arial" w:cs="Arial"/>
          <w:color w:val="000000" w:themeColor="text1"/>
        </w:rPr>
        <w:t>EM samples</w:t>
      </w:r>
      <w:r>
        <w:rPr>
          <w:rFonts w:ascii="Arial" w:hAnsi="Arial" w:cs="Arial"/>
        </w:rPr>
        <w:t xml:space="preserve"> (</w:t>
      </w:r>
      <w:r w:rsidRPr="00457951">
        <w:rPr>
          <w:rFonts w:ascii="Arial" w:hAnsi="Arial" w:cs="Arial"/>
          <w:color w:val="FF0000"/>
        </w:rPr>
        <w:t>C</w:t>
      </w:r>
      <w:r>
        <w:rPr>
          <w:rFonts w:ascii="Arial" w:hAnsi="Arial" w:cs="Arial"/>
        </w:rPr>
        <w:t>)</w:t>
      </w:r>
      <w:r w:rsidRPr="00254B2B">
        <w:rPr>
          <w:rFonts w:ascii="Arial" w:hAnsi="Arial" w:cs="Arial"/>
        </w:rPr>
        <w:t xml:space="preserve">. </w:t>
      </w:r>
      <w:r>
        <w:rPr>
          <w:rFonts w:ascii="Arial" w:hAnsi="Arial" w:cs="Arial"/>
        </w:rPr>
        <w:t>(</w:t>
      </w:r>
      <w:r w:rsidRPr="00C77A2E">
        <w:rPr>
          <w:rFonts w:ascii="Arial" w:hAnsi="Arial" w:cs="Arial"/>
          <w:color w:val="FF0000"/>
        </w:rPr>
        <w:t>D</w:t>
      </w:r>
      <w:r>
        <w:rPr>
          <w:rFonts w:ascii="Arial" w:hAnsi="Arial" w:cs="Arial"/>
        </w:rPr>
        <w:t xml:space="preserve">) </w:t>
      </w:r>
      <w:r w:rsidRPr="00254B2B">
        <w:rPr>
          <w:rFonts w:ascii="Arial" w:hAnsi="Arial" w:cs="Arial"/>
        </w:rPr>
        <w:t xml:space="preserve">Proximal convoluted tubule (PCT) with </w:t>
      </w:r>
      <w:proofErr w:type="spellStart"/>
      <w:r w:rsidRPr="00254B2B">
        <w:rPr>
          <w:rFonts w:ascii="Arial" w:hAnsi="Arial" w:cs="Arial"/>
        </w:rPr>
        <w:t>heterolysosomal</w:t>
      </w:r>
      <w:proofErr w:type="spellEnd"/>
      <w:r w:rsidRPr="00254B2B">
        <w:rPr>
          <w:rFonts w:ascii="Arial" w:hAnsi="Arial" w:cs="Arial"/>
        </w:rPr>
        <w:t xml:space="preserve"> inclusions (arrows) and luminal extrusion of debris in overview (</w:t>
      </w:r>
      <w:r w:rsidRPr="00A96039">
        <w:rPr>
          <w:rFonts w:ascii="Arial" w:hAnsi="Arial" w:cs="Arial"/>
          <w:color w:val="FF0000"/>
        </w:rPr>
        <w:t>left</w:t>
      </w:r>
      <w:r w:rsidRPr="00254B2B">
        <w:rPr>
          <w:rFonts w:ascii="Arial" w:hAnsi="Arial" w:cs="Arial"/>
        </w:rPr>
        <w:t>) and detail with partial loss of brush border membrane (</w:t>
      </w:r>
      <w:r>
        <w:rPr>
          <w:rFonts w:ascii="Arial" w:hAnsi="Arial" w:cs="Arial"/>
          <w:color w:val="FF0000"/>
        </w:rPr>
        <w:t>right</w:t>
      </w:r>
      <w:r w:rsidRPr="00254B2B">
        <w:rPr>
          <w:rFonts w:ascii="Arial" w:hAnsi="Arial" w:cs="Arial"/>
        </w:rPr>
        <w:t>)</w:t>
      </w:r>
      <w:r>
        <w:rPr>
          <w:rFonts w:ascii="Arial" w:hAnsi="Arial" w:cs="Arial"/>
        </w:rPr>
        <w:t xml:space="preserve"> </w:t>
      </w:r>
      <w:r w:rsidRPr="00254B2B">
        <w:rPr>
          <w:rFonts w:ascii="Arial" w:hAnsi="Arial" w:cs="Arial"/>
        </w:rPr>
        <w:t xml:space="preserve">in </w:t>
      </w:r>
      <w:proofErr w:type="spellStart"/>
      <w:r w:rsidRPr="00254B2B">
        <w:rPr>
          <w:rFonts w:ascii="Arial" w:hAnsi="Arial" w:cs="Arial"/>
        </w:rPr>
        <w:t>CsA</w:t>
      </w:r>
      <w:proofErr w:type="spellEnd"/>
      <w:r w:rsidRPr="00254B2B">
        <w:rPr>
          <w:rFonts w:ascii="Arial" w:hAnsi="Arial" w:cs="Arial"/>
        </w:rPr>
        <w:t xml:space="preserve">. </w:t>
      </w:r>
      <w:r>
        <w:rPr>
          <w:rFonts w:ascii="Arial" w:hAnsi="Arial" w:cs="Arial"/>
        </w:rPr>
        <w:t>(</w:t>
      </w:r>
      <w:r w:rsidRPr="00C77A2E">
        <w:rPr>
          <w:rFonts w:ascii="Arial" w:hAnsi="Arial" w:cs="Arial"/>
          <w:color w:val="FF0000"/>
        </w:rPr>
        <w:t>E</w:t>
      </w:r>
      <w:r>
        <w:rPr>
          <w:rFonts w:ascii="Arial" w:hAnsi="Arial" w:cs="Arial"/>
        </w:rPr>
        <w:t xml:space="preserve">) </w:t>
      </w:r>
      <w:r w:rsidRPr="00254B2B">
        <w:rPr>
          <w:rFonts w:ascii="Arial" w:hAnsi="Arial" w:cs="Arial"/>
        </w:rPr>
        <w:t>Normal PCT structure</w:t>
      </w:r>
      <w:r>
        <w:rPr>
          <w:rFonts w:ascii="Arial" w:hAnsi="Arial" w:cs="Arial"/>
        </w:rPr>
        <w:t xml:space="preserve"> (</w:t>
      </w:r>
      <w:r w:rsidRPr="00C77A2E">
        <w:rPr>
          <w:rFonts w:ascii="Arial" w:hAnsi="Arial" w:cs="Arial"/>
          <w:color w:val="FF0000"/>
        </w:rPr>
        <w:t>left</w:t>
      </w:r>
      <w:r>
        <w:rPr>
          <w:rFonts w:ascii="Arial" w:hAnsi="Arial" w:cs="Arial"/>
        </w:rPr>
        <w:t>)</w:t>
      </w:r>
      <w:r w:rsidRPr="00254B2B">
        <w:rPr>
          <w:rFonts w:ascii="Arial" w:hAnsi="Arial" w:cs="Arial"/>
        </w:rPr>
        <w:t xml:space="preserve"> and regular endosomal compartment </w:t>
      </w:r>
      <w:r>
        <w:rPr>
          <w:rFonts w:ascii="Arial" w:hAnsi="Arial" w:cs="Arial"/>
        </w:rPr>
        <w:t>(</w:t>
      </w:r>
      <w:r w:rsidRPr="00457951">
        <w:rPr>
          <w:rFonts w:ascii="Arial" w:hAnsi="Arial" w:cs="Arial"/>
          <w:color w:val="FF0000"/>
        </w:rPr>
        <w:t>right</w:t>
      </w:r>
      <w:r>
        <w:rPr>
          <w:rFonts w:ascii="Arial" w:hAnsi="Arial" w:cs="Arial"/>
        </w:rPr>
        <w:t xml:space="preserve">) </w:t>
      </w:r>
      <w:r w:rsidRPr="00254B2B">
        <w:rPr>
          <w:rFonts w:ascii="Arial" w:hAnsi="Arial" w:cs="Arial"/>
        </w:rPr>
        <w:t xml:space="preserve">in Tac. </w:t>
      </w:r>
      <w:r>
        <w:rPr>
          <w:rFonts w:ascii="Arial" w:hAnsi="Arial" w:cs="Arial"/>
        </w:rPr>
        <w:t>(</w:t>
      </w:r>
      <w:r w:rsidRPr="00044023">
        <w:rPr>
          <w:rFonts w:ascii="Arial" w:hAnsi="Arial" w:cs="Arial"/>
          <w:color w:val="FF0000"/>
        </w:rPr>
        <w:t>F</w:t>
      </w:r>
      <w:r>
        <w:rPr>
          <w:rFonts w:ascii="Arial" w:hAnsi="Arial" w:cs="Arial"/>
        </w:rPr>
        <w:t xml:space="preserve">) </w:t>
      </w:r>
      <w:r w:rsidRPr="00254B2B">
        <w:rPr>
          <w:rFonts w:ascii="Arial" w:hAnsi="Arial" w:cs="Arial"/>
        </w:rPr>
        <w:t>Intact fenestrations of peritubular capillaries in overview (</w:t>
      </w:r>
      <w:r w:rsidRPr="00A96039">
        <w:rPr>
          <w:rFonts w:ascii="Arial" w:hAnsi="Arial" w:cs="Arial"/>
          <w:color w:val="FF0000"/>
        </w:rPr>
        <w:t>left</w:t>
      </w:r>
      <w:r w:rsidRPr="00254B2B">
        <w:rPr>
          <w:rFonts w:ascii="Arial" w:hAnsi="Arial" w:cs="Arial"/>
        </w:rPr>
        <w:t>) and detail (</w:t>
      </w:r>
      <w:r w:rsidRPr="00A96039">
        <w:rPr>
          <w:rFonts w:ascii="Arial" w:hAnsi="Arial" w:cs="Arial"/>
          <w:color w:val="FF0000"/>
        </w:rPr>
        <w:t>right</w:t>
      </w:r>
      <w:r w:rsidRPr="00254B2B">
        <w:rPr>
          <w:rFonts w:ascii="Arial" w:hAnsi="Arial" w:cs="Arial"/>
        </w:rPr>
        <w:t xml:space="preserve">) in </w:t>
      </w:r>
      <w:proofErr w:type="spellStart"/>
      <w:r w:rsidRPr="00254B2B">
        <w:rPr>
          <w:rFonts w:ascii="Arial" w:hAnsi="Arial" w:cs="Arial"/>
        </w:rPr>
        <w:t>CsA</w:t>
      </w:r>
      <w:proofErr w:type="spellEnd"/>
      <w:r w:rsidRPr="00254B2B">
        <w:rPr>
          <w:rFonts w:ascii="Arial" w:hAnsi="Arial" w:cs="Arial"/>
        </w:rPr>
        <w:t xml:space="preserve">. </w:t>
      </w:r>
      <w:r>
        <w:rPr>
          <w:rFonts w:ascii="Arial" w:hAnsi="Arial" w:cs="Arial"/>
        </w:rPr>
        <w:t>(</w:t>
      </w:r>
      <w:r w:rsidRPr="00044023">
        <w:rPr>
          <w:rFonts w:ascii="Arial" w:hAnsi="Arial" w:cs="Arial"/>
          <w:color w:val="FF0000"/>
        </w:rPr>
        <w:t>G</w:t>
      </w:r>
      <w:r>
        <w:rPr>
          <w:rFonts w:ascii="Arial" w:hAnsi="Arial" w:cs="Arial"/>
        </w:rPr>
        <w:t xml:space="preserve">) </w:t>
      </w:r>
      <w:r w:rsidRPr="00254B2B">
        <w:rPr>
          <w:rFonts w:ascii="Arial" w:hAnsi="Arial" w:cs="Arial"/>
        </w:rPr>
        <w:t>Reduced fenestration density in overview (</w:t>
      </w:r>
      <w:r w:rsidRPr="00A96039">
        <w:rPr>
          <w:rFonts w:ascii="Arial" w:hAnsi="Arial" w:cs="Arial"/>
          <w:color w:val="FF0000"/>
        </w:rPr>
        <w:t>left</w:t>
      </w:r>
      <w:r w:rsidRPr="00254B2B">
        <w:rPr>
          <w:rFonts w:ascii="Arial" w:hAnsi="Arial" w:cs="Arial"/>
        </w:rPr>
        <w:t>) and detail (</w:t>
      </w:r>
      <w:r w:rsidRPr="00A96039">
        <w:rPr>
          <w:rFonts w:ascii="Arial" w:hAnsi="Arial" w:cs="Arial"/>
          <w:color w:val="FF0000"/>
        </w:rPr>
        <w:t>right</w:t>
      </w:r>
      <w:r w:rsidRPr="00254B2B">
        <w:rPr>
          <w:rFonts w:ascii="Arial" w:hAnsi="Arial" w:cs="Arial"/>
        </w:rPr>
        <w:t>) in Tac</w:t>
      </w:r>
      <w:r>
        <w:rPr>
          <w:rFonts w:ascii="Arial" w:hAnsi="Arial" w:cs="Arial"/>
        </w:rPr>
        <w:t xml:space="preserve"> (</w:t>
      </w:r>
      <w:r w:rsidRPr="00457951">
        <w:rPr>
          <w:rFonts w:ascii="Arial" w:hAnsi="Arial" w:cs="Arial"/>
          <w:color w:val="FF0000"/>
        </w:rPr>
        <w:t>D</w:t>
      </w:r>
      <w:r>
        <w:rPr>
          <w:rFonts w:ascii="Arial" w:hAnsi="Arial" w:cs="Arial"/>
        </w:rPr>
        <w:t>)</w:t>
      </w:r>
      <w:r w:rsidRPr="00254B2B">
        <w:rPr>
          <w:rFonts w:ascii="Arial" w:hAnsi="Arial" w:cs="Arial"/>
        </w:rPr>
        <w:t>. PAS staining (</w:t>
      </w:r>
      <w:r w:rsidRPr="009F7370">
        <w:rPr>
          <w:rFonts w:ascii="Arial" w:hAnsi="Arial" w:cs="Arial"/>
          <w:color w:val="FF0000"/>
        </w:rPr>
        <w:t>A</w:t>
      </w:r>
      <w:r w:rsidRPr="00254B2B">
        <w:rPr>
          <w:rFonts w:ascii="Arial" w:hAnsi="Arial" w:cs="Arial"/>
        </w:rPr>
        <w:t xml:space="preserve">). Bars indicate magnification. </w:t>
      </w:r>
      <w:r>
        <w:rPr>
          <w:rFonts w:ascii="Arial" w:hAnsi="Arial" w:cs="Arial"/>
        </w:rPr>
        <w:t>(</w:t>
      </w:r>
      <w:r>
        <w:rPr>
          <w:rFonts w:ascii="Arial" w:hAnsi="Arial" w:cs="Arial"/>
          <w:color w:val="FF0000"/>
        </w:rPr>
        <w:t>H</w:t>
      </w:r>
      <w:r>
        <w:rPr>
          <w:rFonts w:ascii="Arial" w:hAnsi="Arial" w:cs="Arial"/>
        </w:rPr>
        <w:t xml:space="preserve">) </w:t>
      </w:r>
      <w:r w:rsidRPr="00254B2B">
        <w:rPr>
          <w:rFonts w:ascii="Arial" w:hAnsi="Arial" w:cs="Arial"/>
        </w:rPr>
        <w:t xml:space="preserve">Pathological grading of morphological features; </w:t>
      </w:r>
      <w:proofErr w:type="spellStart"/>
      <w:r w:rsidRPr="00254B2B">
        <w:rPr>
          <w:rFonts w:ascii="Arial" w:hAnsi="Arial" w:cs="Arial"/>
        </w:rPr>
        <w:t>aah</w:t>
      </w:r>
      <w:proofErr w:type="spellEnd"/>
      <w:r w:rsidRPr="00254B2B">
        <w:rPr>
          <w:rFonts w:ascii="Arial" w:hAnsi="Arial" w:cs="Arial"/>
        </w:rPr>
        <w:t xml:space="preserve">, hyaline arteriolar thickening; cv, vascular fibrous intimal thickening; ci, interstitial fibrosis; </w:t>
      </w:r>
      <w:proofErr w:type="spellStart"/>
      <w:r w:rsidRPr="00254B2B">
        <w:rPr>
          <w:rFonts w:ascii="Arial" w:hAnsi="Arial" w:cs="Arial"/>
        </w:rPr>
        <w:t>ct</w:t>
      </w:r>
      <w:proofErr w:type="spellEnd"/>
      <w:r w:rsidRPr="00254B2B">
        <w:rPr>
          <w:rFonts w:ascii="Arial" w:hAnsi="Arial" w:cs="Arial"/>
        </w:rPr>
        <w:t xml:space="preserve">, tubular atrophy (Banff 2019; score 0 to 3); GS, glomerulosclerosis (percent); IF/TA, interstitial fibrosis/tubular atrophy (score 0 to 3). n=4 biopsies in </w:t>
      </w:r>
      <w:proofErr w:type="spellStart"/>
      <w:r w:rsidRPr="00254B2B">
        <w:rPr>
          <w:rFonts w:ascii="Arial" w:hAnsi="Arial" w:cs="Arial"/>
        </w:rPr>
        <w:t>CsA</w:t>
      </w:r>
      <w:proofErr w:type="spellEnd"/>
      <w:r w:rsidRPr="00254B2B">
        <w:rPr>
          <w:rFonts w:ascii="Arial" w:hAnsi="Arial" w:cs="Arial"/>
        </w:rPr>
        <w:t>, n=7 biopsies in Tac.</w:t>
      </w:r>
      <w:r>
        <w:rPr>
          <w:rFonts w:ascii="Arial" w:hAnsi="Arial" w:cs="Arial"/>
        </w:rPr>
        <w:t xml:space="preserve"> Means ± SD; </w:t>
      </w:r>
      <w:r w:rsidRPr="003910C7">
        <w:rPr>
          <w:rFonts w:ascii="Arial" w:hAnsi="Arial" w:cs="Arial"/>
        </w:rPr>
        <w:t xml:space="preserve">Mann-Whitney </w:t>
      </w:r>
      <w:r>
        <w:rPr>
          <w:rFonts w:ascii="Arial" w:hAnsi="Arial" w:cs="Arial"/>
        </w:rPr>
        <w:t xml:space="preserve">U </w:t>
      </w:r>
      <w:r w:rsidRPr="003910C7">
        <w:rPr>
          <w:rFonts w:ascii="Arial" w:hAnsi="Arial" w:cs="Arial"/>
        </w:rPr>
        <w:t>test</w:t>
      </w:r>
      <w:r>
        <w:rPr>
          <w:rFonts w:ascii="Arial" w:hAnsi="Arial" w:cs="Arial"/>
        </w:rPr>
        <w:t>.</w:t>
      </w:r>
      <w:bookmarkEnd w:id="2"/>
    </w:p>
    <w:p w14:paraId="53F0CE7E" w14:textId="105B6593" w:rsidR="004D6872" w:rsidRPr="00204034" w:rsidRDefault="004D6872" w:rsidP="00204034">
      <w:pPr>
        <w:spacing w:after="0" w:line="360" w:lineRule="auto"/>
        <w:rPr>
          <w:rFonts w:ascii="Arial" w:hAnsi="Arial" w:cs="Arial"/>
        </w:rPr>
      </w:pPr>
      <w:r>
        <w:rPr>
          <w:rFonts w:ascii="Arial" w:hAnsi="Arial" w:cs="Arial"/>
        </w:rPr>
        <w:br w:type="page"/>
      </w:r>
    </w:p>
    <w:p w14:paraId="582EA4DE" w14:textId="0A4484CA" w:rsidR="004D6872" w:rsidRPr="004D6872" w:rsidRDefault="00C5698E" w:rsidP="0064403C">
      <w:pPr>
        <w:spacing w:line="360" w:lineRule="auto"/>
        <w:jc w:val="center"/>
        <w:rPr>
          <w:rFonts w:ascii="Arial" w:hAnsi="Arial" w:cs="Arial"/>
        </w:rPr>
      </w:pPr>
      <w:r>
        <w:rPr>
          <w:rFonts w:ascii="Arial" w:hAnsi="Arial" w:cs="Arial"/>
          <w:noProof/>
        </w:rPr>
        <w:lastRenderedPageBreak/>
        <w:drawing>
          <wp:inline distT="0" distB="0" distL="0" distR="0" wp14:anchorId="7D11B5BB" wp14:editId="492C9E31">
            <wp:extent cx="3922992" cy="7319127"/>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41138" cy="7352982"/>
                    </a:xfrm>
                    <a:prstGeom prst="rect">
                      <a:avLst/>
                    </a:prstGeom>
                    <a:noFill/>
                  </pic:spPr>
                </pic:pic>
              </a:graphicData>
            </a:graphic>
          </wp:inline>
        </w:drawing>
      </w:r>
    </w:p>
    <w:p w14:paraId="49EF17DA" w14:textId="77777777" w:rsidR="00C5698E" w:rsidRPr="000D10AD" w:rsidRDefault="00C5698E" w:rsidP="00C5698E">
      <w:pPr>
        <w:spacing w:after="0" w:line="360" w:lineRule="auto"/>
        <w:rPr>
          <w:rStyle w:val="Hyperlink"/>
          <w:rFonts w:ascii="Arial" w:hAnsi="Arial" w:cs="Arial"/>
          <w:b/>
          <w:color w:val="FF0000"/>
          <w:u w:val="none"/>
        </w:rPr>
      </w:pPr>
      <w:r w:rsidRPr="000D10AD">
        <w:rPr>
          <w:rStyle w:val="Hyperlink"/>
          <w:rFonts w:ascii="Arial" w:hAnsi="Arial" w:cs="Arial"/>
          <w:b/>
          <w:color w:val="FF0000"/>
          <w:u w:val="none"/>
        </w:rPr>
        <w:t xml:space="preserve">Supplemental Figure S10. </w:t>
      </w:r>
      <w:proofErr w:type="spellStart"/>
      <w:r w:rsidRPr="000D10AD">
        <w:rPr>
          <w:rStyle w:val="Hyperlink"/>
          <w:rFonts w:ascii="Arial" w:hAnsi="Arial" w:cs="Arial"/>
          <w:b/>
          <w:color w:val="FF0000"/>
          <w:u w:val="none"/>
        </w:rPr>
        <w:t>Multiomic</w:t>
      </w:r>
      <w:proofErr w:type="spellEnd"/>
      <w:r w:rsidRPr="000D10AD">
        <w:rPr>
          <w:rStyle w:val="Hyperlink"/>
          <w:rFonts w:ascii="Arial" w:hAnsi="Arial" w:cs="Arial"/>
          <w:b/>
          <w:color w:val="FF0000"/>
          <w:u w:val="none"/>
        </w:rPr>
        <w:t xml:space="preserve"> analyses of CNI nephrotoxicity. </w:t>
      </w:r>
      <w:r w:rsidRPr="000D10AD">
        <w:rPr>
          <w:rStyle w:val="Hyperlink"/>
          <w:rFonts w:ascii="Arial" w:hAnsi="Arial" w:cs="Arial"/>
          <w:color w:val="FF0000"/>
          <w:u w:val="none"/>
        </w:rPr>
        <w:t xml:space="preserve">(A) Principal component analysis (PCA) of RNA-seq data revealed difference between </w:t>
      </w:r>
      <w:proofErr w:type="spellStart"/>
      <w:r w:rsidRPr="000D10AD">
        <w:rPr>
          <w:rStyle w:val="Hyperlink"/>
          <w:rFonts w:ascii="Arial" w:hAnsi="Arial" w:cs="Arial"/>
          <w:color w:val="FF0000"/>
          <w:u w:val="none"/>
        </w:rPr>
        <w:t>CsA</w:t>
      </w:r>
      <w:proofErr w:type="spellEnd"/>
      <w:r w:rsidRPr="000D10AD">
        <w:rPr>
          <w:rStyle w:val="Hyperlink"/>
          <w:rFonts w:ascii="Arial" w:hAnsi="Arial" w:cs="Arial"/>
          <w:color w:val="FF0000"/>
          <w:u w:val="none"/>
        </w:rPr>
        <w:t xml:space="preserve"> vs. </w:t>
      </w:r>
      <w:proofErr w:type="spellStart"/>
      <w:r w:rsidRPr="000D10AD">
        <w:rPr>
          <w:rStyle w:val="Hyperlink"/>
          <w:rFonts w:ascii="Arial" w:hAnsi="Arial" w:cs="Arial"/>
          <w:color w:val="FF0000"/>
          <w:u w:val="none"/>
        </w:rPr>
        <w:t>Veh</w:t>
      </w:r>
      <w:proofErr w:type="spellEnd"/>
      <w:r w:rsidRPr="000D10AD">
        <w:rPr>
          <w:rStyle w:val="Hyperlink"/>
          <w:rFonts w:ascii="Arial" w:hAnsi="Arial" w:cs="Arial"/>
          <w:color w:val="FF0000"/>
          <w:u w:val="none"/>
        </w:rPr>
        <w:t xml:space="preserve"> and Tac vs. </w:t>
      </w:r>
      <w:proofErr w:type="spellStart"/>
      <w:r w:rsidRPr="000D10AD">
        <w:rPr>
          <w:rStyle w:val="Hyperlink"/>
          <w:rFonts w:ascii="Arial" w:hAnsi="Arial" w:cs="Arial"/>
          <w:color w:val="FF0000"/>
          <w:u w:val="none"/>
        </w:rPr>
        <w:t>Veh</w:t>
      </w:r>
      <w:proofErr w:type="spellEnd"/>
      <w:r w:rsidRPr="000D10AD">
        <w:rPr>
          <w:rStyle w:val="Hyperlink"/>
          <w:rFonts w:ascii="Arial" w:hAnsi="Arial" w:cs="Arial"/>
          <w:color w:val="FF0000"/>
          <w:u w:val="none"/>
        </w:rPr>
        <w:t xml:space="preserve"> with</w:t>
      </w:r>
      <w:r>
        <w:rPr>
          <w:rStyle w:val="Hyperlink"/>
          <w:rFonts w:ascii="Arial" w:hAnsi="Arial" w:cs="Arial"/>
          <w:color w:val="FF0000"/>
          <w:u w:val="none"/>
        </w:rPr>
        <w:t xml:space="preserve"> </w:t>
      </w:r>
      <w:r w:rsidRPr="000D10AD">
        <w:rPr>
          <w:rStyle w:val="Hyperlink"/>
          <w:rFonts w:ascii="Arial" w:hAnsi="Arial" w:cs="Arial"/>
          <w:color w:val="FF0000"/>
          <w:u w:val="none"/>
        </w:rPr>
        <w:t xml:space="preserve">clustering of the groups.  (B) Volcano plot of RNA-seq data depicting differentially expressed genes in </w:t>
      </w:r>
      <w:proofErr w:type="spellStart"/>
      <w:r w:rsidRPr="000D10AD">
        <w:rPr>
          <w:rStyle w:val="Hyperlink"/>
          <w:rFonts w:ascii="Arial" w:hAnsi="Arial" w:cs="Arial"/>
          <w:color w:val="FF0000"/>
          <w:u w:val="none"/>
        </w:rPr>
        <w:t>CsA</w:t>
      </w:r>
      <w:proofErr w:type="spellEnd"/>
      <w:r w:rsidRPr="000D10AD">
        <w:rPr>
          <w:rStyle w:val="Hyperlink"/>
          <w:rFonts w:ascii="Arial" w:hAnsi="Arial" w:cs="Arial"/>
          <w:color w:val="FF0000"/>
          <w:u w:val="none"/>
        </w:rPr>
        <w:t xml:space="preserve"> vs. </w:t>
      </w:r>
      <w:proofErr w:type="spellStart"/>
      <w:r w:rsidRPr="000D10AD">
        <w:rPr>
          <w:rStyle w:val="Hyperlink"/>
          <w:rFonts w:ascii="Arial" w:hAnsi="Arial" w:cs="Arial"/>
          <w:color w:val="FF0000"/>
          <w:u w:val="none"/>
        </w:rPr>
        <w:t>Veh</w:t>
      </w:r>
      <w:proofErr w:type="spellEnd"/>
      <w:r w:rsidRPr="000D10AD">
        <w:rPr>
          <w:rStyle w:val="Hyperlink"/>
          <w:rFonts w:ascii="Arial" w:hAnsi="Arial" w:cs="Arial"/>
          <w:color w:val="FF0000"/>
          <w:u w:val="none"/>
        </w:rPr>
        <w:t xml:space="preserve"> and Tac vs. </w:t>
      </w:r>
      <w:proofErr w:type="spellStart"/>
      <w:r w:rsidRPr="000D10AD">
        <w:rPr>
          <w:rStyle w:val="Hyperlink"/>
          <w:rFonts w:ascii="Arial" w:hAnsi="Arial" w:cs="Arial"/>
          <w:color w:val="FF0000"/>
          <w:u w:val="none"/>
        </w:rPr>
        <w:t>Veh</w:t>
      </w:r>
      <w:proofErr w:type="spellEnd"/>
      <w:r w:rsidRPr="000D10AD">
        <w:rPr>
          <w:rStyle w:val="Hyperlink"/>
          <w:rFonts w:ascii="Arial" w:hAnsi="Arial" w:cs="Arial"/>
          <w:color w:val="FF0000"/>
          <w:u w:val="none"/>
        </w:rPr>
        <w:t>. (C)</w:t>
      </w:r>
      <w:r>
        <w:rPr>
          <w:rStyle w:val="Hyperlink"/>
          <w:rFonts w:ascii="Arial" w:hAnsi="Arial" w:cs="Arial"/>
          <w:color w:val="FF0000"/>
          <w:u w:val="none"/>
        </w:rPr>
        <w:t xml:space="preserve"> </w:t>
      </w:r>
      <w:r w:rsidRPr="000D10AD">
        <w:rPr>
          <w:rStyle w:val="Hyperlink"/>
          <w:rFonts w:ascii="Arial" w:hAnsi="Arial" w:cs="Arial"/>
          <w:color w:val="FF0000"/>
          <w:u w:val="none"/>
        </w:rPr>
        <w:t>PCA</w:t>
      </w:r>
      <w:r>
        <w:rPr>
          <w:rStyle w:val="Hyperlink"/>
          <w:rFonts w:ascii="Arial" w:hAnsi="Arial" w:cs="Arial"/>
          <w:color w:val="FF0000"/>
          <w:u w:val="none"/>
        </w:rPr>
        <w:t xml:space="preserve"> </w:t>
      </w:r>
      <w:r w:rsidRPr="000D10AD">
        <w:rPr>
          <w:rStyle w:val="Hyperlink"/>
          <w:rFonts w:ascii="Arial" w:hAnsi="Arial" w:cs="Arial"/>
          <w:color w:val="FF0000"/>
          <w:u w:val="none"/>
        </w:rPr>
        <w:t xml:space="preserve">of proteomic data. (D) Volcano plot </w:t>
      </w:r>
      <w:r w:rsidRPr="000D10AD">
        <w:rPr>
          <w:rStyle w:val="Hyperlink"/>
          <w:rFonts w:ascii="Arial" w:hAnsi="Arial" w:cs="Arial"/>
          <w:color w:val="FF0000"/>
          <w:u w:val="none"/>
        </w:rPr>
        <w:lastRenderedPageBreak/>
        <w:t xml:space="preserve">of proteomic data depicting differentially expressed proteins in </w:t>
      </w:r>
      <w:proofErr w:type="spellStart"/>
      <w:r w:rsidRPr="000D10AD">
        <w:rPr>
          <w:rStyle w:val="Hyperlink"/>
          <w:rFonts w:ascii="Arial" w:hAnsi="Arial" w:cs="Arial"/>
          <w:color w:val="FF0000"/>
          <w:u w:val="none"/>
        </w:rPr>
        <w:t>CsA</w:t>
      </w:r>
      <w:proofErr w:type="spellEnd"/>
      <w:r w:rsidRPr="000D10AD">
        <w:rPr>
          <w:rStyle w:val="Hyperlink"/>
          <w:rFonts w:ascii="Arial" w:hAnsi="Arial" w:cs="Arial"/>
          <w:color w:val="FF0000"/>
          <w:u w:val="none"/>
        </w:rPr>
        <w:t xml:space="preserve"> vs. </w:t>
      </w:r>
      <w:proofErr w:type="spellStart"/>
      <w:r w:rsidRPr="000D10AD">
        <w:rPr>
          <w:rStyle w:val="Hyperlink"/>
          <w:rFonts w:ascii="Arial" w:hAnsi="Arial" w:cs="Arial"/>
          <w:color w:val="FF0000"/>
          <w:u w:val="none"/>
        </w:rPr>
        <w:t>Veh</w:t>
      </w:r>
      <w:proofErr w:type="spellEnd"/>
      <w:r w:rsidRPr="000D10AD">
        <w:rPr>
          <w:rStyle w:val="Hyperlink"/>
          <w:rFonts w:ascii="Arial" w:hAnsi="Arial" w:cs="Arial"/>
          <w:color w:val="FF0000"/>
          <w:u w:val="none"/>
        </w:rPr>
        <w:t xml:space="preserve"> and Tac vs. </w:t>
      </w:r>
      <w:proofErr w:type="spellStart"/>
      <w:r w:rsidRPr="000D10AD">
        <w:rPr>
          <w:rStyle w:val="Hyperlink"/>
          <w:rFonts w:ascii="Arial" w:hAnsi="Arial" w:cs="Arial"/>
          <w:color w:val="FF0000"/>
          <w:u w:val="none"/>
        </w:rPr>
        <w:t>Veh</w:t>
      </w:r>
      <w:proofErr w:type="spellEnd"/>
      <w:r w:rsidRPr="000D10AD">
        <w:rPr>
          <w:rStyle w:val="Hyperlink"/>
          <w:rFonts w:ascii="Arial" w:hAnsi="Arial" w:cs="Arial"/>
          <w:color w:val="FF0000"/>
          <w:u w:val="none"/>
        </w:rPr>
        <w:t>. (E)</w:t>
      </w:r>
      <w:r>
        <w:rPr>
          <w:rStyle w:val="Hyperlink"/>
          <w:rFonts w:ascii="Arial" w:hAnsi="Arial" w:cs="Arial"/>
          <w:color w:val="FF0000"/>
          <w:u w:val="none"/>
        </w:rPr>
        <w:t xml:space="preserve"> </w:t>
      </w:r>
      <w:r w:rsidRPr="000D10AD">
        <w:rPr>
          <w:rStyle w:val="Hyperlink"/>
          <w:rFonts w:ascii="Arial" w:hAnsi="Arial" w:cs="Arial"/>
          <w:color w:val="FF0000"/>
          <w:u w:val="none"/>
        </w:rPr>
        <w:t xml:space="preserve">Volcano plot of </w:t>
      </w:r>
      <w:proofErr w:type="spellStart"/>
      <w:r w:rsidRPr="000D10AD">
        <w:rPr>
          <w:rStyle w:val="Hyperlink"/>
          <w:rFonts w:ascii="Arial" w:hAnsi="Arial" w:cs="Arial"/>
          <w:color w:val="FF0000"/>
          <w:u w:val="none"/>
        </w:rPr>
        <w:t>phosphoproteomic</w:t>
      </w:r>
      <w:proofErr w:type="spellEnd"/>
      <w:r w:rsidRPr="000D10AD">
        <w:rPr>
          <w:rStyle w:val="Hyperlink"/>
          <w:rFonts w:ascii="Arial" w:hAnsi="Arial" w:cs="Arial"/>
          <w:color w:val="FF0000"/>
          <w:u w:val="none"/>
        </w:rPr>
        <w:t xml:space="preserve"> data depicting differentially expressed phosphoproteins in </w:t>
      </w:r>
      <w:proofErr w:type="spellStart"/>
      <w:r w:rsidRPr="000D10AD">
        <w:rPr>
          <w:rStyle w:val="Hyperlink"/>
          <w:rFonts w:ascii="Arial" w:hAnsi="Arial" w:cs="Arial"/>
          <w:color w:val="FF0000"/>
          <w:u w:val="none"/>
        </w:rPr>
        <w:t>CsA</w:t>
      </w:r>
      <w:proofErr w:type="spellEnd"/>
      <w:r w:rsidRPr="000D10AD">
        <w:rPr>
          <w:rStyle w:val="Hyperlink"/>
          <w:rFonts w:ascii="Arial" w:hAnsi="Arial" w:cs="Arial"/>
          <w:color w:val="FF0000"/>
          <w:u w:val="none"/>
        </w:rPr>
        <w:t xml:space="preserve"> vs. </w:t>
      </w:r>
      <w:proofErr w:type="spellStart"/>
      <w:r w:rsidRPr="000D10AD">
        <w:rPr>
          <w:rStyle w:val="Hyperlink"/>
          <w:rFonts w:ascii="Arial" w:hAnsi="Arial" w:cs="Arial"/>
          <w:color w:val="FF0000"/>
          <w:u w:val="none"/>
        </w:rPr>
        <w:t>Veh</w:t>
      </w:r>
      <w:proofErr w:type="spellEnd"/>
      <w:r w:rsidRPr="000D10AD">
        <w:rPr>
          <w:rStyle w:val="Hyperlink"/>
          <w:rFonts w:ascii="Arial" w:hAnsi="Arial" w:cs="Arial"/>
          <w:color w:val="FF0000"/>
          <w:u w:val="none"/>
        </w:rPr>
        <w:t xml:space="preserve"> and Tac vs. </w:t>
      </w:r>
      <w:proofErr w:type="spellStart"/>
      <w:r w:rsidRPr="000D10AD">
        <w:rPr>
          <w:rStyle w:val="Hyperlink"/>
          <w:rFonts w:ascii="Arial" w:hAnsi="Arial" w:cs="Arial"/>
          <w:color w:val="FF0000"/>
          <w:u w:val="none"/>
        </w:rPr>
        <w:t>Veh</w:t>
      </w:r>
      <w:proofErr w:type="spellEnd"/>
      <w:r w:rsidRPr="000D10AD">
        <w:rPr>
          <w:rStyle w:val="Hyperlink"/>
          <w:rFonts w:ascii="Arial" w:hAnsi="Arial" w:cs="Arial"/>
          <w:color w:val="FF0000"/>
          <w:u w:val="none"/>
        </w:rPr>
        <w:t xml:space="preserve">.  Black dots </w:t>
      </w:r>
      <w:r>
        <w:rPr>
          <w:rStyle w:val="Hyperlink"/>
          <w:rFonts w:ascii="Arial" w:hAnsi="Arial" w:cs="Arial"/>
          <w:color w:val="FF0000"/>
          <w:u w:val="none"/>
        </w:rPr>
        <w:t xml:space="preserve">in volcano plots </w:t>
      </w:r>
      <w:r w:rsidRPr="000D10AD">
        <w:rPr>
          <w:rStyle w:val="Hyperlink"/>
          <w:rFonts w:ascii="Arial" w:hAnsi="Arial" w:cs="Arial"/>
          <w:color w:val="FF0000"/>
          <w:u w:val="none"/>
        </w:rPr>
        <w:t>indicate differentially expressed genes (B), proteins (D), and phosphoproteins (E)</w:t>
      </w:r>
      <w:r>
        <w:rPr>
          <w:rStyle w:val="Hyperlink"/>
          <w:rFonts w:ascii="Arial" w:hAnsi="Arial" w:cs="Arial"/>
          <w:color w:val="FF0000"/>
          <w:u w:val="none"/>
        </w:rPr>
        <w:t>.</w:t>
      </w:r>
    </w:p>
    <w:p w14:paraId="723258AA" w14:textId="10805F3B" w:rsidR="0064403C" w:rsidRDefault="0064403C" w:rsidP="004D6872">
      <w:pPr>
        <w:spacing w:line="360" w:lineRule="auto"/>
        <w:rPr>
          <w:rFonts w:ascii="Arial" w:hAnsi="Arial" w:cs="Arial"/>
        </w:rPr>
        <w:sectPr w:rsidR="0064403C">
          <w:headerReference w:type="default" r:id="rId17"/>
          <w:pgSz w:w="12240" w:h="15840"/>
          <w:pgMar w:top="1417" w:right="1417" w:bottom="1134" w:left="1417" w:header="708" w:footer="708" w:gutter="0"/>
          <w:cols w:space="708"/>
          <w:docGrid w:linePitch="360"/>
        </w:sectPr>
      </w:pPr>
    </w:p>
    <w:p w14:paraId="1077C479" w14:textId="786FC054" w:rsidR="004D6872" w:rsidRDefault="004D6872" w:rsidP="004D6872">
      <w:pPr>
        <w:spacing w:line="360" w:lineRule="auto"/>
        <w:rPr>
          <w:rFonts w:ascii="Arial" w:hAnsi="Arial" w:cs="Arial"/>
        </w:rPr>
      </w:pPr>
    </w:p>
    <w:p w14:paraId="5DB9180B" w14:textId="01ED2BD0" w:rsidR="004D6872" w:rsidRDefault="00BC6927" w:rsidP="00144C15">
      <w:pPr>
        <w:spacing w:line="360" w:lineRule="auto"/>
        <w:jc w:val="center"/>
        <w:rPr>
          <w:rFonts w:ascii="Arial" w:hAnsi="Arial" w:cs="Arial"/>
          <w:b/>
          <w:bCs/>
          <w:noProof/>
        </w:rPr>
      </w:pPr>
      <w:r>
        <w:rPr>
          <w:rFonts w:ascii="Arial" w:hAnsi="Arial" w:cs="Arial"/>
          <w:b/>
          <w:bCs/>
          <w:noProof/>
        </w:rPr>
        <w:drawing>
          <wp:inline distT="0" distB="0" distL="0" distR="0" wp14:anchorId="6780C03E" wp14:editId="27538319">
            <wp:extent cx="5889330" cy="6209732"/>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02804" cy="6223939"/>
                    </a:xfrm>
                    <a:prstGeom prst="rect">
                      <a:avLst/>
                    </a:prstGeom>
                    <a:noFill/>
                  </pic:spPr>
                </pic:pic>
              </a:graphicData>
            </a:graphic>
          </wp:inline>
        </w:drawing>
      </w:r>
    </w:p>
    <w:p w14:paraId="3C8790B5" w14:textId="4E1FA06E" w:rsidR="0044494F" w:rsidRDefault="004D0A7E" w:rsidP="00BC6927">
      <w:pPr>
        <w:spacing w:after="0" w:line="360" w:lineRule="auto"/>
        <w:rPr>
          <w:rFonts w:ascii="Arial" w:hAnsi="Arial" w:cs="Arial"/>
        </w:rPr>
      </w:pPr>
      <w:r>
        <w:rPr>
          <w:rFonts w:ascii="Arial" w:hAnsi="Arial" w:cs="Arial"/>
          <w:b/>
          <w:bCs/>
        </w:rPr>
        <w:t>Supplemental</w:t>
      </w:r>
      <w:r w:rsidR="00FB2AF4" w:rsidRPr="00E15BA5">
        <w:rPr>
          <w:rFonts w:ascii="Arial" w:hAnsi="Arial" w:cs="Arial"/>
          <w:b/>
          <w:bCs/>
        </w:rPr>
        <w:t xml:space="preserve"> Figure S</w:t>
      </w:r>
      <w:r w:rsidR="00703232">
        <w:rPr>
          <w:rFonts w:ascii="Arial" w:hAnsi="Arial" w:cs="Arial"/>
          <w:b/>
          <w:bCs/>
        </w:rPr>
        <w:t>1</w:t>
      </w:r>
      <w:r w:rsidR="00204034">
        <w:rPr>
          <w:rFonts w:ascii="Arial" w:hAnsi="Arial" w:cs="Arial"/>
          <w:b/>
          <w:bCs/>
        </w:rPr>
        <w:t>1</w:t>
      </w:r>
      <w:r w:rsidR="0044494F" w:rsidRPr="00E15BA5">
        <w:rPr>
          <w:rFonts w:ascii="Arial" w:hAnsi="Arial" w:cs="Arial"/>
          <w:b/>
          <w:bCs/>
        </w:rPr>
        <w:t>.</w:t>
      </w:r>
      <w:r w:rsidR="0044494F" w:rsidRPr="00E15BA5">
        <w:rPr>
          <w:rFonts w:ascii="Arial" w:hAnsi="Arial" w:cs="Arial"/>
        </w:rPr>
        <w:t xml:space="preserve"> </w:t>
      </w:r>
      <w:r w:rsidR="0044494F" w:rsidRPr="00E15BA5">
        <w:rPr>
          <w:rFonts w:ascii="Arial" w:hAnsi="Arial" w:cs="Arial"/>
          <w:b/>
          <w:bCs/>
        </w:rPr>
        <w:t xml:space="preserve">Pathway enrichment analysis of differentially expressed proteins (DEPs) affected by </w:t>
      </w:r>
      <w:r w:rsidR="00E15BA5" w:rsidRPr="00E15BA5">
        <w:rPr>
          <w:rFonts w:ascii="Arial" w:hAnsi="Arial" w:cs="Arial"/>
          <w:b/>
          <w:bCs/>
        </w:rPr>
        <w:t>calcineurin inhibitor</w:t>
      </w:r>
      <w:r w:rsidR="0044494F" w:rsidRPr="00E15BA5">
        <w:rPr>
          <w:rFonts w:ascii="Arial" w:hAnsi="Arial" w:cs="Arial"/>
          <w:b/>
          <w:bCs/>
        </w:rPr>
        <w:t xml:space="preserve"> treatments.</w:t>
      </w:r>
      <w:r w:rsidR="0044494F" w:rsidRPr="00E15BA5">
        <w:rPr>
          <w:rFonts w:ascii="Arial" w:hAnsi="Arial" w:cs="Arial"/>
        </w:rPr>
        <w:t xml:space="preserve"> </w:t>
      </w:r>
      <w:r w:rsidR="00611C20" w:rsidRPr="00597312">
        <w:rPr>
          <w:rFonts w:ascii="Arial" w:hAnsi="Arial" w:cs="Arial"/>
        </w:rPr>
        <w:t>Significantly enriched pathways in proteins up- (A) and downregulated (B) in cyclosporine A (</w:t>
      </w:r>
      <w:proofErr w:type="spellStart"/>
      <w:r w:rsidR="00611C20" w:rsidRPr="00597312">
        <w:rPr>
          <w:rFonts w:ascii="Arial" w:hAnsi="Arial" w:cs="Arial"/>
        </w:rPr>
        <w:t>CsA</w:t>
      </w:r>
      <w:proofErr w:type="spellEnd"/>
      <w:r w:rsidR="00611C20" w:rsidRPr="00597312">
        <w:rPr>
          <w:rFonts w:ascii="Arial" w:hAnsi="Arial" w:cs="Arial"/>
        </w:rPr>
        <w:t>) versus vehicle (</w:t>
      </w:r>
      <w:proofErr w:type="spellStart"/>
      <w:r w:rsidR="00611C20" w:rsidRPr="00597312">
        <w:rPr>
          <w:rFonts w:ascii="Arial" w:hAnsi="Arial" w:cs="Arial"/>
        </w:rPr>
        <w:t>Veh</w:t>
      </w:r>
      <w:proofErr w:type="spellEnd"/>
      <w:r w:rsidR="00611C20" w:rsidRPr="00597312">
        <w:rPr>
          <w:rFonts w:ascii="Arial" w:hAnsi="Arial" w:cs="Arial"/>
        </w:rPr>
        <w:t>) (</w:t>
      </w:r>
      <w:r w:rsidR="00611C20" w:rsidRPr="00597312">
        <w:rPr>
          <w:rFonts w:ascii="Arial" w:hAnsi="Arial" w:cs="Arial"/>
          <w:i/>
          <w:iCs/>
        </w:rPr>
        <w:t>P</w:t>
      </w:r>
      <w:r w:rsidR="00611C20" w:rsidRPr="00597312">
        <w:rPr>
          <w:rFonts w:ascii="Arial" w:hAnsi="Arial" w:cs="Arial"/>
        </w:rPr>
        <w:t xml:space="preserve"> &lt; 0.05).  Significantly enriched pathways in proteins up- (C) and downregulated (D) in tacrolimus (Tac) versus vehicle (</w:t>
      </w:r>
      <w:proofErr w:type="spellStart"/>
      <w:r w:rsidR="00611C20" w:rsidRPr="00597312">
        <w:rPr>
          <w:rFonts w:ascii="Arial" w:hAnsi="Arial" w:cs="Arial"/>
        </w:rPr>
        <w:t>Veh</w:t>
      </w:r>
      <w:proofErr w:type="spellEnd"/>
      <w:r w:rsidR="00611C20" w:rsidRPr="00597312">
        <w:rPr>
          <w:rFonts w:ascii="Arial" w:hAnsi="Arial" w:cs="Arial"/>
        </w:rPr>
        <w:t>) (</w:t>
      </w:r>
      <w:r w:rsidR="00611C20" w:rsidRPr="00597312">
        <w:rPr>
          <w:rFonts w:ascii="Arial" w:hAnsi="Arial" w:cs="Arial"/>
          <w:i/>
          <w:iCs/>
        </w:rPr>
        <w:t>P</w:t>
      </w:r>
      <w:r w:rsidR="00611C20" w:rsidRPr="00597312">
        <w:rPr>
          <w:rFonts w:ascii="Arial" w:hAnsi="Arial" w:cs="Arial"/>
        </w:rPr>
        <w:t xml:space="preserve"> &lt; 0.05). Term lists used in this analysis were </w:t>
      </w:r>
      <w:proofErr w:type="spellStart"/>
      <w:r w:rsidR="00611C20" w:rsidRPr="00597312">
        <w:rPr>
          <w:rFonts w:ascii="Arial" w:hAnsi="Arial" w:cs="Arial"/>
        </w:rPr>
        <w:t>GO_Biological_Processes</w:t>
      </w:r>
      <w:proofErr w:type="spellEnd"/>
      <w:r w:rsidR="00611C20" w:rsidRPr="00597312">
        <w:rPr>
          <w:rFonts w:ascii="Arial" w:hAnsi="Arial" w:cs="Arial"/>
        </w:rPr>
        <w:t xml:space="preserve">, </w:t>
      </w:r>
      <w:proofErr w:type="spellStart"/>
      <w:r w:rsidR="00611C20" w:rsidRPr="00597312">
        <w:rPr>
          <w:rFonts w:ascii="Arial" w:hAnsi="Arial" w:cs="Arial"/>
        </w:rPr>
        <w:t>WikiPathways</w:t>
      </w:r>
      <w:proofErr w:type="spellEnd"/>
      <w:r w:rsidR="00611C20" w:rsidRPr="00597312">
        <w:rPr>
          <w:rFonts w:ascii="Arial" w:hAnsi="Arial" w:cs="Arial"/>
        </w:rPr>
        <w:t xml:space="preserve">, </w:t>
      </w:r>
      <w:proofErr w:type="spellStart"/>
      <w:r w:rsidR="00611C20" w:rsidRPr="00597312">
        <w:rPr>
          <w:rFonts w:ascii="Arial" w:hAnsi="Arial" w:cs="Arial"/>
        </w:rPr>
        <w:t>Reactome</w:t>
      </w:r>
      <w:proofErr w:type="spellEnd"/>
      <w:r w:rsidR="00611C20" w:rsidRPr="00597312">
        <w:rPr>
          <w:rFonts w:ascii="Arial" w:hAnsi="Arial" w:cs="Arial"/>
        </w:rPr>
        <w:t>, KEGG, and Hallmark to determine enriched processes and pathways from DEPs (</w:t>
      </w:r>
      <w:proofErr w:type="spellStart"/>
      <w:r w:rsidR="00611C20" w:rsidRPr="00597312">
        <w:rPr>
          <w:rFonts w:ascii="Arial" w:hAnsi="Arial" w:cs="Arial"/>
        </w:rPr>
        <w:t>Enrichr</w:t>
      </w:r>
      <w:proofErr w:type="spellEnd"/>
      <w:r w:rsidR="00611C20" w:rsidRPr="00597312">
        <w:rPr>
          <w:rFonts w:ascii="Arial" w:hAnsi="Arial" w:cs="Arial"/>
        </w:rPr>
        <w:t xml:space="preserve"> webtool).</w:t>
      </w:r>
      <w:r w:rsidR="0044494F">
        <w:rPr>
          <w:rFonts w:ascii="Arial" w:hAnsi="Arial" w:cs="Arial"/>
        </w:rPr>
        <w:t xml:space="preserve"> </w:t>
      </w:r>
      <w:r w:rsidR="00865116">
        <w:rPr>
          <w:rFonts w:ascii="Arial" w:hAnsi="Arial" w:cs="Arial"/>
        </w:rPr>
        <w:br w:type="page"/>
      </w:r>
    </w:p>
    <w:p w14:paraId="37C73A4F" w14:textId="3BE2FAD5" w:rsidR="004D6872" w:rsidRPr="004D6872" w:rsidRDefault="00BC6927" w:rsidP="006171D7">
      <w:pPr>
        <w:spacing w:line="360" w:lineRule="auto"/>
        <w:jc w:val="center"/>
        <w:rPr>
          <w:rFonts w:ascii="Arial" w:hAnsi="Arial" w:cs="Arial"/>
          <w:noProof/>
        </w:rPr>
      </w:pPr>
      <w:r>
        <w:rPr>
          <w:rFonts w:ascii="Arial" w:hAnsi="Arial" w:cs="Arial"/>
          <w:noProof/>
        </w:rPr>
        <w:lastRenderedPageBreak/>
        <w:drawing>
          <wp:inline distT="0" distB="0" distL="0" distR="0" wp14:anchorId="2D4963C7" wp14:editId="62A21469">
            <wp:extent cx="5858426" cy="4688006"/>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71743" cy="4698663"/>
                    </a:xfrm>
                    <a:prstGeom prst="rect">
                      <a:avLst/>
                    </a:prstGeom>
                    <a:noFill/>
                  </pic:spPr>
                </pic:pic>
              </a:graphicData>
            </a:graphic>
          </wp:inline>
        </w:drawing>
      </w:r>
    </w:p>
    <w:p w14:paraId="7114B845" w14:textId="0279FC48" w:rsidR="0044494F" w:rsidRDefault="004D0A7E" w:rsidP="0044494F">
      <w:pPr>
        <w:spacing w:after="0" w:line="360" w:lineRule="auto"/>
        <w:rPr>
          <w:rFonts w:ascii="Arial" w:hAnsi="Arial" w:cs="Arial"/>
        </w:rPr>
      </w:pPr>
      <w:r>
        <w:rPr>
          <w:rFonts w:ascii="Arial" w:hAnsi="Arial" w:cs="Arial"/>
          <w:b/>
          <w:bCs/>
        </w:rPr>
        <w:t>Supplemental</w:t>
      </w:r>
      <w:r w:rsidR="00FB2AF4">
        <w:rPr>
          <w:rFonts w:ascii="Arial" w:hAnsi="Arial" w:cs="Arial"/>
          <w:b/>
          <w:bCs/>
        </w:rPr>
        <w:t xml:space="preserve"> Figure S1</w:t>
      </w:r>
      <w:r w:rsidR="00204034">
        <w:rPr>
          <w:rFonts w:ascii="Arial" w:hAnsi="Arial" w:cs="Arial"/>
          <w:b/>
          <w:bCs/>
        </w:rPr>
        <w:t>2</w:t>
      </w:r>
      <w:r w:rsidR="0044494F">
        <w:rPr>
          <w:rFonts w:ascii="Arial" w:hAnsi="Arial" w:cs="Arial"/>
          <w:b/>
          <w:bCs/>
        </w:rPr>
        <w:t>.</w:t>
      </w:r>
      <w:r w:rsidR="0044494F">
        <w:rPr>
          <w:rFonts w:ascii="Arial" w:hAnsi="Arial" w:cs="Arial"/>
        </w:rPr>
        <w:t xml:space="preserve"> </w:t>
      </w:r>
      <w:r w:rsidR="0044494F">
        <w:rPr>
          <w:rFonts w:ascii="Arial" w:hAnsi="Arial" w:cs="Arial"/>
          <w:b/>
          <w:bCs/>
        </w:rPr>
        <w:t xml:space="preserve">Pathway </w:t>
      </w:r>
      <w:r w:rsidR="0044494F" w:rsidRPr="00E15BA5">
        <w:rPr>
          <w:rFonts w:ascii="Arial" w:hAnsi="Arial" w:cs="Arial"/>
          <w:b/>
          <w:bCs/>
        </w:rPr>
        <w:t xml:space="preserve">enrichment analysis of differentially expressed phosphoproteins (DEPPs) affected by </w:t>
      </w:r>
      <w:r w:rsidR="00E15BA5" w:rsidRPr="00E15BA5">
        <w:rPr>
          <w:rFonts w:ascii="Arial" w:hAnsi="Arial" w:cs="Arial"/>
          <w:b/>
          <w:bCs/>
        </w:rPr>
        <w:t>calcineurin inhibitor</w:t>
      </w:r>
      <w:r w:rsidR="0044494F" w:rsidRPr="00E15BA5">
        <w:rPr>
          <w:rFonts w:ascii="Arial" w:hAnsi="Arial" w:cs="Arial"/>
          <w:b/>
          <w:bCs/>
        </w:rPr>
        <w:t xml:space="preserve"> treatments.</w:t>
      </w:r>
      <w:r w:rsidR="0044494F" w:rsidRPr="00E15BA5">
        <w:rPr>
          <w:rFonts w:ascii="Arial" w:hAnsi="Arial" w:cs="Arial"/>
        </w:rPr>
        <w:t xml:space="preserve"> </w:t>
      </w:r>
      <w:r w:rsidR="00611C20" w:rsidRPr="00597312">
        <w:rPr>
          <w:rFonts w:ascii="Arial" w:hAnsi="Arial" w:cs="Arial"/>
        </w:rPr>
        <w:t>Significantly enriched pathways in phosphoproteins up- (A) and downregulated (B) in cyclosporine A (</w:t>
      </w:r>
      <w:proofErr w:type="spellStart"/>
      <w:r w:rsidR="00611C20" w:rsidRPr="00597312">
        <w:rPr>
          <w:rFonts w:ascii="Arial" w:hAnsi="Arial" w:cs="Arial"/>
        </w:rPr>
        <w:t>CsA</w:t>
      </w:r>
      <w:proofErr w:type="spellEnd"/>
      <w:r w:rsidR="00611C20" w:rsidRPr="00597312">
        <w:rPr>
          <w:rFonts w:ascii="Arial" w:hAnsi="Arial" w:cs="Arial"/>
        </w:rPr>
        <w:t>) versus vehicle (</w:t>
      </w:r>
      <w:proofErr w:type="spellStart"/>
      <w:r w:rsidR="00611C20" w:rsidRPr="00597312">
        <w:rPr>
          <w:rFonts w:ascii="Arial" w:hAnsi="Arial" w:cs="Arial"/>
        </w:rPr>
        <w:t>Veh</w:t>
      </w:r>
      <w:proofErr w:type="spellEnd"/>
      <w:r w:rsidR="00611C20" w:rsidRPr="00597312">
        <w:rPr>
          <w:rFonts w:ascii="Arial" w:hAnsi="Arial" w:cs="Arial"/>
        </w:rPr>
        <w:t>) (</w:t>
      </w:r>
      <w:r w:rsidR="00611C20" w:rsidRPr="00597312">
        <w:rPr>
          <w:rFonts w:ascii="Arial" w:hAnsi="Arial" w:cs="Arial"/>
          <w:i/>
          <w:iCs/>
        </w:rPr>
        <w:t>P</w:t>
      </w:r>
      <w:r w:rsidR="00611C20" w:rsidRPr="00597312">
        <w:rPr>
          <w:rFonts w:ascii="Arial" w:hAnsi="Arial" w:cs="Arial"/>
        </w:rPr>
        <w:t xml:space="preserve"> &lt; 0.05).  Significantly enriched pathways in phosphoproteins upregulated (C) and downregulated (D) in tacrolimus (Tac) versus vehicle (</w:t>
      </w:r>
      <w:proofErr w:type="spellStart"/>
      <w:r w:rsidR="00611C20" w:rsidRPr="00597312">
        <w:rPr>
          <w:rFonts w:ascii="Arial" w:hAnsi="Arial" w:cs="Arial"/>
        </w:rPr>
        <w:t>Veh</w:t>
      </w:r>
      <w:proofErr w:type="spellEnd"/>
      <w:r w:rsidR="00611C20" w:rsidRPr="00597312">
        <w:rPr>
          <w:rFonts w:ascii="Arial" w:hAnsi="Arial" w:cs="Arial"/>
        </w:rPr>
        <w:t>) (</w:t>
      </w:r>
      <w:r w:rsidR="00611C20" w:rsidRPr="00597312">
        <w:rPr>
          <w:rFonts w:ascii="Arial" w:hAnsi="Arial" w:cs="Arial"/>
          <w:i/>
          <w:iCs/>
        </w:rPr>
        <w:t>P</w:t>
      </w:r>
      <w:r w:rsidR="00611C20" w:rsidRPr="00597312">
        <w:rPr>
          <w:rFonts w:ascii="Arial" w:hAnsi="Arial" w:cs="Arial"/>
        </w:rPr>
        <w:t xml:space="preserve"> &lt; 0.05). Term lists used in this analysis were </w:t>
      </w:r>
      <w:proofErr w:type="spellStart"/>
      <w:r w:rsidR="00611C20" w:rsidRPr="00597312">
        <w:rPr>
          <w:rFonts w:ascii="Arial" w:hAnsi="Arial" w:cs="Arial"/>
        </w:rPr>
        <w:t>GO_Biological_Processes</w:t>
      </w:r>
      <w:proofErr w:type="spellEnd"/>
      <w:r w:rsidR="00611C20" w:rsidRPr="00597312">
        <w:rPr>
          <w:rFonts w:ascii="Arial" w:hAnsi="Arial" w:cs="Arial"/>
        </w:rPr>
        <w:t xml:space="preserve">, </w:t>
      </w:r>
      <w:proofErr w:type="spellStart"/>
      <w:r w:rsidR="00611C20" w:rsidRPr="00597312">
        <w:rPr>
          <w:rFonts w:ascii="Arial" w:hAnsi="Arial" w:cs="Arial"/>
        </w:rPr>
        <w:t>WikiPathways</w:t>
      </w:r>
      <w:proofErr w:type="spellEnd"/>
      <w:r w:rsidR="00611C20" w:rsidRPr="00597312">
        <w:rPr>
          <w:rFonts w:ascii="Arial" w:hAnsi="Arial" w:cs="Arial"/>
        </w:rPr>
        <w:t xml:space="preserve">, </w:t>
      </w:r>
      <w:proofErr w:type="spellStart"/>
      <w:r w:rsidR="00611C20" w:rsidRPr="00597312">
        <w:rPr>
          <w:rFonts w:ascii="Arial" w:hAnsi="Arial" w:cs="Arial"/>
        </w:rPr>
        <w:t>Reactome</w:t>
      </w:r>
      <w:proofErr w:type="spellEnd"/>
      <w:r w:rsidR="00611C20" w:rsidRPr="00597312">
        <w:rPr>
          <w:rFonts w:ascii="Arial" w:hAnsi="Arial" w:cs="Arial"/>
        </w:rPr>
        <w:t>, KEGG, and Hallmark to determine enriched processes and pathways from DEPPs (</w:t>
      </w:r>
      <w:proofErr w:type="spellStart"/>
      <w:r w:rsidR="00611C20" w:rsidRPr="00597312">
        <w:rPr>
          <w:rFonts w:ascii="Arial" w:hAnsi="Arial" w:cs="Arial"/>
        </w:rPr>
        <w:t>Enrichr</w:t>
      </w:r>
      <w:proofErr w:type="spellEnd"/>
      <w:r w:rsidR="00611C20" w:rsidRPr="00597312">
        <w:rPr>
          <w:rFonts w:ascii="Arial" w:hAnsi="Arial" w:cs="Arial"/>
        </w:rPr>
        <w:t xml:space="preserve"> webtool).</w:t>
      </w:r>
    </w:p>
    <w:p w14:paraId="42EE2B86" w14:textId="77777777" w:rsidR="004D6872" w:rsidRDefault="004D6872" w:rsidP="00E31050">
      <w:pPr>
        <w:spacing w:line="360" w:lineRule="auto"/>
        <w:rPr>
          <w:rFonts w:ascii="Arial" w:hAnsi="Arial" w:cs="Arial"/>
        </w:rPr>
      </w:pPr>
    </w:p>
    <w:p w14:paraId="46088248" w14:textId="77777777" w:rsidR="00E31050" w:rsidRDefault="00E31050">
      <w:pPr>
        <w:rPr>
          <w:rFonts w:ascii="Arial" w:hAnsi="Arial" w:cs="Arial"/>
        </w:rPr>
      </w:pPr>
      <w:r>
        <w:rPr>
          <w:rFonts w:ascii="Arial" w:hAnsi="Arial" w:cs="Arial"/>
        </w:rPr>
        <w:br w:type="page"/>
      </w:r>
    </w:p>
    <w:p w14:paraId="4F7ACC63" w14:textId="4F5B24CE" w:rsidR="00E31050" w:rsidRPr="00E31050" w:rsidRDefault="00215CC2" w:rsidP="00E31050">
      <w:pPr>
        <w:spacing w:line="360" w:lineRule="auto"/>
        <w:rPr>
          <w:rFonts w:ascii="Arial" w:hAnsi="Arial" w:cs="Arial"/>
        </w:rPr>
      </w:pPr>
      <w:r>
        <w:rPr>
          <w:rFonts w:ascii="Arial" w:hAnsi="Arial" w:cs="Arial"/>
          <w:noProof/>
        </w:rPr>
        <w:lastRenderedPageBreak/>
        <w:drawing>
          <wp:inline distT="0" distB="0" distL="0" distR="0" wp14:anchorId="3C041483" wp14:editId="139B7EC6">
            <wp:extent cx="6035675" cy="526161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35675" cy="5261610"/>
                    </a:xfrm>
                    <a:prstGeom prst="rect">
                      <a:avLst/>
                    </a:prstGeom>
                    <a:noFill/>
                  </pic:spPr>
                </pic:pic>
              </a:graphicData>
            </a:graphic>
          </wp:inline>
        </w:drawing>
      </w:r>
    </w:p>
    <w:p w14:paraId="6D676467" w14:textId="77777777" w:rsidR="00215CC2" w:rsidRDefault="00215CC2" w:rsidP="00DF1DD6">
      <w:pPr>
        <w:spacing w:after="0" w:line="360" w:lineRule="auto"/>
        <w:rPr>
          <w:rFonts w:ascii="Arial" w:hAnsi="Arial" w:cs="Arial"/>
        </w:rPr>
      </w:pPr>
      <w:r>
        <w:rPr>
          <w:rStyle w:val="Hyperlink"/>
          <w:rFonts w:ascii="Arial" w:hAnsi="Arial" w:cs="Arial"/>
          <w:b/>
          <w:color w:val="000000" w:themeColor="text1"/>
          <w:u w:val="none"/>
        </w:rPr>
        <w:t>Supplemental Figure S13.</w:t>
      </w:r>
      <w:r w:rsidRPr="00597312">
        <w:rPr>
          <w:b/>
        </w:rPr>
        <w:t xml:space="preserve"> </w:t>
      </w:r>
      <w:r w:rsidRPr="00597312">
        <w:rPr>
          <w:rFonts w:ascii="Arial" w:hAnsi="Arial" w:cs="Arial"/>
          <w:b/>
          <w:color w:val="000000" w:themeColor="text1"/>
        </w:rPr>
        <w:t xml:space="preserve">Western blot verification of unfolded protein response parameters. </w:t>
      </w:r>
      <w:r w:rsidRPr="00597312">
        <w:rPr>
          <w:rFonts w:ascii="Arial" w:hAnsi="Arial" w:cs="Arial"/>
        </w:rPr>
        <w:t>Phospho-PKR-like ER kinase (p-PERK,</w:t>
      </w:r>
      <w:r>
        <w:rPr>
          <w:rFonts w:ascii="Arial" w:hAnsi="Arial" w:cs="Arial"/>
        </w:rPr>
        <w:t xml:space="preserve"> </w:t>
      </w:r>
      <w:r w:rsidRPr="00597312">
        <w:rPr>
          <w:rFonts w:ascii="Arial" w:hAnsi="Arial" w:cs="Arial"/>
        </w:rPr>
        <w:t>Thr980,</w:t>
      </w:r>
      <w:r>
        <w:rPr>
          <w:rFonts w:ascii="Arial" w:hAnsi="Arial" w:cs="Arial"/>
        </w:rPr>
        <w:t xml:space="preserve"> </w:t>
      </w:r>
      <w:r w:rsidRPr="00597312">
        <w:rPr>
          <w:rFonts w:ascii="Arial" w:hAnsi="Arial" w:cs="Arial"/>
        </w:rPr>
        <w:t xml:space="preserve">150 </w:t>
      </w:r>
      <w:proofErr w:type="spellStart"/>
      <w:r w:rsidRPr="00597312">
        <w:rPr>
          <w:rFonts w:ascii="Arial" w:hAnsi="Arial" w:cs="Arial"/>
        </w:rPr>
        <w:t>kDa</w:t>
      </w:r>
      <w:proofErr w:type="spellEnd"/>
      <w:r w:rsidRPr="00597312">
        <w:rPr>
          <w:rFonts w:ascii="Arial" w:hAnsi="Arial" w:cs="Arial"/>
        </w:rPr>
        <w:t>), phospho-</w:t>
      </w:r>
      <w:r w:rsidRPr="00597312">
        <w:t xml:space="preserve"> </w:t>
      </w:r>
      <w:r w:rsidRPr="00597312">
        <w:rPr>
          <w:rFonts w:ascii="Arial" w:hAnsi="Arial" w:cs="Arial"/>
        </w:rPr>
        <w:t xml:space="preserve">Inositol requiring-1α (p-IRE1α, Ser724, 110 </w:t>
      </w:r>
      <w:proofErr w:type="spellStart"/>
      <w:r w:rsidRPr="00597312">
        <w:rPr>
          <w:rFonts w:ascii="Arial" w:hAnsi="Arial" w:cs="Arial"/>
        </w:rPr>
        <w:t>kDa</w:t>
      </w:r>
      <w:proofErr w:type="spellEnd"/>
      <w:r w:rsidRPr="00597312">
        <w:rPr>
          <w:rFonts w:ascii="Arial" w:hAnsi="Arial" w:cs="Arial"/>
        </w:rPr>
        <w:t xml:space="preserve">), X-box binding protein 1 (sXBP1) (55 </w:t>
      </w:r>
      <w:proofErr w:type="spellStart"/>
      <w:r w:rsidRPr="00597312">
        <w:rPr>
          <w:rFonts w:ascii="Arial" w:hAnsi="Arial" w:cs="Arial"/>
        </w:rPr>
        <w:t>kDa</w:t>
      </w:r>
      <w:proofErr w:type="spellEnd"/>
      <w:r w:rsidRPr="00597312">
        <w:rPr>
          <w:rFonts w:ascii="Arial" w:hAnsi="Arial" w:cs="Arial"/>
        </w:rPr>
        <w:t xml:space="preserve">), cleaved caspase 3 (c-casp3) (17 </w:t>
      </w:r>
      <w:proofErr w:type="spellStart"/>
      <w:r w:rsidRPr="00597312">
        <w:rPr>
          <w:rFonts w:ascii="Arial" w:hAnsi="Arial" w:cs="Arial"/>
        </w:rPr>
        <w:t>kDa</w:t>
      </w:r>
      <w:proofErr w:type="spellEnd"/>
      <w:r w:rsidRPr="00597312">
        <w:rPr>
          <w:rFonts w:ascii="Arial" w:hAnsi="Arial" w:cs="Arial"/>
        </w:rPr>
        <w:t xml:space="preserve">), and ß-actin (42 </w:t>
      </w:r>
      <w:proofErr w:type="spellStart"/>
      <w:r w:rsidRPr="00597312">
        <w:rPr>
          <w:rFonts w:ascii="Arial" w:hAnsi="Arial" w:cs="Arial"/>
        </w:rPr>
        <w:t>kDa</w:t>
      </w:r>
      <w:proofErr w:type="spellEnd"/>
      <w:r w:rsidRPr="00597312">
        <w:rPr>
          <w:rFonts w:ascii="Arial" w:hAnsi="Arial" w:cs="Arial"/>
        </w:rPr>
        <w:t xml:space="preserve">), rat kidney. Below, corresponding densitometric evaluations </w:t>
      </w:r>
      <w:r>
        <w:rPr>
          <w:rFonts w:ascii="Arial" w:hAnsi="Arial" w:cs="Arial"/>
        </w:rPr>
        <w:t>are shown in the bar graphs</w:t>
      </w:r>
      <w:r w:rsidRPr="00597312">
        <w:rPr>
          <w:rFonts w:ascii="Arial" w:hAnsi="Arial" w:cs="Arial"/>
        </w:rPr>
        <w:t xml:space="preserve">. Data are means ± SD; </w:t>
      </w:r>
      <w:r w:rsidRPr="00597312">
        <w:rPr>
          <w:rFonts w:ascii="Arial" w:hAnsi="Arial" w:cs="Arial"/>
          <w:i/>
          <w:iCs/>
        </w:rPr>
        <w:t>n</w:t>
      </w:r>
      <w:r w:rsidRPr="00597312">
        <w:rPr>
          <w:rFonts w:ascii="Arial" w:hAnsi="Arial" w:cs="Arial"/>
        </w:rPr>
        <w:t xml:space="preserve">=6 per group.  </w:t>
      </w:r>
      <w:r w:rsidRPr="000D10AD">
        <w:rPr>
          <w:rFonts w:ascii="Arial" w:hAnsi="Arial" w:cs="Arial"/>
          <w:color w:val="FF0000"/>
        </w:rPr>
        <w:t xml:space="preserve">‡ </w:t>
      </w:r>
      <w:r w:rsidRPr="00597312">
        <w:rPr>
          <w:rFonts w:ascii="Arial" w:hAnsi="Arial" w:cs="Arial"/>
          <w:i/>
          <w:iCs/>
        </w:rPr>
        <w:t>P</w:t>
      </w:r>
      <w:r w:rsidRPr="00597312">
        <w:rPr>
          <w:rFonts w:ascii="Arial" w:hAnsi="Arial" w:cs="Arial"/>
        </w:rPr>
        <w:t xml:space="preserve"> &lt; 0.001. Statistical tests were performed using unpaired Student’s t test.</w:t>
      </w:r>
    </w:p>
    <w:p w14:paraId="54CFE8C8" w14:textId="77777777" w:rsidR="004D6872" w:rsidRDefault="004D6872" w:rsidP="00E31050">
      <w:pPr>
        <w:rPr>
          <w:rFonts w:ascii="Arial" w:hAnsi="Arial" w:cs="Arial"/>
        </w:rPr>
      </w:pPr>
    </w:p>
    <w:p w14:paraId="472229EE" w14:textId="77777777" w:rsidR="004D6872" w:rsidRDefault="004D6872" w:rsidP="00E31050">
      <w:pPr>
        <w:rPr>
          <w:rFonts w:ascii="Arial" w:hAnsi="Arial" w:cs="Arial"/>
        </w:rPr>
      </w:pPr>
    </w:p>
    <w:p w14:paraId="04AF712C" w14:textId="07060825" w:rsidR="00552933" w:rsidRDefault="00552933" w:rsidP="00857DCB">
      <w:pPr>
        <w:spacing w:after="0" w:line="360" w:lineRule="auto"/>
        <w:rPr>
          <w:rFonts w:ascii="Arial" w:hAnsi="Arial" w:cs="Arial"/>
          <w:b/>
          <w:bCs/>
        </w:rPr>
      </w:pPr>
    </w:p>
    <w:p w14:paraId="162D1119" w14:textId="77777777" w:rsidR="00BC6927" w:rsidRDefault="00BC6927" w:rsidP="00857DCB">
      <w:pPr>
        <w:spacing w:after="0" w:line="360" w:lineRule="auto"/>
        <w:rPr>
          <w:rFonts w:ascii="Arial" w:hAnsi="Arial" w:cs="Arial"/>
          <w:b/>
          <w:bCs/>
        </w:rPr>
      </w:pPr>
    </w:p>
    <w:p w14:paraId="3F3BFF85" w14:textId="310A899F" w:rsidR="00BC6927" w:rsidRDefault="00215CC2" w:rsidP="00857DCB">
      <w:pPr>
        <w:spacing w:after="0" w:line="360" w:lineRule="auto"/>
        <w:rPr>
          <w:rFonts w:ascii="Arial" w:hAnsi="Arial" w:cs="Arial"/>
          <w:b/>
          <w:bCs/>
        </w:rPr>
      </w:pPr>
      <w:r>
        <w:rPr>
          <w:rFonts w:ascii="Arial" w:hAnsi="Arial" w:cs="Arial"/>
          <w:b/>
          <w:bCs/>
          <w:noProof/>
        </w:rPr>
        <w:lastRenderedPageBreak/>
        <w:drawing>
          <wp:inline distT="0" distB="0" distL="0" distR="0" wp14:anchorId="43FD28CC" wp14:editId="03DC2F2D">
            <wp:extent cx="6322060" cy="59747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22060" cy="5974715"/>
                    </a:xfrm>
                    <a:prstGeom prst="rect">
                      <a:avLst/>
                    </a:prstGeom>
                    <a:noFill/>
                  </pic:spPr>
                </pic:pic>
              </a:graphicData>
            </a:graphic>
          </wp:inline>
        </w:drawing>
      </w:r>
    </w:p>
    <w:p w14:paraId="652E168B" w14:textId="77777777" w:rsidR="00215CC2" w:rsidRPr="00597312" w:rsidRDefault="00215CC2" w:rsidP="00DF1DD6">
      <w:pPr>
        <w:spacing w:after="0" w:line="360" w:lineRule="auto"/>
        <w:rPr>
          <w:rStyle w:val="Hyperlink"/>
          <w:rFonts w:ascii="Arial" w:hAnsi="Arial" w:cs="Arial"/>
          <w:b/>
          <w:color w:val="000000" w:themeColor="text1"/>
          <w:u w:val="none"/>
        </w:rPr>
      </w:pPr>
      <w:r w:rsidRPr="00974C81">
        <w:rPr>
          <w:rStyle w:val="Hyperlink"/>
          <w:rFonts w:ascii="Arial" w:hAnsi="Arial" w:cs="Arial"/>
          <w:b/>
          <w:color w:val="000000" w:themeColor="text1"/>
          <w:u w:val="none"/>
        </w:rPr>
        <w:t>Supplementa</w:t>
      </w:r>
      <w:r>
        <w:rPr>
          <w:rStyle w:val="Hyperlink"/>
          <w:rFonts w:ascii="Arial" w:hAnsi="Arial" w:cs="Arial"/>
          <w:b/>
          <w:color w:val="000000" w:themeColor="text1"/>
          <w:u w:val="none"/>
        </w:rPr>
        <w:t>l</w:t>
      </w:r>
      <w:r w:rsidRPr="00974C81">
        <w:rPr>
          <w:rStyle w:val="Hyperlink"/>
          <w:rFonts w:ascii="Arial" w:hAnsi="Arial" w:cs="Arial"/>
          <w:b/>
          <w:color w:val="000000" w:themeColor="text1"/>
          <w:u w:val="none"/>
        </w:rPr>
        <w:t xml:space="preserve"> Figure S1</w:t>
      </w:r>
      <w:r>
        <w:rPr>
          <w:rStyle w:val="Hyperlink"/>
          <w:rFonts w:ascii="Arial" w:hAnsi="Arial" w:cs="Arial"/>
          <w:b/>
          <w:color w:val="000000" w:themeColor="text1"/>
          <w:u w:val="none"/>
        </w:rPr>
        <w:t>4</w:t>
      </w:r>
      <w:r w:rsidRPr="00974C81">
        <w:rPr>
          <w:rStyle w:val="Hyperlink"/>
          <w:rFonts w:ascii="Arial" w:hAnsi="Arial" w:cs="Arial"/>
          <w:b/>
          <w:color w:val="000000" w:themeColor="text1"/>
          <w:u w:val="none"/>
        </w:rPr>
        <w:t>.</w:t>
      </w:r>
      <w:r>
        <w:rPr>
          <w:rStyle w:val="Hyperlink"/>
          <w:rFonts w:ascii="Arial" w:hAnsi="Arial" w:cs="Arial"/>
          <w:b/>
          <w:color w:val="000000" w:themeColor="text1"/>
          <w:u w:val="none"/>
        </w:rPr>
        <w:t xml:space="preserve"> </w:t>
      </w:r>
      <w:r w:rsidRPr="00EC14E6">
        <w:rPr>
          <w:rFonts w:ascii="Arial" w:hAnsi="Arial" w:cs="Arial"/>
          <w:b/>
          <w:color w:val="000000" w:themeColor="text1"/>
        </w:rPr>
        <w:t>Expression of VEGF and VEGFR2.</w:t>
      </w:r>
      <w:r w:rsidRPr="00011974">
        <w:rPr>
          <w:rFonts w:ascii="Arial" w:hAnsi="Arial" w:cs="Arial"/>
          <w:color w:val="000000" w:themeColor="text1"/>
        </w:rPr>
        <w:t xml:space="preserve"> (</w:t>
      </w:r>
      <w:proofErr w:type="gramStart"/>
      <w:r w:rsidRPr="00011974">
        <w:rPr>
          <w:rFonts w:ascii="Arial" w:hAnsi="Arial" w:cs="Arial"/>
          <w:color w:val="000000" w:themeColor="text1"/>
        </w:rPr>
        <w:t>A,B</w:t>
      </w:r>
      <w:proofErr w:type="gramEnd"/>
      <w:r w:rsidRPr="00011974">
        <w:rPr>
          <w:rFonts w:ascii="Arial" w:hAnsi="Arial" w:cs="Arial"/>
          <w:color w:val="000000" w:themeColor="text1"/>
        </w:rPr>
        <w:t xml:space="preserve">) Changes in </w:t>
      </w:r>
      <w:proofErr w:type="spellStart"/>
      <w:r w:rsidRPr="00011974">
        <w:rPr>
          <w:rFonts w:ascii="Arial" w:hAnsi="Arial" w:cs="Arial"/>
          <w:color w:val="000000" w:themeColor="text1"/>
        </w:rPr>
        <w:t>Vegf</w:t>
      </w:r>
      <w:proofErr w:type="spellEnd"/>
      <w:r w:rsidRPr="00011974">
        <w:rPr>
          <w:rFonts w:ascii="Arial" w:hAnsi="Arial" w:cs="Arial"/>
          <w:color w:val="000000" w:themeColor="text1"/>
        </w:rPr>
        <w:t xml:space="preserve"> and Vegfr2 mRNA expression among groups (vehicle [</w:t>
      </w:r>
      <w:proofErr w:type="spellStart"/>
      <w:r w:rsidRPr="00011974">
        <w:rPr>
          <w:rFonts w:ascii="Arial" w:hAnsi="Arial" w:cs="Arial"/>
          <w:color w:val="000000" w:themeColor="text1"/>
        </w:rPr>
        <w:t>Veh</w:t>
      </w:r>
      <w:proofErr w:type="spellEnd"/>
      <w:r w:rsidRPr="00011974">
        <w:rPr>
          <w:rFonts w:ascii="Arial" w:hAnsi="Arial" w:cs="Arial"/>
          <w:color w:val="000000" w:themeColor="text1"/>
        </w:rPr>
        <w:t>], cyclospor</w:t>
      </w:r>
      <w:r>
        <w:rPr>
          <w:rFonts w:ascii="Arial" w:hAnsi="Arial" w:cs="Arial"/>
          <w:color w:val="000000" w:themeColor="text1"/>
        </w:rPr>
        <w:t>ine A [</w:t>
      </w:r>
      <w:proofErr w:type="spellStart"/>
      <w:r>
        <w:rPr>
          <w:rFonts w:ascii="Arial" w:hAnsi="Arial" w:cs="Arial"/>
          <w:color w:val="000000" w:themeColor="text1"/>
        </w:rPr>
        <w:t>CsA</w:t>
      </w:r>
      <w:proofErr w:type="spellEnd"/>
      <w:r>
        <w:rPr>
          <w:rFonts w:ascii="Arial" w:hAnsi="Arial" w:cs="Arial"/>
          <w:color w:val="000000" w:themeColor="text1"/>
        </w:rPr>
        <w:t xml:space="preserve">], tacrolimus [Tac]) </w:t>
      </w:r>
      <w:r w:rsidRPr="00011974">
        <w:rPr>
          <w:rFonts w:ascii="Arial" w:hAnsi="Arial" w:cs="Arial"/>
          <w:color w:val="000000" w:themeColor="text1"/>
        </w:rPr>
        <w:t xml:space="preserve">are shown in the graphs. (C) Changes in VEGFR2 (175 </w:t>
      </w:r>
      <w:proofErr w:type="spellStart"/>
      <w:r w:rsidRPr="00011974">
        <w:rPr>
          <w:rFonts w:ascii="Arial" w:hAnsi="Arial" w:cs="Arial"/>
          <w:color w:val="000000" w:themeColor="text1"/>
        </w:rPr>
        <w:t>kDa</w:t>
      </w:r>
      <w:proofErr w:type="spellEnd"/>
      <w:r w:rsidRPr="00011974">
        <w:rPr>
          <w:rFonts w:ascii="Arial" w:hAnsi="Arial" w:cs="Arial"/>
          <w:color w:val="000000" w:themeColor="text1"/>
        </w:rPr>
        <w:t xml:space="preserve">) protein among groups; ß-actin (42 </w:t>
      </w:r>
      <w:proofErr w:type="spellStart"/>
      <w:r w:rsidRPr="00011974">
        <w:rPr>
          <w:rFonts w:ascii="Arial" w:hAnsi="Arial" w:cs="Arial"/>
          <w:color w:val="000000" w:themeColor="text1"/>
        </w:rPr>
        <w:t>kDa</w:t>
      </w:r>
      <w:proofErr w:type="spellEnd"/>
      <w:r w:rsidRPr="00011974">
        <w:rPr>
          <w:rFonts w:ascii="Arial" w:hAnsi="Arial" w:cs="Arial"/>
          <w:color w:val="000000" w:themeColor="text1"/>
        </w:rPr>
        <w:t xml:space="preserve">) serves as loading control. On the right, corresponding densitometric evaluations </w:t>
      </w:r>
      <w:r>
        <w:rPr>
          <w:rFonts w:ascii="Arial" w:hAnsi="Arial" w:cs="Arial"/>
        </w:rPr>
        <w:t>are shown in the bar graphs</w:t>
      </w:r>
      <w:r>
        <w:rPr>
          <w:rFonts w:ascii="Arial" w:hAnsi="Arial" w:cs="Arial"/>
          <w:color w:val="000000" w:themeColor="text1"/>
        </w:rPr>
        <w:t xml:space="preserve">. </w:t>
      </w:r>
      <w:r w:rsidRPr="00011974">
        <w:rPr>
          <w:rFonts w:ascii="Arial" w:hAnsi="Arial" w:cs="Arial"/>
          <w:color w:val="000000" w:themeColor="text1"/>
        </w:rPr>
        <w:t xml:space="preserve">Data are means ± SD; n=6 per group. </w:t>
      </w:r>
      <w:r w:rsidRPr="00C87709">
        <w:rPr>
          <w:rFonts w:ascii="Arial" w:hAnsi="Arial" w:cs="Arial"/>
          <w:i/>
          <w:color w:val="000000" w:themeColor="text1"/>
        </w:rPr>
        <w:t xml:space="preserve">P </w:t>
      </w:r>
      <w:r w:rsidRPr="00C87709">
        <w:rPr>
          <w:rFonts w:ascii="Arial" w:hAnsi="Arial" w:cs="Arial"/>
          <w:color w:val="000000" w:themeColor="text1"/>
        </w:rPr>
        <w:t>&lt; 0.05,</w:t>
      </w:r>
      <w:r w:rsidRPr="0041611C">
        <w:rPr>
          <w:rFonts w:ascii="Arial" w:hAnsi="Arial" w:cs="Arial"/>
          <w:color w:val="000000" w:themeColor="text1"/>
        </w:rPr>
        <w:t xml:space="preserve"> </w:t>
      </w:r>
      <w:r w:rsidRPr="0041611C">
        <w:rPr>
          <w:rFonts w:ascii="Arial" w:hAnsi="Arial" w:cs="Arial"/>
        </w:rPr>
        <w:t>†</w:t>
      </w:r>
      <w:r w:rsidRPr="00C87709">
        <w:rPr>
          <w:rFonts w:ascii="Arial" w:hAnsi="Arial" w:cs="Arial"/>
          <w:color w:val="000000" w:themeColor="text1"/>
        </w:rPr>
        <w:t xml:space="preserve"> </w:t>
      </w:r>
      <w:r w:rsidRPr="00C87709">
        <w:rPr>
          <w:rFonts w:ascii="Arial" w:hAnsi="Arial" w:cs="Arial"/>
          <w:i/>
          <w:color w:val="000000" w:themeColor="text1"/>
        </w:rPr>
        <w:t xml:space="preserve">P </w:t>
      </w:r>
      <w:r w:rsidRPr="00C87709">
        <w:rPr>
          <w:rFonts w:ascii="Arial" w:hAnsi="Arial" w:cs="Arial"/>
          <w:color w:val="000000" w:themeColor="text1"/>
        </w:rPr>
        <w:t xml:space="preserve">&lt; 0.01, </w:t>
      </w:r>
      <w:r w:rsidRPr="00A84BB7">
        <w:rPr>
          <w:rFonts w:ascii="Arial" w:hAnsi="Arial" w:cs="Arial"/>
          <w:color w:val="FF0000"/>
        </w:rPr>
        <w:t xml:space="preserve">‡ </w:t>
      </w:r>
      <w:r w:rsidRPr="00A84BB7">
        <w:rPr>
          <w:rFonts w:ascii="Arial" w:hAnsi="Arial" w:cs="Arial"/>
          <w:i/>
          <w:color w:val="000000" w:themeColor="text1"/>
        </w:rPr>
        <w:t xml:space="preserve">P </w:t>
      </w:r>
      <w:r w:rsidRPr="00A84BB7">
        <w:rPr>
          <w:rFonts w:ascii="Arial" w:hAnsi="Arial" w:cs="Arial"/>
          <w:color w:val="000000" w:themeColor="text1"/>
        </w:rPr>
        <w:t>&lt;</w:t>
      </w:r>
      <w:r w:rsidRPr="00C87709">
        <w:rPr>
          <w:rFonts w:ascii="Arial" w:hAnsi="Arial" w:cs="Arial"/>
          <w:color w:val="000000" w:themeColor="text1"/>
        </w:rPr>
        <w:t xml:space="preserve"> 0.001</w:t>
      </w:r>
      <w:r w:rsidRPr="00011974">
        <w:rPr>
          <w:rFonts w:ascii="Arial" w:hAnsi="Arial" w:cs="Arial"/>
          <w:color w:val="000000" w:themeColor="text1"/>
        </w:rPr>
        <w:t>. Statistical tests were performed using ANOVA with Tukey’s multiple comparison test (A, B) or unpaired Student’s t test (C).</w:t>
      </w:r>
    </w:p>
    <w:p w14:paraId="50A081DA" w14:textId="006306A8" w:rsidR="004D6872" w:rsidRDefault="006171D7" w:rsidP="006171D7">
      <w:pPr>
        <w:jc w:val="center"/>
        <w:rPr>
          <w:rFonts w:ascii="Arial" w:hAnsi="Arial" w:cs="Arial"/>
        </w:rPr>
      </w:pPr>
      <w:r>
        <w:rPr>
          <w:rFonts w:ascii="Arial" w:hAnsi="Arial" w:cs="Arial"/>
          <w:noProof/>
        </w:rPr>
        <w:lastRenderedPageBreak/>
        <w:drawing>
          <wp:inline distT="0" distB="0" distL="0" distR="0" wp14:anchorId="1CAC9430" wp14:editId="06D56CEA">
            <wp:extent cx="6423262" cy="784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460356" cy="7893926"/>
                    </a:xfrm>
                    <a:prstGeom prst="rect">
                      <a:avLst/>
                    </a:prstGeom>
                    <a:noFill/>
                  </pic:spPr>
                </pic:pic>
              </a:graphicData>
            </a:graphic>
          </wp:inline>
        </w:drawing>
      </w:r>
    </w:p>
    <w:p w14:paraId="38A25765" w14:textId="41D6595A" w:rsidR="004D6872" w:rsidRDefault="004D0A7E" w:rsidP="004D6872">
      <w:pPr>
        <w:spacing w:line="360" w:lineRule="auto"/>
        <w:rPr>
          <w:rFonts w:ascii="Arial" w:hAnsi="Arial" w:cs="Arial"/>
        </w:rPr>
      </w:pPr>
      <w:r>
        <w:rPr>
          <w:rFonts w:ascii="Arial" w:hAnsi="Arial" w:cs="Arial"/>
          <w:b/>
          <w:bCs/>
        </w:rPr>
        <w:t>Supplemental</w:t>
      </w:r>
      <w:r w:rsidR="004D6872" w:rsidRPr="008C3780">
        <w:rPr>
          <w:rFonts w:ascii="Arial" w:hAnsi="Arial" w:cs="Arial"/>
          <w:b/>
          <w:bCs/>
        </w:rPr>
        <w:t xml:space="preserve"> Figure </w:t>
      </w:r>
      <w:r w:rsidR="005B5B52" w:rsidRPr="008C3780">
        <w:rPr>
          <w:rFonts w:ascii="Arial" w:hAnsi="Arial" w:cs="Arial"/>
          <w:b/>
          <w:bCs/>
        </w:rPr>
        <w:t>S</w:t>
      </w:r>
      <w:r w:rsidR="00FB2AF4" w:rsidRPr="008C3780">
        <w:rPr>
          <w:rFonts w:ascii="Arial" w:hAnsi="Arial" w:cs="Arial"/>
          <w:b/>
          <w:bCs/>
        </w:rPr>
        <w:t>1</w:t>
      </w:r>
      <w:r w:rsidR="00204034">
        <w:rPr>
          <w:rFonts w:ascii="Arial" w:hAnsi="Arial" w:cs="Arial"/>
          <w:b/>
          <w:bCs/>
        </w:rPr>
        <w:t>5</w:t>
      </w:r>
      <w:r w:rsidR="004D6872" w:rsidRPr="008C3780">
        <w:rPr>
          <w:rFonts w:ascii="Arial" w:hAnsi="Arial" w:cs="Arial"/>
          <w:b/>
          <w:bCs/>
        </w:rPr>
        <w:t>.</w:t>
      </w:r>
      <w:r w:rsidR="004D6872" w:rsidRPr="008C3780">
        <w:rPr>
          <w:rFonts w:ascii="Arial" w:hAnsi="Arial" w:cs="Arial"/>
        </w:rPr>
        <w:t xml:space="preserve"> </w:t>
      </w:r>
      <w:r w:rsidR="004D6872" w:rsidRPr="008C3780">
        <w:rPr>
          <w:rFonts w:ascii="Arial" w:hAnsi="Arial" w:cs="Arial"/>
          <w:b/>
          <w:bCs/>
        </w:rPr>
        <w:t>Differentially expressed genes with endogenous expression in proximal tubule.</w:t>
      </w:r>
      <w:r w:rsidR="004D6872" w:rsidRPr="008C3780">
        <w:rPr>
          <w:rFonts w:ascii="Arial" w:hAnsi="Arial" w:cs="Arial"/>
        </w:rPr>
        <w:t xml:space="preserve"> </w:t>
      </w:r>
      <w:r w:rsidR="00611C20" w:rsidRPr="00597312">
        <w:rPr>
          <w:rFonts w:ascii="Arial" w:hAnsi="Arial" w:cs="Arial"/>
        </w:rPr>
        <w:t xml:space="preserve">Bar graph on a published RNA-seq data set of segmental profiles of the adult </w:t>
      </w:r>
      <w:r w:rsidR="00611C20" w:rsidRPr="00597312">
        <w:rPr>
          <w:rFonts w:ascii="Arial" w:hAnsi="Arial" w:cs="Arial"/>
        </w:rPr>
        <w:lastRenderedPageBreak/>
        <w:t xml:space="preserve">rat nephron </w:t>
      </w:r>
      <w:r w:rsidR="00611C20" w:rsidRPr="00597312">
        <w:rPr>
          <w:rFonts w:ascii="Arial" w:hAnsi="Arial" w:cs="Arial"/>
          <w:vertAlign w:val="superscript"/>
        </w:rPr>
        <w:t>s</w:t>
      </w:r>
      <w:r w:rsidR="00611C20">
        <w:rPr>
          <w:rFonts w:ascii="Arial" w:hAnsi="Arial" w:cs="Arial"/>
          <w:szCs w:val="24"/>
          <w:vertAlign w:val="superscript"/>
        </w:rPr>
        <w:t>1</w:t>
      </w:r>
      <w:r w:rsidR="00611C20" w:rsidRPr="00597312">
        <w:rPr>
          <w:rFonts w:ascii="Arial" w:hAnsi="Arial" w:cs="Arial"/>
        </w:rPr>
        <w:t xml:space="preserve"> showing</w:t>
      </w:r>
      <w:r w:rsidR="00611C20" w:rsidRPr="00597312">
        <w:rPr>
          <w:rFonts w:ascii="Arial" w:hAnsi="Arial" w:cs="Arial"/>
          <w:b/>
          <w:bCs/>
        </w:rPr>
        <w:t xml:space="preserve"> </w:t>
      </w:r>
      <w:r w:rsidR="00611C20" w:rsidRPr="00597312">
        <w:rPr>
          <w:rFonts w:ascii="Arial" w:hAnsi="Arial" w:cs="Arial"/>
        </w:rPr>
        <w:t>193 genes endogenously expressed in proximal tubule; 100 of these are differentially expressed in the cyclosporine A (</w:t>
      </w:r>
      <w:proofErr w:type="spellStart"/>
      <w:r w:rsidR="00611C20" w:rsidRPr="00597312">
        <w:rPr>
          <w:rFonts w:ascii="Arial" w:hAnsi="Arial" w:cs="Arial"/>
        </w:rPr>
        <w:t>CsA</w:t>
      </w:r>
      <w:proofErr w:type="spellEnd"/>
      <w:r w:rsidR="00611C20" w:rsidRPr="00597312">
        <w:rPr>
          <w:rFonts w:ascii="Arial" w:hAnsi="Arial" w:cs="Arial"/>
        </w:rPr>
        <w:t>) group but only 33 in tacrolimus (Tac) (</w:t>
      </w:r>
      <w:r w:rsidR="00611C20" w:rsidRPr="00597312">
        <w:rPr>
          <w:rFonts w:ascii="Arial" w:hAnsi="Arial" w:cs="Arial"/>
          <w:i/>
          <w:iCs/>
        </w:rPr>
        <w:t>P</w:t>
      </w:r>
      <w:r w:rsidR="00611C20" w:rsidRPr="00597312">
        <w:rPr>
          <w:rFonts w:ascii="Arial" w:hAnsi="Arial" w:cs="Arial"/>
        </w:rPr>
        <w:t xml:space="preserve"> value &lt; 0.05). Here, a tenfold higher number of transcriptionally downregulated genes in </w:t>
      </w:r>
      <w:proofErr w:type="spellStart"/>
      <w:r w:rsidR="00611C20" w:rsidRPr="00597312">
        <w:rPr>
          <w:rFonts w:ascii="Arial" w:hAnsi="Arial" w:cs="Arial"/>
        </w:rPr>
        <w:t>CsA</w:t>
      </w:r>
      <w:proofErr w:type="spellEnd"/>
      <w:r w:rsidR="00611C20" w:rsidRPr="00597312">
        <w:rPr>
          <w:rFonts w:ascii="Arial" w:hAnsi="Arial" w:cs="Arial"/>
        </w:rPr>
        <w:t xml:space="preserve"> compared to Tac should correspond to significant loss of function in this nephron segment. They indicate a tendency towards fibrosis and chronic kidney disease in </w:t>
      </w:r>
      <w:proofErr w:type="spellStart"/>
      <w:r w:rsidR="00611C20" w:rsidRPr="00597312">
        <w:rPr>
          <w:rFonts w:ascii="Arial" w:hAnsi="Arial" w:cs="Arial"/>
        </w:rPr>
        <w:t>CsA</w:t>
      </w:r>
      <w:proofErr w:type="spellEnd"/>
      <w:r w:rsidR="00611C20" w:rsidRPr="00597312">
        <w:rPr>
          <w:rFonts w:ascii="Arial" w:hAnsi="Arial" w:cs="Arial"/>
        </w:rPr>
        <w:t xml:space="preserve">, such as upregulated </w:t>
      </w:r>
      <w:r w:rsidR="00611C20" w:rsidRPr="00597312">
        <w:rPr>
          <w:rFonts w:ascii="Arial" w:hAnsi="Arial" w:cs="Arial"/>
          <w:i/>
          <w:iCs/>
        </w:rPr>
        <w:t>Sglt2</w:t>
      </w:r>
      <w:r w:rsidR="00611C20" w:rsidRPr="00597312">
        <w:rPr>
          <w:rFonts w:ascii="Arial" w:hAnsi="Arial" w:cs="Arial"/>
        </w:rPr>
        <w:t xml:space="preserve"> pointing to profibrotic changes of the S1 and S2 segments</w:t>
      </w:r>
      <w:r w:rsidR="00611C20">
        <w:rPr>
          <w:rFonts w:ascii="Arial" w:hAnsi="Arial" w:cs="Arial"/>
          <w:szCs w:val="24"/>
          <w:vertAlign w:val="superscript"/>
        </w:rPr>
        <w:t xml:space="preserve"> s2</w:t>
      </w:r>
      <w:r w:rsidR="00611C20" w:rsidRPr="00597312">
        <w:rPr>
          <w:rFonts w:ascii="Arial" w:hAnsi="Arial" w:cs="Arial"/>
        </w:rPr>
        <w:t xml:space="preserve">, as well as downregulated </w:t>
      </w:r>
      <w:r w:rsidR="00611C20" w:rsidRPr="00597312">
        <w:rPr>
          <w:rFonts w:ascii="Arial" w:hAnsi="Arial" w:cs="Arial"/>
          <w:i/>
          <w:iCs/>
        </w:rPr>
        <w:t>Hao2</w:t>
      </w:r>
      <w:r w:rsidR="00611C20" w:rsidRPr="00597312">
        <w:rPr>
          <w:rFonts w:ascii="Arial" w:hAnsi="Arial" w:cs="Arial"/>
        </w:rPr>
        <w:t xml:space="preserve"> standing for decreased fatty acid metabolism</w:t>
      </w:r>
      <w:r w:rsidR="00611C20">
        <w:rPr>
          <w:rFonts w:ascii="Arial" w:hAnsi="Arial" w:cs="Arial"/>
          <w:szCs w:val="24"/>
          <w:vertAlign w:val="superscript"/>
        </w:rPr>
        <w:t xml:space="preserve"> s3</w:t>
      </w:r>
      <w:r w:rsidR="00611C20" w:rsidRPr="00597312">
        <w:rPr>
          <w:rFonts w:ascii="Arial" w:hAnsi="Arial" w:cs="Arial"/>
        </w:rPr>
        <w:t xml:space="preserve">, </w:t>
      </w:r>
      <w:proofErr w:type="spellStart"/>
      <w:r w:rsidR="00611C20" w:rsidRPr="00597312">
        <w:rPr>
          <w:rFonts w:ascii="Arial" w:hAnsi="Arial" w:cs="Arial"/>
          <w:i/>
          <w:iCs/>
        </w:rPr>
        <w:t>Qdpr</w:t>
      </w:r>
      <w:proofErr w:type="spellEnd"/>
      <w:r w:rsidR="00611C20" w:rsidRPr="00597312">
        <w:rPr>
          <w:rFonts w:ascii="Arial" w:hAnsi="Arial" w:cs="Arial"/>
        </w:rPr>
        <w:t xml:space="preserve"> for TGFß1, NOX1 and NOX4 stimulation</w:t>
      </w:r>
      <w:r w:rsidR="00611C20">
        <w:rPr>
          <w:rFonts w:ascii="Arial" w:hAnsi="Arial" w:cs="Arial"/>
          <w:szCs w:val="24"/>
          <w:vertAlign w:val="superscript"/>
        </w:rPr>
        <w:t xml:space="preserve"> s4</w:t>
      </w:r>
      <w:r w:rsidR="00611C20" w:rsidRPr="00597312">
        <w:rPr>
          <w:rFonts w:ascii="Arial" w:hAnsi="Arial" w:cs="Arial"/>
        </w:rPr>
        <w:t xml:space="preserve">, </w:t>
      </w:r>
      <w:r w:rsidR="00611C20" w:rsidRPr="00597312">
        <w:rPr>
          <w:rFonts w:ascii="Arial" w:hAnsi="Arial" w:cs="Arial"/>
          <w:i/>
          <w:iCs/>
        </w:rPr>
        <w:t>Tmigd1</w:t>
      </w:r>
      <w:r w:rsidR="00611C20" w:rsidRPr="00597312">
        <w:rPr>
          <w:rFonts w:ascii="Arial" w:hAnsi="Arial" w:cs="Arial"/>
        </w:rPr>
        <w:t xml:space="preserve"> for impaired protection from oxidative cell injury</w:t>
      </w:r>
      <w:r w:rsidR="00611C20">
        <w:rPr>
          <w:rFonts w:ascii="Arial" w:hAnsi="Arial" w:cs="Arial"/>
          <w:szCs w:val="24"/>
          <w:vertAlign w:val="superscript"/>
        </w:rPr>
        <w:t xml:space="preserve"> s5</w:t>
      </w:r>
      <w:r w:rsidR="00611C20" w:rsidRPr="00597312">
        <w:rPr>
          <w:rFonts w:ascii="Arial" w:hAnsi="Arial" w:cs="Arial"/>
        </w:rPr>
        <w:t xml:space="preserve">, </w:t>
      </w:r>
      <w:r w:rsidR="00611C20" w:rsidRPr="00597312">
        <w:rPr>
          <w:rFonts w:ascii="Arial" w:hAnsi="Arial" w:cs="Arial"/>
          <w:i/>
          <w:iCs/>
        </w:rPr>
        <w:t>C1qtnf3</w:t>
      </w:r>
      <w:r w:rsidR="00611C20" w:rsidRPr="00597312">
        <w:rPr>
          <w:rFonts w:ascii="Arial" w:hAnsi="Arial" w:cs="Arial"/>
        </w:rPr>
        <w:t xml:space="preserve"> for TGFß1 and interstitial fibrosis</w:t>
      </w:r>
      <w:r w:rsidR="00611C20">
        <w:rPr>
          <w:rFonts w:ascii="Arial" w:hAnsi="Arial" w:cs="Arial"/>
          <w:szCs w:val="24"/>
          <w:vertAlign w:val="superscript"/>
        </w:rPr>
        <w:t xml:space="preserve"> s6</w:t>
      </w:r>
      <w:r w:rsidR="00611C20" w:rsidRPr="00597312">
        <w:rPr>
          <w:rFonts w:ascii="Arial" w:hAnsi="Arial" w:cs="Arial"/>
        </w:rPr>
        <w:t xml:space="preserve">, and </w:t>
      </w:r>
      <w:proofErr w:type="spellStart"/>
      <w:r w:rsidR="00611C20" w:rsidRPr="00597312">
        <w:rPr>
          <w:rFonts w:ascii="Arial" w:hAnsi="Arial" w:cs="Arial"/>
          <w:i/>
          <w:iCs/>
        </w:rPr>
        <w:t>Kmo</w:t>
      </w:r>
      <w:proofErr w:type="spellEnd"/>
      <w:r w:rsidR="00611C20" w:rsidRPr="00597312">
        <w:rPr>
          <w:rFonts w:ascii="Arial" w:hAnsi="Arial" w:cs="Arial"/>
        </w:rPr>
        <w:t xml:space="preserve"> for epithelial injury and allograft rejection</w:t>
      </w:r>
      <w:r w:rsidR="00611C20">
        <w:rPr>
          <w:rFonts w:ascii="Arial" w:hAnsi="Arial" w:cs="Arial"/>
          <w:szCs w:val="24"/>
          <w:vertAlign w:val="superscript"/>
        </w:rPr>
        <w:t xml:space="preserve"> s7</w:t>
      </w:r>
      <w:r w:rsidR="00611C20" w:rsidRPr="00597312">
        <w:rPr>
          <w:rFonts w:ascii="Arial" w:hAnsi="Arial" w:cs="Arial"/>
        </w:rPr>
        <w:t xml:space="preserve">. By contrast, in Tac stimulated </w:t>
      </w:r>
      <w:r w:rsidR="00611C20" w:rsidRPr="00597312">
        <w:rPr>
          <w:rFonts w:ascii="Arial" w:hAnsi="Arial" w:cs="Arial"/>
          <w:i/>
          <w:iCs/>
        </w:rPr>
        <w:t>Cyp2e1</w:t>
      </w:r>
      <w:r w:rsidR="00611C20" w:rsidRPr="00597312">
        <w:rPr>
          <w:rFonts w:ascii="Arial" w:hAnsi="Arial" w:cs="Arial"/>
        </w:rPr>
        <w:t xml:space="preserve"> indicated activated resistance against epithelial decay which in this case may be reactive upon upstream glomerular injury</w:t>
      </w:r>
      <w:r w:rsidR="00611C20">
        <w:rPr>
          <w:rFonts w:ascii="Arial" w:hAnsi="Arial" w:cs="Arial"/>
          <w:szCs w:val="24"/>
          <w:vertAlign w:val="superscript"/>
        </w:rPr>
        <w:t xml:space="preserve"> s8</w:t>
      </w:r>
      <w:r w:rsidR="00611C20" w:rsidRPr="00597312">
        <w:rPr>
          <w:rFonts w:ascii="Arial" w:hAnsi="Arial" w:cs="Arial"/>
        </w:rPr>
        <w:t xml:space="preserve">. </w:t>
      </w:r>
      <w:proofErr w:type="spellStart"/>
      <w:r w:rsidR="00611C20" w:rsidRPr="00597312">
        <w:rPr>
          <w:rFonts w:ascii="Arial" w:hAnsi="Arial" w:cs="Arial"/>
        </w:rPr>
        <w:t>Veh</w:t>
      </w:r>
      <w:proofErr w:type="spellEnd"/>
      <w:r w:rsidR="00611C20" w:rsidRPr="00597312">
        <w:rPr>
          <w:rFonts w:ascii="Arial" w:hAnsi="Arial" w:cs="Arial"/>
        </w:rPr>
        <w:t>, vehicle.</w:t>
      </w:r>
    </w:p>
    <w:p w14:paraId="46FF974E" w14:textId="77777777" w:rsidR="0035551F" w:rsidRDefault="0035551F">
      <w:pPr>
        <w:rPr>
          <w:rFonts w:ascii="Arial" w:hAnsi="Arial" w:cs="Arial"/>
        </w:rPr>
      </w:pPr>
      <w:r>
        <w:rPr>
          <w:rFonts w:ascii="Arial" w:hAnsi="Arial" w:cs="Arial"/>
        </w:rPr>
        <w:br w:type="page"/>
      </w:r>
    </w:p>
    <w:p w14:paraId="565C6E77" w14:textId="35A561DE" w:rsidR="0035551F" w:rsidRDefault="004D0A7E" w:rsidP="004D6872">
      <w:pPr>
        <w:spacing w:line="360" w:lineRule="auto"/>
        <w:rPr>
          <w:rFonts w:ascii="Arial" w:hAnsi="Arial" w:cs="Arial"/>
          <w:b/>
        </w:rPr>
      </w:pPr>
      <w:r>
        <w:rPr>
          <w:rFonts w:ascii="Arial" w:hAnsi="Arial" w:cs="Arial"/>
          <w:b/>
        </w:rPr>
        <w:lastRenderedPageBreak/>
        <w:t>Supplemental</w:t>
      </w:r>
      <w:r w:rsidR="0035551F" w:rsidRPr="0035551F">
        <w:rPr>
          <w:rFonts w:ascii="Arial" w:hAnsi="Arial" w:cs="Arial"/>
          <w:b/>
        </w:rPr>
        <w:t xml:space="preserve"> Tables</w:t>
      </w:r>
    </w:p>
    <w:p w14:paraId="3306B0FC" w14:textId="66C27EFF" w:rsidR="0035551F" w:rsidRPr="0035551F" w:rsidRDefault="004D0A7E" w:rsidP="0035551F">
      <w:pPr>
        <w:spacing w:line="360" w:lineRule="auto"/>
        <w:rPr>
          <w:rFonts w:ascii="Arial" w:hAnsi="Arial" w:cs="Arial"/>
          <w:b/>
        </w:rPr>
      </w:pPr>
      <w:r>
        <w:rPr>
          <w:rFonts w:ascii="Arial" w:hAnsi="Arial" w:cs="Arial"/>
          <w:b/>
          <w:bCs/>
        </w:rPr>
        <w:t>Supplemental</w:t>
      </w:r>
      <w:r w:rsidR="0035551F" w:rsidRPr="0035551F">
        <w:rPr>
          <w:rFonts w:ascii="Arial" w:hAnsi="Arial" w:cs="Arial"/>
          <w:b/>
          <w:bCs/>
        </w:rPr>
        <w:t xml:space="preserve"> Table </w:t>
      </w:r>
      <w:r w:rsidR="005B5B52">
        <w:rPr>
          <w:rFonts w:ascii="Arial" w:hAnsi="Arial" w:cs="Arial"/>
          <w:b/>
          <w:bCs/>
        </w:rPr>
        <w:t>S</w:t>
      </w:r>
      <w:r w:rsidR="0035551F" w:rsidRPr="0035551F">
        <w:rPr>
          <w:rFonts w:ascii="Arial" w:hAnsi="Arial" w:cs="Arial"/>
          <w:b/>
          <w:bCs/>
        </w:rPr>
        <w:t xml:space="preserve">1. List of antibodies used for immunohistochemistry and Western blot. </w:t>
      </w:r>
      <w:r w:rsidR="0035551F" w:rsidRPr="0035551F">
        <w:rPr>
          <w:rFonts w:ascii="Arial" w:hAnsi="Arial" w:cs="Arial"/>
        </w:rPr>
        <w:t>Listed are information on specification, host and clonality, source, dilution, and diluent</w:t>
      </w:r>
    </w:p>
    <w:tbl>
      <w:tblPr>
        <w:tblStyle w:val="TableGrid"/>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30"/>
        <w:gridCol w:w="1620"/>
        <w:gridCol w:w="1260"/>
        <w:gridCol w:w="1170"/>
        <w:gridCol w:w="1264"/>
        <w:gridCol w:w="1796"/>
      </w:tblGrid>
      <w:tr w:rsidR="0035551F" w:rsidRPr="006052C5" w14:paraId="7CB8604E" w14:textId="77777777" w:rsidTr="009951B7">
        <w:trPr>
          <w:trHeight w:val="222"/>
        </w:trPr>
        <w:tc>
          <w:tcPr>
            <w:tcW w:w="2430" w:type="dxa"/>
            <w:tcBorders>
              <w:top w:val="single" w:sz="4" w:space="0" w:color="auto"/>
              <w:bottom w:val="single" w:sz="4" w:space="0" w:color="auto"/>
            </w:tcBorders>
            <w:hideMark/>
          </w:tcPr>
          <w:p w14:paraId="22C080A6" w14:textId="77777777" w:rsidR="0035551F" w:rsidRPr="009951B7" w:rsidRDefault="0035551F" w:rsidP="0035551F">
            <w:pPr>
              <w:spacing w:line="256" w:lineRule="auto"/>
              <w:rPr>
                <w:rFonts w:ascii="Arial" w:eastAsia="Times New Roman" w:hAnsi="Arial" w:cs="Arial"/>
                <w:b/>
                <w:sz w:val="36"/>
                <w:szCs w:val="36"/>
              </w:rPr>
            </w:pPr>
            <w:r w:rsidRPr="009951B7">
              <w:rPr>
                <w:rFonts w:ascii="Arial" w:eastAsia="Times New Roman" w:hAnsi="Arial" w:cs="Arial"/>
                <w:b/>
                <w:color w:val="000000"/>
                <w:kern w:val="24"/>
                <w:sz w:val="16"/>
                <w:szCs w:val="16"/>
                <w:lang w:val="de-DE"/>
              </w:rPr>
              <w:t xml:space="preserve">Primary </w:t>
            </w:r>
            <w:proofErr w:type="spellStart"/>
            <w:r w:rsidRPr="009951B7">
              <w:rPr>
                <w:rFonts w:ascii="Arial" w:eastAsia="Times New Roman" w:hAnsi="Arial" w:cs="Arial"/>
                <w:b/>
                <w:color w:val="000000"/>
                <w:kern w:val="24"/>
                <w:sz w:val="16"/>
                <w:szCs w:val="16"/>
                <w:lang w:val="de-DE"/>
              </w:rPr>
              <w:t>antibodies</w:t>
            </w:r>
            <w:proofErr w:type="spellEnd"/>
          </w:p>
        </w:tc>
        <w:tc>
          <w:tcPr>
            <w:tcW w:w="1620" w:type="dxa"/>
            <w:tcBorders>
              <w:top w:val="single" w:sz="4" w:space="0" w:color="auto"/>
              <w:bottom w:val="single" w:sz="4" w:space="0" w:color="auto"/>
            </w:tcBorders>
            <w:hideMark/>
          </w:tcPr>
          <w:p w14:paraId="4E14369F" w14:textId="77777777" w:rsidR="0035551F" w:rsidRPr="009951B7" w:rsidRDefault="0035551F" w:rsidP="0035551F">
            <w:pPr>
              <w:spacing w:line="256" w:lineRule="auto"/>
              <w:rPr>
                <w:rFonts w:ascii="Arial" w:eastAsia="Times New Roman" w:hAnsi="Arial" w:cs="Arial"/>
                <w:b/>
                <w:sz w:val="36"/>
                <w:szCs w:val="36"/>
              </w:rPr>
            </w:pPr>
            <w:r w:rsidRPr="009951B7">
              <w:rPr>
                <w:rFonts w:ascii="Arial" w:eastAsia="Times New Roman" w:hAnsi="Arial" w:cs="Arial"/>
                <w:b/>
                <w:color w:val="000000"/>
                <w:kern w:val="24"/>
                <w:sz w:val="16"/>
                <w:szCs w:val="16"/>
                <w:lang w:val="de-DE"/>
              </w:rPr>
              <w:t xml:space="preserve">Host &amp; </w:t>
            </w:r>
            <w:proofErr w:type="spellStart"/>
            <w:r w:rsidRPr="009951B7">
              <w:rPr>
                <w:rFonts w:ascii="Arial" w:eastAsia="Times New Roman" w:hAnsi="Arial" w:cs="Arial"/>
                <w:b/>
                <w:color w:val="000000"/>
                <w:kern w:val="24"/>
                <w:sz w:val="16"/>
                <w:szCs w:val="16"/>
                <w:lang w:val="de-DE"/>
              </w:rPr>
              <w:t>Clonality</w:t>
            </w:r>
            <w:proofErr w:type="spellEnd"/>
          </w:p>
        </w:tc>
        <w:tc>
          <w:tcPr>
            <w:tcW w:w="1260" w:type="dxa"/>
            <w:tcBorders>
              <w:top w:val="single" w:sz="4" w:space="0" w:color="auto"/>
              <w:bottom w:val="single" w:sz="4" w:space="0" w:color="auto"/>
            </w:tcBorders>
            <w:hideMark/>
          </w:tcPr>
          <w:p w14:paraId="78805530" w14:textId="77777777" w:rsidR="0035551F" w:rsidRPr="009951B7" w:rsidRDefault="0035551F" w:rsidP="0035551F">
            <w:pPr>
              <w:spacing w:line="256" w:lineRule="auto"/>
              <w:rPr>
                <w:rFonts w:ascii="Arial" w:eastAsia="Times New Roman" w:hAnsi="Arial" w:cs="Arial"/>
                <w:b/>
                <w:sz w:val="36"/>
                <w:szCs w:val="36"/>
              </w:rPr>
            </w:pPr>
            <w:r w:rsidRPr="009951B7">
              <w:rPr>
                <w:rFonts w:ascii="Arial" w:eastAsia="Times New Roman" w:hAnsi="Arial" w:cs="Arial"/>
                <w:b/>
                <w:color w:val="000000"/>
                <w:kern w:val="24"/>
                <w:sz w:val="16"/>
                <w:szCs w:val="16"/>
                <w:lang w:val="de-DE"/>
              </w:rPr>
              <w:t>Company</w:t>
            </w:r>
          </w:p>
        </w:tc>
        <w:tc>
          <w:tcPr>
            <w:tcW w:w="1170" w:type="dxa"/>
            <w:tcBorders>
              <w:top w:val="single" w:sz="4" w:space="0" w:color="auto"/>
              <w:bottom w:val="single" w:sz="4" w:space="0" w:color="auto"/>
            </w:tcBorders>
            <w:hideMark/>
          </w:tcPr>
          <w:p w14:paraId="6E511410" w14:textId="77777777" w:rsidR="0035551F" w:rsidRPr="009951B7" w:rsidRDefault="0035551F" w:rsidP="0035551F">
            <w:pPr>
              <w:spacing w:line="256" w:lineRule="auto"/>
              <w:rPr>
                <w:rFonts w:ascii="Arial" w:eastAsia="Times New Roman" w:hAnsi="Arial" w:cs="Arial"/>
                <w:b/>
                <w:sz w:val="36"/>
                <w:szCs w:val="36"/>
              </w:rPr>
            </w:pPr>
            <w:r w:rsidRPr="009951B7">
              <w:rPr>
                <w:rFonts w:ascii="Arial" w:eastAsia="Times New Roman" w:hAnsi="Arial" w:cs="Arial"/>
                <w:b/>
                <w:color w:val="000000"/>
                <w:kern w:val="24"/>
                <w:sz w:val="16"/>
                <w:szCs w:val="16"/>
                <w:lang w:val="de-DE"/>
              </w:rPr>
              <w:t xml:space="preserve">Catalogue </w:t>
            </w:r>
            <w:proofErr w:type="spellStart"/>
            <w:r w:rsidRPr="009951B7">
              <w:rPr>
                <w:rFonts w:ascii="Arial" w:eastAsia="Times New Roman" w:hAnsi="Arial" w:cs="Arial"/>
                <w:b/>
                <w:color w:val="000000"/>
                <w:kern w:val="24"/>
                <w:sz w:val="16"/>
                <w:szCs w:val="16"/>
                <w:lang w:val="de-DE"/>
              </w:rPr>
              <w:t>Nr</w:t>
            </w:r>
            <w:proofErr w:type="spellEnd"/>
          </w:p>
        </w:tc>
        <w:tc>
          <w:tcPr>
            <w:tcW w:w="1264" w:type="dxa"/>
            <w:tcBorders>
              <w:top w:val="single" w:sz="4" w:space="0" w:color="auto"/>
              <w:bottom w:val="single" w:sz="4" w:space="0" w:color="auto"/>
            </w:tcBorders>
            <w:hideMark/>
          </w:tcPr>
          <w:p w14:paraId="377B8CF2" w14:textId="77777777" w:rsidR="0035551F" w:rsidRPr="009951B7" w:rsidRDefault="0035551F" w:rsidP="0035551F">
            <w:pPr>
              <w:spacing w:line="256" w:lineRule="auto"/>
              <w:rPr>
                <w:rFonts w:ascii="Arial" w:eastAsia="Times New Roman" w:hAnsi="Arial" w:cs="Arial"/>
                <w:b/>
                <w:sz w:val="36"/>
                <w:szCs w:val="36"/>
              </w:rPr>
            </w:pPr>
            <w:r w:rsidRPr="009951B7">
              <w:rPr>
                <w:rFonts w:ascii="Arial" w:eastAsia="Times New Roman" w:hAnsi="Arial" w:cs="Arial"/>
                <w:b/>
                <w:color w:val="000000"/>
                <w:kern w:val="24"/>
                <w:sz w:val="16"/>
                <w:szCs w:val="16"/>
                <w:lang w:val="de-DE"/>
              </w:rPr>
              <w:t>IHC</w:t>
            </w:r>
          </w:p>
        </w:tc>
        <w:tc>
          <w:tcPr>
            <w:tcW w:w="1796" w:type="dxa"/>
            <w:tcBorders>
              <w:top w:val="single" w:sz="4" w:space="0" w:color="auto"/>
              <w:bottom w:val="single" w:sz="4" w:space="0" w:color="auto"/>
            </w:tcBorders>
            <w:hideMark/>
          </w:tcPr>
          <w:p w14:paraId="19DADF62" w14:textId="77777777" w:rsidR="0035551F" w:rsidRPr="009951B7" w:rsidRDefault="0035551F" w:rsidP="0035551F">
            <w:pPr>
              <w:spacing w:line="256" w:lineRule="auto"/>
              <w:rPr>
                <w:rFonts w:ascii="Arial" w:eastAsia="Times New Roman" w:hAnsi="Arial" w:cs="Arial"/>
                <w:b/>
                <w:sz w:val="36"/>
                <w:szCs w:val="36"/>
              </w:rPr>
            </w:pPr>
            <w:r w:rsidRPr="009951B7">
              <w:rPr>
                <w:rFonts w:ascii="Arial" w:eastAsia="Times New Roman" w:hAnsi="Arial" w:cs="Arial"/>
                <w:b/>
                <w:color w:val="000000"/>
                <w:kern w:val="24"/>
                <w:sz w:val="16"/>
                <w:szCs w:val="16"/>
                <w:lang w:val="de-DE"/>
              </w:rPr>
              <w:t>WB</w:t>
            </w:r>
          </w:p>
        </w:tc>
      </w:tr>
      <w:tr w:rsidR="0035551F" w:rsidRPr="006052C5" w14:paraId="6F3FF8F2" w14:textId="77777777" w:rsidTr="009951B7">
        <w:trPr>
          <w:trHeight w:val="535"/>
        </w:trPr>
        <w:tc>
          <w:tcPr>
            <w:tcW w:w="2430" w:type="dxa"/>
            <w:tcBorders>
              <w:top w:val="single" w:sz="4" w:space="0" w:color="auto"/>
            </w:tcBorders>
            <w:hideMark/>
          </w:tcPr>
          <w:p w14:paraId="485388E5" w14:textId="77777777" w:rsidR="0035551F" w:rsidRPr="006052C5" w:rsidRDefault="00301A71"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Anti-</w:t>
            </w:r>
            <w:proofErr w:type="spellStart"/>
            <w:r w:rsidRPr="006052C5">
              <w:rPr>
                <w:rFonts w:ascii="Arial" w:eastAsia="Times New Roman" w:hAnsi="Arial" w:cs="Arial"/>
                <w:color w:val="000000"/>
                <w:kern w:val="24"/>
                <w:sz w:val="16"/>
                <w:szCs w:val="16"/>
                <w:lang w:val="de-DE"/>
              </w:rPr>
              <w:t>cleaved</w:t>
            </w:r>
            <w:proofErr w:type="spellEnd"/>
            <w:r w:rsidRPr="006052C5">
              <w:rPr>
                <w:rFonts w:ascii="Arial" w:eastAsia="Times New Roman" w:hAnsi="Arial" w:cs="Arial"/>
                <w:color w:val="000000"/>
                <w:kern w:val="24"/>
                <w:sz w:val="16"/>
                <w:szCs w:val="16"/>
                <w:lang w:val="de-DE"/>
              </w:rPr>
              <w:t xml:space="preserve"> </w:t>
            </w:r>
            <w:proofErr w:type="spellStart"/>
            <w:r w:rsidRPr="006052C5">
              <w:rPr>
                <w:rFonts w:ascii="Arial" w:eastAsia="Times New Roman" w:hAnsi="Arial" w:cs="Arial"/>
                <w:color w:val="000000"/>
                <w:kern w:val="24"/>
                <w:sz w:val="16"/>
                <w:szCs w:val="16"/>
                <w:lang w:val="de-DE"/>
              </w:rPr>
              <w:t>c</w:t>
            </w:r>
            <w:r w:rsidR="0035551F" w:rsidRPr="006052C5">
              <w:rPr>
                <w:rFonts w:ascii="Arial" w:eastAsia="Times New Roman" w:hAnsi="Arial" w:cs="Arial"/>
                <w:color w:val="000000"/>
                <w:kern w:val="24"/>
                <w:sz w:val="16"/>
                <w:szCs w:val="16"/>
                <w:lang w:val="de-DE"/>
              </w:rPr>
              <w:t>aspase</w:t>
            </w:r>
            <w:proofErr w:type="spellEnd"/>
            <w:r w:rsidR="0035551F" w:rsidRPr="006052C5">
              <w:rPr>
                <w:rFonts w:ascii="Arial" w:eastAsia="Times New Roman" w:hAnsi="Arial" w:cs="Arial"/>
                <w:color w:val="000000"/>
                <w:kern w:val="24"/>
                <w:sz w:val="16"/>
                <w:szCs w:val="16"/>
                <w:lang w:val="de-DE"/>
              </w:rPr>
              <w:t xml:space="preserve"> 3 (Asp175)</w:t>
            </w:r>
          </w:p>
        </w:tc>
        <w:tc>
          <w:tcPr>
            <w:tcW w:w="1620" w:type="dxa"/>
            <w:tcBorders>
              <w:top w:val="single" w:sz="4" w:space="0" w:color="auto"/>
            </w:tcBorders>
            <w:hideMark/>
          </w:tcPr>
          <w:p w14:paraId="47B79D12" w14:textId="77777777" w:rsidR="0035551F" w:rsidRPr="006052C5" w:rsidRDefault="0035551F" w:rsidP="0035551F">
            <w:pPr>
              <w:spacing w:line="256" w:lineRule="auto"/>
              <w:rPr>
                <w:rFonts w:ascii="Arial" w:eastAsia="Times New Roman" w:hAnsi="Arial" w:cs="Arial"/>
                <w:sz w:val="36"/>
                <w:szCs w:val="36"/>
              </w:rPr>
            </w:pPr>
            <w:proofErr w:type="spellStart"/>
            <w:r w:rsidRPr="006052C5">
              <w:rPr>
                <w:rFonts w:ascii="Arial" w:eastAsia="Times New Roman" w:hAnsi="Arial" w:cs="Arial"/>
                <w:color w:val="000000"/>
                <w:kern w:val="24"/>
                <w:sz w:val="16"/>
                <w:szCs w:val="16"/>
                <w:lang w:val="de-DE"/>
              </w:rPr>
              <w:t>rabbit</w:t>
            </w:r>
            <w:proofErr w:type="spellEnd"/>
            <w:r w:rsidRPr="006052C5">
              <w:rPr>
                <w:rFonts w:ascii="Arial" w:eastAsia="Times New Roman" w:hAnsi="Arial" w:cs="Arial"/>
                <w:color w:val="000000"/>
                <w:kern w:val="24"/>
                <w:sz w:val="16"/>
                <w:szCs w:val="16"/>
                <w:lang w:val="de-DE"/>
              </w:rPr>
              <w:t xml:space="preserve">, </w:t>
            </w:r>
            <w:proofErr w:type="spellStart"/>
            <w:r w:rsidRPr="006052C5">
              <w:rPr>
                <w:rFonts w:ascii="Arial" w:eastAsia="Times New Roman" w:hAnsi="Arial" w:cs="Arial"/>
                <w:color w:val="000000"/>
                <w:kern w:val="24"/>
                <w:sz w:val="16"/>
                <w:szCs w:val="16"/>
                <w:lang w:val="de-DE"/>
              </w:rPr>
              <w:t>polyclonal</w:t>
            </w:r>
            <w:proofErr w:type="spellEnd"/>
          </w:p>
        </w:tc>
        <w:tc>
          <w:tcPr>
            <w:tcW w:w="1260" w:type="dxa"/>
            <w:tcBorders>
              <w:top w:val="single" w:sz="4" w:space="0" w:color="auto"/>
            </w:tcBorders>
            <w:hideMark/>
          </w:tcPr>
          <w:p w14:paraId="6A119A3F" w14:textId="77777777" w:rsidR="0035551F" w:rsidRPr="006052C5" w:rsidRDefault="0035551F" w:rsidP="0035551F">
            <w:pPr>
              <w:spacing w:line="256" w:lineRule="auto"/>
              <w:rPr>
                <w:rFonts w:ascii="Arial" w:eastAsia="Times New Roman" w:hAnsi="Arial" w:cs="Arial"/>
                <w:sz w:val="36"/>
                <w:szCs w:val="36"/>
              </w:rPr>
            </w:pPr>
            <w:proofErr w:type="spellStart"/>
            <w:r w:rsidRPr="006052C5">
              <w:rPr>
                <w:rFonts w:ascii="Arial" w:eastAsia="Times New Roman" w:hAnsi="Arial" w:cs="Arial"/>
                <w:color w:val="000000"/>
                <w:kern w:val="24"/>
                <w:sz w:val="16"/>
                <w:szCs w:val="16"/>
                <w:lang w:val="de-DE"/>
              </w:rPr>
              <w:t>Cell</w:t>
            </w:r>
            <w:proofErr w:type="spellEnd"/>
            <w:r w:rsidRPr="006052C5">
              <w:rPr>
                <w:rFonts w:ascii="Arial" w:eastAsia="Times New Roman" w:hAnsi="Arial" w:cs="Arial"/>
                <w:color w:val="000000"/>
                <w:kern w:val="24"/>
                <w:sz w:val="16"/>
                <w:szCs w:val="16"/>
                <w:lang w:val="de-DE"/>
              </w:rPr>
              <w:t xml:space="preserve"> </w:t>
            </w:r>
            <w:proofErr w:type="spellStart"/>
            <w:r w:rsidRPr="006052C5">
              <w:rPr>
                <w:rFonts w:ascii="Arial" w:eastAsia="Times New Roman" w:hAnsi="Arial" w:cs="Arial"/>
                <w:color w:val="000000"/>
                <w:kern w:val="24"/>
                <w:sz w:val="16"/>
                <w:szCs w:val="16"/>
                <w:lang w:val="de-DE"/>
              </w:rPr>
              <w:t>Signaling</w:t>
            </w:r>
            <w:proofErr w:type="spellEnd"/>
            <w:r w:rsidRPr="006052C5">
              <w:rPr>
                <w:rFonts w:ascii="Arial" w:eastAsia="Times New Roman" w:hAnsi="Arial" w:cs="Arial"/>
                <w:color w:val="000000"/>
                <w:kern w:val="24"/>
                <w:sz w:val="16"/>
                <w:szCs w:val="16"/>
                <w:lang w:val="de-DE"/>
              </w:rPr>
              <w:t xml:space="preserve"> Technology</w:t>
            </w:r>
          </w:p>
        </w:tc>
        <w:tc>
          <w:tcPr>
            <w:tcW w:w="1170" w:type="dxa"/>
            <w:tcBorders>
              <w:top w:val="single" w:sz="4" w:space="0" w:color="auto"/>
            </w:tcBorders>
            <w:hideMark/>
          </w:tcPr>
          <w:p w14:paraId="40575381"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9661</w:t>
            </w:r>
          </w:p>
        </w:tc>
        <w:tc>
          <w:tcPr>
            <w:tcW w:w="1264" w:type="dxa"/>
            <w:tcBorders>
              <w:top w:val="single" w:sz="4" w:space="0" w:color="auto"/>
            </w:tcBorders>
            <w:hideMark/>
          </w:tcPr>
          <w:p w14:paraId="712B55ED"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w:t>
            </w:r>
          </w:p>
        </w:tc>
        <w:tc>
          <w:tcPr>
            <w:tcW w:w="1796" w:type="dxa"/>
            <w:tcBorders>
              <w:top w:val="single" w:sz="4" w:space="0" w:color="auto"/>
            </w:tcBorders>
            <w:hideMark/>
          </w:tcPr>
          <w:p w14:paraId="268C4BAD"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1:500, 5% BSA in TBS</w:t>
            </w:r>
          </w:p>
        </w:tc>
      </w:tr>
      <w:tr w:rsidR="0035551F" w:rsidRPr="006052C5" w14:paraId="6B891FEA" w14:textId="77777777" w:rsidTr="009951B7">
        <w:trPr>
          <w:trHeight w:val="609"/>
        </w:trPr>
        <w:tc>
          <w:tcPr>
            <w:tcW w:w="2430" w:type="dxa"/>
            <w:hideMark/>
          </w:tcPr>
          <w:p w14:paraId="043E5899" w14:textId="77777777" w:rsidR="0035551F" w:rsidRPr="006052C5" w:rsidRDefault="00DD65A2"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Anti-</w:t>
            </w:r>
            <w:proofErr w:type="spellStart"/>
            <w:r w:rsidRPr="006052C5">
              <w:rPr>
                <w:rFonts w:ascii="Arial" w:eastAsia="Times New Roman" w:hAnsi="Arial" w:cs="Arial"/>
                <w:color w:val="000000"/>
                <w:kern w:val="24"/>
                <w:sz w:val="16"/>
                <w:szCs w:val="16"/>
                <w:lang w:val="de-DE"/>
              </w:rPr>
              <w:t>p</w:t>
            </w:r>
            <w:r w:rsidR="0035551F" w:rsidRPr="006052C5">
              <w:rPr>
                <w:rFonts w:ascii="Arial" w:eastAsia="Times New Roman" w:hAnsi="Arial" w:cs="Arial"/>
                <w:color w:val="000000"/>
                <w:kern w:val="24"/>
                <w:sz w:val="16"/>
                <w:szCs w:val="16"/>
                <w:lang w:val="de-DE"/>
              </w:rPr>
              <w:t>hospho</w:t>
            </w:r>
            <w:proofErr w:type="spellEnd"/>
            <w:r w:rsidR="0035551F" w:rsidRPr="006052C5">
              <w:rPr>
                <w:rFonts w:ascii="Arial" w:eastAsia="Times New Roman" w:hAnsi="Arial" w:cs="Arial"/>
                <w:color w:val="000000"/>
                <w:kern w:val="24"/>
                <w:sz w:val="16"/>
                <w:szCs w:val="16"/>
                <w:lang w:val="de-DE"/>
              </w:rPr>
              <w:t>-PERK (Thr980)</w:t>
            </w:r>
          </w:p>
        </w:tc>
        <w:tc>
          <w:tcPr>
            <w:tcW w:w="1620" w:type="dxa"/>
            <w:hideMark/>
          </w:tcPr>
          <w:p w14:paraId="66D9A2A6" w14:textId="77777777" w:rsidR="0035551F" w:rsidRPr="006052C5" w:rsidRDefault="0035551F" w:rsidP="0035551F">
            <w:pPr>
              <w:spacing w:line="256" w:lineRule="auto"/>
              <w:rPr>
                <w:rFonts w:ascii="Arial" w:eastAsia="Times New Roman" w:hAnsi="Arial" w:cs="Arial"/>
                <w:sz w:val="36"/>
                <w:szCs w:val="36"/>
              </w:rPr>
            </w:pPr>
            <w:proofErr w:type="spellStart"/>
            <w:r w:rsidRPr="006052C5">
              <w:rPr>
                <w:rFonts w:ascii="Arial" w:eastAsia="Times New Roman" w:hAnsi="Arial" w:cs="Arial"/>
                <w:color w:val="000000"/>
                <w:kern w:val="24"/>
                <w:sz w:val="16"/>
                <w:szCs w:val="16"/>
                <w:lang w:val="de-DE"/>
              </w:rPr>
              <w:t>rabbit</w:t>
            </w:r>
            <w:proofErr w:type="spellEnd"/>
            <w:r w:rsidRPr="006052C5">
              <w:rPr>
                <w:rFonts w:ascii="Arial" w:eastAsia="Times New Roman" w:hAnsi="Arial" w:cs="Arial"/>
                <w:color w:val="000000"/>
                <w:kern w:val="24"/>
                <w:sz w:val="16"/>
                <w:szCs w:val="16"/>
                <w:lang w:val="de-DE"/>
              </w:rPr>
              <w:t xml:space="preserve">, </w:t>
            </w:r>
            <w:proofErr w:type="spellStart"/>
            <w:r w:rsidRPr="006052C5">
              <w:rPr>
                <w:rFonts w:ascii="Arial" w:eastAsia="Times New Roman" w:hAnsi="Arial" w:cs="Arial"/>
                <w:color w:val="000000"/>
                <w:kern w:val="24"/>
                <w:sz w:val="16"/>
                <w:szCs w:val="16"/>
                <w:lang w:val="de-DE"/>
              </w:rPr>
              <w:t>monoclonal</w:t>
            </w:r>
            <w:proofErr w:type="spellEnd"/>
          </w:p>
        </w:tc>
        <w:tc>
          <w:tcPr>
            <w:tcW w:w="1260" w:type="dxa"/>
            <w:hideMark/>
          </w:tcPr>
          <w:p w14:paraId="46419591" w14:textId="77777777" w:rsidR="0035551F" w:rsidRPr="006052C5" w:rsidRDefault="0035551F" w:rsidP="0035551F">
            <w:pPr>
              <w:spacing w:line="256" w:lineRule="auto"/>
              <w:rPr>
                <w:rFonts w:ascii="Arial" w:eastAsia="Times New Roman" w:hAnsi="Arial" w:cs="Arial"/>
                <w:sz w:val="36"/>
                <w:szCs w:val="36"/>
              </w:rPr>
            </w:pPr>
            <w:proofErr w:type="spellStart"/>
            <w:r w:rsidRPr="006052C5">
              <w:rPr>
                <w:rFonts w:ascii="Arial" w:eastAsia="Times New Roman" w:hAnsi="Arial" w:cs="Arial"/>
                <w:color w:val="000000"/>
                <w:kern w:val="24"/>
                <w:sz w:val="16"/>
                <w:szCs w:val="16"/>
                <w:lang w:val="de-DE"/>
              </w:rPr>
              <w:t>Cell</w:t>
            </w:r>
            <w:proofErr w:type="spellEnd"/>
            <w:r w:rsidRPr="006052C5">
              <w:rPr>
                <w:rFonts w:ascii="Arial" w:eastAsia="Times New Roman" w:hAnsi="Arial" w:cs="Arial"/>
                <w:color w:val="000000"/>
                <w:kern w:val="24"/>
                <w:sz w:val="16"/>
                <w:szCs w:val="16"/>
                <w:lang w:val="de-DE"/>
              </w:rPr>
              <w:t xml:space="preserve"> </w:t>
            </w:r>
            <w:proofErr w:type="spellStart"/>
            <w:r w:rsidRPr="006052C5">
              <w:rPr>
                <w:rFonts w:ascii="Arial" w:eastAsia="Times New Roman" w:hAnsi="Arial" w:cs="Arial"/>
                <w:color w:val="000000"/>
                <w:kern w:val="24"/>
                <w:sz w:val="16"/>
                <w:szCs w:val="16"/>
                <w:lang w:val="de-DE"/>
              </w:rPr>
              <w:t>Signaling</w:t>
            </w:r>
            <w:proofErr w:type="spellEnd"/>
            <w:r w:rsidRPr="006052C5">
              <w:rPr>
                <w:rFonts w:ascii="Arial" w:eastAsia="Times New Roman" w:hAnsi="Arial" w:cs="Arial"/>
                <w:color w:val="000000"/>
                <w:kern w:val="24"/>
                <w:sz w:val="16"/>
                <w:szCs w:val="16"/>
                <w:lang w:val="de-DE"/>
              </w:rPr>
              <w:t xml:space="preserve"> Technology</w:t>
            </w:r>
          </w:p>
        </w:tc>
        <w:tc>
          <w:tcPr>
            <w:tcW w:w="1170" w:type="dxa"/>
            <w:hideMark/>
          </w:tcPr>
          <w:p w14:paraId="5D13BEA8"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3179</w:t>
            </w:r>
          </w:p>
        </w:tc>
        <w:tc>
          <w:tcPr>
            <w:tcW w:w="1264" w:type="dxa"/>
            <w:hideMark/>
          </w:tcPr>
          <w:p w14:paraId="59860AD9"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w:t>
            </w:r>
          </w:p>
        </w:tc>
        <w:tc>
          <w:tcPr>
            <w:tcW w:w="1796" w:type="dxa"/>
            <w:hideMark/>
          </w:tcPr>
          <w:p w14:paraId="065AFC2E"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1:1000, 5% Milk in TBST</w:t>
            </w:r>
          </w:p>
        </w:tc>
      </w:tr>
      <w:tr w:rsidR="0035551F" w:rsidRPr="006052C5" w14:paraId="468A2186" w14:textId="77777777" w:rsidTr="009951B7">
        <w:trPr>
          <w:trHeight w:val="535"/>
        </w:trPr>
        <w:tc>
          <w:tcPr>
            <w:tcW w:w="2430" w:type="dxa"/>
            <w:hideMark/>
          </w:tcPr>
          <w:p w14:paraId="069A3E7C" w14:textId="77777777" w:rsidR="0035551F" w:rsidRPr="006052C5" w:rsidRDefault="00DD65A2" w:rsidP="00DD65A2">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rPr>
              <w:t>Antip</w:t>
            </w:r>
            <w:r w:rsidR="0035551F" w:rsidRPr="006052C5">
              <w:rPr>
                <w:rFonts w:ascii="Arial" w:eastAsia="Times New Roman" w:hAnsi="Arial" w:cs="Arial"/>
                <w:color w:val="000000"/>
                <w:kern w:val="24"/>
                <w:sz w:val="16"/>
                <w:szCs w:val="16"/>
              </w:rPr>
              <w:t>Phospho-IRE1</w:t>
            </w:r>
            <w:r w:rsidR="0035551F" w:rsidRPr="006052C5">
              <w:rPr>
                <w:rFonts w:ascii="Arial" w:eastAsia="Times New Roman" w:hAnsi="Arial" w:cs="Arial"/>
                <w:color w:val="000000"/>
                <w:kern w:val="24"/>
                <w:sz w:val="16"/>
                <w:szCs w:val="16"/>
                <w:lang w:val="de-DE"/>
              </w:rPr>
              <w:t>α</w:t>
            </w:r>
            <w:r w:rsidR="0035551F" w:rsidRPr="006052C5">
              <w:rPr>
                <w:rFonts w:ascii="Arial" w:eastAsia="Times New Roman" w:hAnsi="Arial" w:cs="Arial"/>
                <w:color w:val="000000"/>
                <w:kern w:val="24"/>
                <w:sz w:val="16"/>
                <w:szCs w:val="16"/>
              </w:rPr>
              <w:t xml:space="preserve"> (S724)</w:t>
            </w:r>
          </w:p>
        </w:tc>
        <w:tc>
          <w:tcPr>
            <w:tcW w:w="1620" w:type="dxa"/>
            <w:hideMark/>
          </w:tcPr>
          <w:p w14:paraId="665BD2DE" w14:textId="77777777" w:rsidR="0035551F" w:rsidRPr="006052C5" w:rsidRDefault="0035551F" w:rsidP="0035551F">
            <w:pPr>
              <w:spacing w:line="256" w:lineRule="auto"/>
              <w:rPr>
                <w:rFonts w:ascii="Arial" w:eastAsia="Times New Roman" w:hAnsi="Arial" w:cs="Arial"/>
                <w:sz w:val="36"/>
                <w:szCs w:val="36"/>
              </w:rPr>
            </w:pPr>
            <w:proofErr w:type="spellStart"/>
            <w:r w:rsidRPr="006052C5">
              <w:rPr>
                <w:rFonts w:ascii="Arial" w:eastAsia="Times New Roman" w:hAnsi="Arial" w:cs="Arial"/>
                <w:color w:val="000000"/>
                <w:kern w:val="24"/>
                <w:sz w:val="16"/>
                <w:szCs w:val="16"/>
                <w:lang w:val="de-DE"/>
              </w:rPr>
              <w:t>rabbit</w:t>
            </w:r>
            <w:proofErr w:type="spellEnd"/>
            <w:r w:rsidRPr="006052C5">
              <w:rPr>
                <w:rFonts w:ascii="Arial" w:eastAsia="Times New Roman" w:hAnsi="Arial" w:cs="Arial"/>
                <w:color w:val="000000"/>
                <w:kern w:val="24"/>
                <w:sz w:val="16"/>
                <w:szCs w:val="16"/>
                <w:lang w:val="de-DE"/>
              </w:rPr>
              <w:t xml:space="preserve">, </w:t>
            </w:r>
            <w:proofErr w:type="spellStart"/>
            <w:r w:rsidRPr="006052C5">
              <w:rPr>
                <w:rFonts w:ascii="Arial" w:eastAsia="Times New Roman" w:hAnsi="Arial" w:cs="Arial"/>
                <w:color w:val="000000"/>
                <w:kern w:val="24"/>
                <w:sz w:val="16"/>
                <w:szCs w:val="16"/>
                <w:lang w:val="de-DE"/>
              </w:rPr>
              <w:t>polyclonal</w:t>
            </w:r>
            <w:proofErr w:type="spellEnd"/>
          </w:p>
        </w:tc>
        <w:tc>
          <w:tcPr>
            <w:tcW w:w="1260" w:type="dxa"/>
            <w:hideMark/>
          </w:tcPr>
          <w:p w14:paraId="6BB574D9"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Abcam</w:t>
            </w:r>
          </w:p>
        </w:tc>
        <w:tc>
          <w:tcPr>
            <w:tcW w:w="1170" w:type="dxa"/>
            <w:hideMark/>
          </w:tcPr>
          <w:p w14:paraId="2B509FBF"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ab48187</w:t>
            </w:r>
          </w:p>
        </w:tc>
        <w:tc>
          <w:tcPr>
            <w:tcW w:w="1264" w:type="dxa"/>
            <w:hideMark/>
          </w:tcPr>
          <w:p w14:paraId="4F0D200D"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w:t>
            </w:r>
          </w:p>
        </w:tc>
        <w:tc>
          <w:tcPr>
            <w:tcW w:w="1796" w:type="dxa"/>
            <w:hideMark/>
          </w:tcPr>
          <w:p w14:paraId="45937F5E"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1:1000, 5% BSA in TBST</w:t>
            </w:r>
          </w:p>
        </w:tc>
      </w:tr>
      <w:tr w:rsidR="0035551F" w:rsidRPr="006052C5" w14:paraId="2480DA3E" w14:textId="77777777" w:rsidTr="009951B7">
        <w:trPr>
          <w:trHeight w:val="591"/>
        </w:trPr>
        <w:tc>
          <w:tcPr>
            <w:tcW w:w="2430" w:type="dxa"/>
            <w:hideMark/>
          </w:tcPr>
          <w:p w14:paraId="3C34EC7E"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Anti-ß-</w:t>
            </w:r>
            <w:proofErr w:type="spellStart"/>
            <w:r w:rsidRPr="006052C5">
              <w:rPr>
                <w:rFonts w:ascii="Arial" w:eastAsia="Times New Roman" w:hAnsi="Arial" w:cs="Arial"/>
                <w:color w:val="000000"/>
                <w:kern w:val="24"/>
                <w:sz w:val="16"/>
                <w:szCs w:val="16"/>
                <w:lang w:val="de-DE"/>
              </w:rPr>
              <w:t>Actin</w:t>
            </w:r>
            <w:proofErr w:type="spellEnd"/>
          </w:p>
        </w:tc>
        <w:tc>
          <w:tcPr>
            <w:tcW w:w="1620" w:type="dxa"/>
            <w:hideMark/>
          </w:tcPr>
          <w:p w14:paraId="55617D4E" w14:textId="77777777" w:rsidR="0035551F" w:rsidRPr="006052C5" w:rsidRDefault="0035551F" w:rsidP="0035551F">
            <w:pPr>
              <w:spacing w:line="256" w:lineRule="auto"/>
              <w:rPr>
                <w:rFonts w:ascii="Arial" w:eastAsia="Times New Roman" w:hAnsi="Arial" w:cs="Arial"/>
                <w:sz w:val="36"/>
                <w:szCs w:val="36"/>
              </w:rPr>
            </w:pPr>
            <w:proofErr w:type="spellStart"/>
            <w:r w:rsidRPr="006052C5">
              <w:rPr>
                <w:rFonts w:ascii="Arial" w:eastAsia="Times New Roman" w:hAnsi="Arial" w:cs="Arial"/>
                <w:color w:val="000000"/>
                <w:kern w:val="24"/>
                <w:sz w:val="16"/>
                <w:szCs w:val="16"/>
                <w:lang w:val="de-DE"/>
              </w:rPr>
              <w:t>mouse</w:t>
            </w:r>
            <w:proofErr w:type="spellEnd"/>
            <w:r w:rsidRPr="006052C5">
              <w:rPr>
                <w:rFonts w:ascii="Arial" w:eastAsia="Times New Roman" w:hAnsi="Arial" w:cs="Arial"/>
                <w:color w:val="000000"/>
                <w:kern w:val="24"/>
                <w:sz w:val="16"/>
                <w:szCs w:val="16"/>
                <w:lang w:val="de-DE"/>
              </w:rPr>
              <w:t xml:space="preserve">, </w:t>
            </w:r>
            <w:proofErr w:type="spellStart"/>
            <w:r w:rsidRPr="006052C5">
              <w:rPr>
                <w:rFonts w:ascii="Arial" w:eastAsia="Times New Roman" w:hAnsi="Arial" w:cs="Arial"/>
                <w:color w:val="000000"/>
                <w:kern w:val="24"/>
                <w:sz w:val="16"/>
                <w:szCs w:val="16"/>
                <w:lang w:val="de-DE"/>
              </w:rPr>
              <w:t>monoclonal</w:t>
            </w:r>
            <w:proofErr w:type="spellEnd"/>
          </w:p>
        </w:tc>
        <w:tc>
          <w:tcPr>
            <w:tcW w:w="1260" w:type="dxa"/>
            <w:hideMark/>
          </w:tcPr>
          <w:p w14:paraId="181109E2"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Sigma</w:t>
            </w:r>
          </w:p>
        </w:tc>
        <w:tc>
          <w:tcPr>
            <w:tcW w:w="1170" w:type="dxa"/>
            <w:hideMark/>
          </w:tcPr>
          <w:p w14:paraId="60B4CFD5"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A2228</w:t>
            </w:r>
          </w:p>
        </w:tc>
        <w:tc>
          <w:tcPr>
            <w:tcW w:w="1264" w:type="dxa"/>
            <w:hideMark/>
          </w:tcPr>
          <w:p w14:paraId="13960914"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w:t>
            </w:r>
          </w:p>
        </w:tc>
        <w:tc>
          <w:tcPr>
            <w:tcW w:w="1796" w:type="dxa"/>
            <w:hideMark/>
          </w:tcPr>
          <w:p w14:paraId="7DE710EA"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1:20000, 5% BSA in TBST</w:t>
            </w:r>
          </w:p>
        </w:tc>
      </w:tr>
      <w:tr w:rsidR="0035551F" w:rsidRPr="006052C5" w14:paraId="1DBBAE09" w14:textId="77777777" w:rsidTr="009951B7">
        <w:trPr>
          <w:trHeight w:val="554"/>
        </w:trPr>
        <w:tc>
          <w:tcPr>
            <w:tcW w:w="2430" w:type="dxa"/>
            <w:hideMark/>
          </w:tcPr>
          <w:p w14:paraId="7E415276"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Anti-sXBP1</w:t>
            </w:r>
          </w:p>
        </w:tc>
        <w:tc>
          <w:tcPr>
            <w:tcW w:w="1620" w:type="dxa"/>
            <w:hideMark/>
          </w:tcPr>
          <w:p w14:paraId="2B05862F" w14:textId="77777777" w:rsidR="0035551F" w:rsidRPr="006052C5" w:rsidRDefault="0035551F" w:rsidP="0035551F">
            <w:pPr>
              <w:spacing w:line="256" w:lineRule="auto"/>
              <w:rPr>
                <w:rFonts w:ascii="Arial" w:eastAsia="Times New Roman" w:hAnsi="Arial" w:cs="Arial"/>
                <w:sz w:val="36"/>
                <w:szCs w:val="36"/>
              </w:rPr>
            </w:pPr>
            <w:proofErr w:type="spellStart"/>
            <w:r w:rsidRPr="006052C5">
              <w:rPr>
                <w:rFonts w:ascii="Arial" w:eastAsia="Times New Roman" w:hAnsi="Arial" w:cs="Arial"/>
                <w:color w:val="000000"/>
                <w:kern w:val="24"/>
                <w:sz w:val="16"/>
                <w:szCs w:val="16"/>
                <w:lang w:val="de-DE"/>
              </w:rPr>
              <w:t>rabbit</w:t>
            </w:r>
            <w:proofErr w:type="spellEnd"/>
            <w:r w:rsidRPr="006052C5">
              <w:rPr>
                <w:rFonts w:ascii="Arial" w:eastAsia="Times New Roman" w:hAnsi="Arial" w:cs="Arial"/>
                <w:color w:val="000000"/>
                <w:kern w:val="24"/>
                <w:sz w:val="16"/>
                <w:szCs w:val="16"/>
                <w:lang w:val="de-DE"/>
              </w:rPr>
              <w:t xml:space="preserve">, </w:t>
            </w:r>
            <w:proofErr w:type="spellStart"/>
            <w:r w:rsidRPr="006052C5">
              <w:rPr>
                <w:rFonts w:ascii="Arial" w:eastAsia="Times New Roman" w:hAnsi="Arial" w:cs="Arial"/>
                <w:color w:val="000000"/>
                <w:kern w:val="24"/>
                <w:sz w:val="16"/>
                <w:szCs w:val="16"/>
                <w:lang w:val="de-DE"/>
              </w:rPr>
              <w:t>monoclonal</w:t>
            </w:r>
            <w:proofErr w:type="spellEnd"/>
          </w:p>
        </w:tc>
        <w:tc>
          <w:tcPr>
            <w:tcW w:w="1260" w:type="dxa"/>
            <w:hideMark/>
          </w:tcPr>
          <w:p w14:paraId="0DF982BB"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Abcam</w:t>
            </w:r>
          </w:p>
        </w:tc>
        <w:tc>
          <w:tcPr>
            <w:tcW w:w="1170" w:type="dxa"/>
            <w:hideMark/>
          </w:tcPr>
          <w:p w14:paraId="3819089D"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ab220783</w:t>
            </w:r>
          </w:p>
        </w:tc>
        <w:tc>
          <w:tcPr>
            <w:tcW w:w="1264" w:type="dxa"/>
            <w:hideMark/>
          </w:tcPr>
          <w:p w14:paraId="336C5038"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w:t>
            </w:r>
          </w:p>
        </w:tc>
        <w:tc>
          <w:tcPr>
            <w:tcW w:w="1796" w:type="dxa"/>
            <w:hideMark/>
          </w:tcPr>
          <w:p w14:paraId="5D4E3E5F"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1:1000, 5% BSA in PBS</w:t>
            </w:r>
          </w:p>
        </w:tc>
      </w:tr>
      <w:tr w:rsidR="0035551F" w:rsidRPr="006052C5" w14:paraId="23E1E151" w14:textId="77777777" w:rsidTr="009951B7">
        <w:trPr>
          <w:trHeight w:val="535"/>
        </w:trPr>
        <w:tc>
          <w:tcPr>
            <w:tcW w:w="2430" w:type="dxa"/>
            <w:hideMark/>
          </w:tcPr>
          <w:p w14:paraId="44105BD9"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Anti-LAMP1</w:t>
            </w:r>
          </w:p>
        </w:tc>
        <w:tc>
          <w:tcPr>
            <w:tcW w:w="1620" w:type="dxa"/>
            <w:hideMark/>
          </w:tcPr>
          <w:p w14:paraId="42A05FBC" w14:textId="77777777" w:rsidR="0035551F" w:rsidRPr="006052C5" w:rsidRDefault="0035551F" w:rsidP="0035551F">
            <w:pPr>
              <w:spacing w:line="256" w:lineRule="auto"/>
              <w:rPr>
                <w:rFonts w:ascii="Arial" w:eastAsia="Times New Roman" w:hAnsi="Arial" w:cs="Arial"/>
                <w:sz w:val="36"/>
                <w:szCs w:val="36"/>
              </w:rPr>
            </w:pPr>
            <w:proofErr w:type="spellStart"/>
            <w:r w:rsidRPr="006052C5">
              <w:rPr>
                <w:rFonts w:ascii="Arial" w:eastAsia="Times New Roman" w:hAnsi="Arial" w:cs="Arial"/>
                <w:color w:val="000000"/>
                <w:kern w:val="24"/>
                <w:sz w:val="16"/>
                <w:szCs w:val="16"/>
                <w:lang w:val="de-DE"/>
              </w:rPr>
              <w:t>rabbit</w:t>
            </w:r>
            <w:proofErr w:type="spellEnd"/>
            <w:r w:rsidRPr="006052C5">
              <w:rPr>
                <w:rFonts w:ascii="Arial" w:eastAsia="Times New Roman" w:hAnsi="Arial" w:cs="Arial"/>
                <w:color w:val="000000"/>
                <w:kern w:val="24"/>
                <w:sz w:val="16"/>
                <w:szCs w:val="16"/>
                <w:lang w:val="de-DE"/>
              </w:rPr>
              <w:t xml:space="preserve">, </w:t>
            </w:r>
            <w:proofErr w:type="spellStart"/>
            <w:r w:rsidRPr="006052C5">
              <w:rPr>
                <w:rFonts w:ascii="Arial" w:eastAsia="Times New Roman" w:hAnsi="Arial" w:cs="Arial"/>
                <w:color w:val="000000"/>
                <w:kern w:val="24"/>
                <w:sz w:val="16"/>
                <w:szCs w:val="16"/>
                <w:lang w:val="de-DE"/>
              </w:rPr>
              <w:t>polyclonal</w:t>
            </w:r>
            <w:proofErr w:type="spellEnd"/>
          </w:p>
        </w:tc>
        <w:tc>
          <w:tcPr>
            <w:tcW w:w="1260" w:type="dxa"/>
            <w:hideMark/>
          </w:tcPr>
          <w:p w14:paraId="1D858937"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Abcam</w:t>
            </w:r>
          </w:p>
        </w:tc>
        <w:tc>
          <w:tcPr>
            <w:tcW w:w="1170" w:type="dxa"/>
            <w:hideMark/>
          </w:tcPr>
          <w:p w14:paraId="26EDB542"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ab24170</w:t>
            </w:r>
          </w:p>
        </w:tc>
        <w:tc>
          <w:tcPr>
            <w:tcW w:w="1264" w:type="dxa"/>
            <w:hideMark/>
          </w:tcPr>
          <w:p w14:paraId="084F7A40"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1:2000,</w:t>
            </w:r>
          </w:p>
          <w:p w14:paraId="6C11917C"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5% BSA in TBS</w:t>
            </w:r>
          </w:p>
        </w:tc>
        <w:tc>
          <w:tcPr>
            <w:tcW w:w="1796" w:type="dxa"/>
            <w:hideMark/>
          </w:tcPr>
          <w:p w14:paraId="790730A3"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w:t>
            </w:r>
          </w:p>
        </w:tc>
      </w:tr>
      <w:tr w:rsidR="0035551F" w:rsidRPr="006052C5" w14:paraId="5F20AB59" w14:textId="77777777" w:rsidTr="009951B7">
        <w:trPr>
          <w:trHeight w:val="333"/>
        </w:trPr>
        <w:tc>
          <w:tcPr>
            <w:tcW w:w="2430" w:type="dxa"/>
            <w:hideMark/>
          </w:tcPr>
          <w:p w14:paraId="2B8D9CE5" w14:textId="77777777" w:rsidR="0035551F" w:rsidRPr="006052C5" w:rsidRDefault="00301A71"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Anti-</w:t>
            </w:r>
            <w:proofErr w:type="spellStart"/>
            <w:r w:rsidRPr="006052C5">
              <w:rPr>
                <w:rFonts w:ascii="Arial" w:eastAsia="Times New Roman" w:hAnsi="Arial" w:cs="Arial"/>
                <w:color w:val="000000"/>
                <w:kern w:val="24"/>
                <w:sz w:val="16"/>
                <w:szCs w:val="16"/>
                <w:lang w:val="de-DE"/>
              </w:rPr>
              <w:t>r</w:t>
            </w:r>
            <w:r w:rsidR="0035551F" w:rsidRPr="006052C5">
              <w:rPr>
                <w:rFonts w:ascii="Arial" w:eastAsia="Times New Roman" w:hAnsi="Arial" w:cs="Arial"/>
                <w:color w:val="000000"/>
                <w:kern w:val="24"/>
                <w:sz w:val="16"/>
                <w:szCs w:val="16"/>
                <w:lang w:val="de-DE"/>
              </w:rPr>
              <w:t>enin</w:t>
            </w:r>
            <w:proofErr w:type="spellEnd"/>
          </w:p>
        </w:tc>
        <w:tc>
          <w:tcPr>
            <w:tcW w:w="1620" w:type="dxa"/>
            <w:hideMark/>
          </w:tcPr>
          <w:p w14:paraId="72C8C711" w14:textId="77777777" w:rsidR="0035551F" w:rsidRPr="006052C5" w:rsidRDefault="0035551F" w:rsidP="0035551F">
            <w:pPr>
              <w:spacing w:line="256" w:lineRule="auto"/>
              <w:rPr>
                <w:rFonts w:ascii="Arial" w:eastAsia="Times New Roman" w:hAnsi="Arial" w:cs="Arial"/>
                <w:sz w:val="36"/>
                <w:szCs w:val="36"/>
              </w:rPr>
            </w:pPr>
            <w:proofErr w:type="spellStart"/>
            <w:r w:rsidRPr="006052C5">
              <w:rPr>
                <w:rFonts w:ascii="Arial" w:eastAsia="Times New Roman" w:hAnsi="Arial" w:cs="Arial"/>
                <w:color w:val="000000"/>
                <w:kern w:val="24"/>
                <w:sz w:val="16"/>
                <w:szCs w:val="16"/>
                <w:lang w:val="de-DE"/>
              </w:rPr>
              <w:t>sheep</w:t>
            </w:r>
            <w:proofErr w:type="spellEnd"/>
            <w:r w:rsidRPr="006052C5">
              <w:rPr>
                <w:rFonts w:ascii="Arial" w:eastAsia="Times New Roman" w:hAnsi="Arial" w:cs="Arial"/>
                <w:color w:val="000000"/>
                <w:kern w:val="24"/>
                <w:sz w:val="16"/>
                <w:szCs w:val="16"/>
                <w:lang w:val="de-DE"/>
              </w:rPr>
              <w:t xml:space="preserve">, </w:t>
            </w:r>
            <w:proofErr w:type="spellStart"/>
            <w:r w:rsidRPr="006052C5">
              <w:rPr>
                <w:rFonts w:ascii="Arial" w:eastAsia="Times New Roman" w:hAnsi="Arial" w:cs="Arial"/>
                <w:color w:val="000000"/>
                <w:kern w:val="24"/>
                <w:sz w:val="16"/>
                <w:szCs w:val="16"/>
                <w:lang w:val="de-DE"/>
              </w:rPr>
              <w:t>polyclonal</w:t>
            </w:r>
            <w:proofErr w:type="spellEnd"/>
          </w:p>
        </w:tc>
        <w:tc>
          <w:tcPr>
            <w:tcW w:w="1260" w:type="dxa"/>
            <w:hideMark/>
          </w:tcPr>
          <w:p w14:paraId="1B89DB21" w14:textId="77777777" w:rsidR="0035551F" w:rsidRPr="006052C5" w:rsidRDefault="0035551F" w:rsidP="0035551F">
            <w:pPr>
              <w:spacing w:line="256" w:lineRule="auto"/>
              <w:rPr>
                <w:rFonts w:ascii="Arial" w:eastAsia="Times New Roman" w:hAnsi="Arial" w:cs="Arial"/>
                <w:sz w:val="36"/>
                <w:szCs w:val="36"/>
              </w:rPr>
            </w:pPr>
            <w:proofErr w:type="spellStart"/>
            <w:r w:rsidRPr="006052C5">
              <w:rPr>
                <w:rFonts w:ascii="Arial" w:eastAsia="Times New Roman" w:hAnsi="Arial" w:cs="Arial"/>
                <w:color w:val="000000"/>
                <w:kern w:val="24"/>
                <w:sz w:val="16"/>
                <w:szCs w:val="16"/>
                <w:lang w:val="de-DE"/>
              </w:rPr>
              <w:t>Acris</w:t>
            </w:r>
            <w:proofErr w:type="spellEnd"/>
          </w:p>
        </w:tc>
        <w:tc>
          <w:tcPr>
            <w:tcW w:w="1170" w:type="dxa"/>
            <w:hideMark/>
          </w:tcPr>
          <w:p w14:paraId="12A82F86"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AP00945PU-N</w:t>
            </w:r>
          </w:p>
        </w:tc>
        <w:tc>
          <w:tcPr>
            <w:tcW w:w="1264" w:type="dxa"/>
            <w:hideMark/>
          </w:tcPr>
          <w:p w14:paraId="5933D370"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1:1000,</w:t>
            </w:r>
          </w:p>
          <w:p w14:paraId="34434C86"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5% BSA in TBS</w:t>
            </w:r>
          </w:p>
        </w:tc>
        <w:tc>
          <w:tcPr>
            <w:tcW w:w="1796" w:type="dxa"/>
            <w:hideMark/>
          </w:tcPr>
          <w:p w14:paraId="14DB8C8B"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1:1000,</w:t>
            </w:r>
          </w:p>
          <w:p w14:paraId="45AB7E7F"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5% BSA in TBS</w:t>
            </w:r>
          </w:p>
        </w:tc>
      </w:tr>
      <w:tr w:rsidR="0035551F" w:rsidRPr="006052C5" w14:paraId="438DBD8E" w14:textId="77777777" w:rsidTr="009951B7">
        <w:trPr>
          <w:trHeight w:val="333"/>
        </w:trPr>
        <w:tc>
          <w:tcPr>
            <w:tcW w:w="2430" w:type="dxa"/>
            <w:hideMark/>
          </w:tcPr>
          <w:p w14:paraId="035A4DAD"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Anti-CD31</w:t>
            </w:r>
          </w:p>
        </w:tc>
        <w:tc>
          <w:tcPr>
            <w:tcW w:w="1620" w:type="dxa"/>
            <w:hideMark/>
          </w:tcPr>
          <w:p w14:paraId="3A629F3E" w14:textId="77777777" w:rsidR="0035551F" w:rsidRPr="006052C5" w:rsidRDefault="0035551F" w:rsidP="0035551F">
            <w:pPr>
              <w:spacing w:line="256" w:lineRule="auto"/>
              <w:rPr>
                <w:rFonts w:ascii="Arial" w:eastAsia="Times New Roman" w:hAnsi="Arial" w:cs="Arial"/>
                <w:sz w:val="36"/>
                <w:szCs w:val="36"/>
              </w:rPr>
            </w:pPr>
            <w:proofErr w:type="spellStart"/>
            <w:r w:rsidRPr="006052C5">
              <w:rPr>
                <w:rFonts w:ascii="Arial" w:eastAsia="Times New Roman" w:hAnsi="Arial" w:cs="Arial"/>
                <w:color w:val="000000"/>
                <w:kern w:val="24"/>
                <w:sz w:val="16"/>
                <w:szCs w:val="16"/>
                <w:lang w:val="de-DE"/>
              </w:rPr>
              <w:t>goat</w:t>
            </w:r>
            <w:proofErr w:type="spellEnd"/>
            <w:r w:rsidRPr="006052C5">
              <w:rPr>
                <w:rFonts w:ascii="Arial" w:eastAsia="Times New Roman" w:hAnsi="Arial" w:cs="Arial"/>
                <w:color w:val="000000"/>
                <w:kern w:val="24"/>
                <w:sz w:val="16"/>
                <w:szCs w:val="16"/>
                <w:lang w:val="de-DE"/>
              </w:rPr>
              <w:t xml:space="preserve">,  </w:t>
            </w:r>
            <w:proofErr w:type="spellStart"/>
            <w:r w:rsidRPr="006052C5">
              <w:rPr>
                <w:rFonts w:ascii="Arial" w:eastAsia="Times New Roman" w:hAnsi="Arial" w:cs="Arial"/>
                <w:color w:val="000000"/>
                <w:kern w:val="24"/>
                <w:sz w:val="16"/>
                <w:szCs w:val="16"/>
                <w:lang w:val="de-DE"/>
              </w:rPr>
              <w:t>polyclonal</w:t>
            </w:r>
            <w:proofErr w:type="spellEnd"/>
            <w:r w:rsidRPr="006052C5">
              <w:rPr>
                <w:rFonts w:ascii="Arial" w:eastAsia="Times New Roman" w:hAnsi="Arial" w:cs="Arial"/>
                <w:color w:val="000000"/>
                <w:kern w:val="24"/>
                <w:sz w:val="16"/>
                <w:szCs w:val="16"/>
                <w:lang w:val="de-DE"/>
              </w:rPr>
              <w:t xml:space="preserve"> </w:t>
            </w:r>
          </w:p>
        </w:tc>
        <w:tc>
          <w:tcPr>
            <w:tcW w:w="1260" w:type="dxa"/>
            <w:hideMark/>
          </w:tcPr>
          <w:p w14:paraId="7483EC9B"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R&amp;D Systems</w:t>
            </w:r>
          </w:p>
        </w:tc>
        <w:tc>
          <w:tcPr>
            <w:tcW w:w="1170" w:type="dxa"/>
            <w:hideMark/>
          </w:tcPr>
          <w:p w14:paraId="0418E368"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AF3628</w:t>
            </w:r>
          </w:p>
        </w:tc>
        <w:tc>
          <w:tcPr>
            <w:tcW w:w="1264" w:type="dxa"/>
            <w:hideMark/>
          </w:tcPr>
          <w:p w14:paraId="49D8D23D"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1:500,</w:t>
            </w:r>
          </w:p>
          <w:p w14:paraId="1E06569D"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5% BSA in TBS</w:t>
            </w:r>
          </w:p>
        </w:tc>
        <w:tc>
          <w:tcPr>
            <w:tcW w:w="1796" w:type="dxa"/>
            <w:hideMark/>
          </w:tcPr>
          <w:p w14:paraId="74358073"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w:t>
            </w:r>
          </w:p>
        </w:tc>
      </w:tr>
      <w:tr w:rsidR="0035551F" w:rsidRPr="006052C5" w14:paraId="3FB15EC7" w14:textId="77777777" w:rsidTr="009951B7">
        <w:trPr>
          <w:trHeight w:val="333"/>
        </w:trPr>
        <w:tc>
          <w:tcPr>
            <w:tcW w:w="2430" w:type="dxa"/>
            <w:hideMark/>
          </w:tcPr>
          <w:p w14:paraId="2FADBB24" w14:textId="77777777" w:rsidR="0035551F" w:rsidRPr="006052C5" w:rsidRDefault="003542D2"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Anti-</w:t>
            </w:r>
            <w:r w:rsidR="0035551F" w:rsidRPr="006052C5">
              <w:rPr>
                <w:rFonts w:ascii="Arial" w:eastAsia="Times New Roman" w:hAnsi="Arial" w:cs="Arial"/>
                <w:color w:val="000000"/>
                <w:kern w:val="24"/>
                <w:sz w:val="16"/>
                <w:szCs w:val="16"/>
                <w:lang w:val="de-DE"/>
              </w:rPr>
              <w:t>CD44</w:t>
            </w:r>
          </w:p>
        </w:tc>
        <w:tc>
          <w:tcPr>
            <w:tcW w:w="1620" w:type="dxa"/>
            <w:hideMark/>
          </w:tcPr>
          <w:p w14:paraId="36F123A7" w14:textId="77777777" w:rsidR="0035551F" w:rsidRPr="006052C5" w:rsidRDefault="0035551F" w:rsidP="0035551F">
            <w:pPr>
              <w:spacing w:line="256" w:lineRule="auto"/>
              <w:rPr>
                <w:rFonts w:ascii="Arial" w:eastAsia="Times New Roman" w:hAnsi="Arial" w:cs="Arial"/>
                <w:sz w:val="36"/>
                <w:szCs w:val="36"/>
              </w:rPr>
            </w:pPr>
            <w:proofErr w:type="spellStart"/>
            <w:r w:rsidRPr="006052C5">
              <w:rPr>
                <w:rFonts w:ascii="Arial" w:eastAsia="Times New Roman" w:hAnsi="Arial" w:cs="Arial"/>
                <w:color w:val="000000"/>
                <w:kern w:val="24"/>
                <w:sz w:val="16"/>
                <w:szCs w:val="16"/>
                <w:lang w:val="de-DE"/>
              </w:rPr>
              <w:t>rabbit</w:t>
            </w:r>
            <w:proofErr w:type="spellEnd"/>
            <w:r w:rsidRPr="006052C5">
              <w:rPr>
                <w:rFonts w:ascii="Arial" w:eastAsia="Times New Roman" w:hAnsi="Arial" w:cs="Arial"/>
                <w:color w:val="000000"/>
                <w:kern w:val="24"/>
                <w:sz w:val="16"/>
                <w:szCs w:val="16"/>
                <w:lang w:val="de-DE"/>
              </w:rPr>
              <w:t xml:space="preserve">, </w:t>
            </w:r>
            <w:proofErr w:type="spellStart"/>
            <w:r w:rsidRPr="006052C5">
              <w:rPr>
                <w:rFonts w:ascii="Arial" w:eastAsia="Times New Roman" w:hAnsi="Arial" w:cs="Arial"/>
                <w:color w:val="000000"/>
                <w:kern w:val="24"/>
                <w:sz w:val="16"/>
                <w:szCs w:val="16"/>
                <w:lang w:val="de-DE"/>
              </w:rPr>
              <w:t>monoclonal</w:t>
            </w:r>
            <w:proofErr w:type="spellEnd"/>
          </w:p>
        </w:tc>
        <w:tc>
          <w:tcPr>
            <w:tcW w:w="1260" w:type="dxa"/>
            <w:hideMark/>
          </w:tcPr>
          <w:p w14:paraId="5BF193C2"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Abcam</w:t>
            </w:r>
          </w:p>
        </w:tc>
        <w:tc>
          <w:tcPr>
            <w:tcW w:w="1170" w:type="dxa"/>
            <w:hideMark/>
          </w:tcPr>
          <w:p w14:paraId="5DBE6E5D"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ab189524</w:t>
            </w:r>
          </w:p>
        </w:tc>
        <w:tc>
          <w:tcPr>
            <w:tcW w:w="1264" w:type="dxa"/>
            <w:hideMark/>
          </w:tcPr>
          <w:p w14:paraId="6D9CCD69" w14:textId="77777777" w:rsidR="003542D2" w:rsidRPr="006052C5" w:rsidRDefault="0035551F" w:rsidP="003542D2">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w:t>
            </w:r>
            <w:r w:rsidR="003542D2" w:rsidRPr="006052C5">
              <w:rPr>
                <w:rFonts w:ascii="Arial" w:eastAsia="Times New Roman" w:hAnsi="Arial" w:cs="Arial"/>
                <w:color w:val="000000"/>
                <w:kern w:val="24"/>
                <w:sz w:val="16"/>
                <w:szCs w:val="16"/>
                <w:lang w:val="de-DE"/>
              </w:rPr>
              <w:t>1:2000,</w:t>
            </w:r>
          </w:p>
          <w:p w14:paraId="33811701" w14:textId="77777777" w:rsidR="0035551F" w:rsidRPr="006052C5" w:rsidRDefault="003542D2" w:rsidP="003542D2">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5% BSA in TBS</w:t>
            </w:r>
          </w:p>
        </w:tc>
        <w:tc>
          <w:tcPr>
            <w:tcW w:w="1796" w:type="dxa"/>
            <w:hideMark/>
          </w:tcPr>
          <w:p w14:paraId="7A5C3D87" w14:textId="77777777" w:rsidR="0035551F" w:rsidRPr="006052C5" w:rsidRDefault="0035551F" w:rsidP="0035551F">
            <w:pPr>
              <w:spacing w:line="256" w:lineRule="auto"/>
              <w:rPr>
                <w:rFonts w:ascii="Arial" w:eastAsia="Times New Roman" w:hAnsi="Arial" w:cs="Arial"/>
                <w:sz w:val="36"/>
                <w:szCs w:val="36"/>
              </w:rPr>
            </w:pPr>
          </w:p>
        </w:tc>
      </w:tr>
      <w:tr w:rsidR="0035551F" w:rsidRPr="006052C5" w14:paraId="47B8CAA6" w14:textId="77777777" w:rsidTr="009951B7">
        <w:trPr>
          <w:trHeight w:val="333"/>
        </w:trPr>
        <w:tc>
          <w:tcPr>
            <w:tcW w:w="2430" w:type="dxa"/>
            <w:hideMark/>
          </w:tcPr>
          <w:p w14:paraId="128DC027"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Anti-CD45</w:t>
            </w:r>
          </w:p>
        </w:tc>
        <w:tc>
          <w:tcPr>
            <w:tcW w:w="1620" w:type="dxa"/>
            <w:hideMark/>
          </w:tcPr>
          <w:p w14:paraId="6311530F"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xml:space="preserve">Rabbit, </w:t>
            </w:r>
            <w:proofErr w:type="spellStart"/>
            <w:r w:rsidRPr="006052C5">
              <w:rPr>
                <w:rFonts w:ascii="Arial" w:eastAsia="Times New Roman" w:hAnsi="Arial" w:cs="Arial"/>
                <w:color w:val="000000"/>
                <w:kern w:val="24"/>
                <w:sz w:val="16"/>
                <w:szCs w:val="16"/>
                <w:lang w:val="de-DE"/>
              </w:rPr>
              <w:t>polyclonal</w:t>
            </w:r>
            <w:proofErr w:type="spellEnd"/>
          </w:p>
        </w:tc>
        <w:tc>
          <w:tcPr>
            <w:tcW w:w="1260" w:type="dxa"/>
            <w:hideMark/>
          </w:tcPr>
          <w:p w14:paraId="2AAC5DD0"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Abcam</w:t>
            </w:r>
          </w:p>
        </w:tc>
        <w:tc>
          <w:tcPr>
            <w:tcW w:w="1170" w:type="dxa"/>
            <w:hideMark/>
          </w:tcPr>
          <w:p w14:paraId="3197B59A"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ab10558</w:t>
            </w:r>
          </w:p>
        </w:tc>
        <w:tc>
          <w:tcPr>
            <w:tcW w:w="1264" w:type="dxa"/>
            <w:hideMark/>
          </w:tcPr>
          <w:p w14:paraId="241EA1E6"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1:1000,</w:t>
            </w:r>
          </w:p>
          <w:p w14:paraId="4635BCEF"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5% BSA in TBS</w:t>
            </w:r>
          </w:p>
        </w:tc>
        <w:tc>
          <w:tcPr>
            <w:tcW w:w="1796" w:type="dxa"/>
            <w:hideMark/>
          </w:tcPr>
          <w:p w14:paraId="169E0880"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w:t>
            </w:r>
          </w:p>
        </w:tc>
      </w:tr>
      <w:tr w:rsidR="0035551F" w:rsidRPr="006052C5" w14:paraId="0489E44E" w14:textId="77777777" w:rsidTr="009951B7">
        <w:trPr>
          <w:trHeight w:val="333"/>
        </w:trPr>
        <w:tc>
          <w:tcPr>
            <w:tcW w:w="2430" w:type="dxa"/>
            <w:hideMark/>
          </w:tcPr>
          <w:p w14:paraId="17432C55" w14:textId="77777777" w:rsidR="0035551F" w:rsidRPr="006052C5" w:rsidRDefault="00301A71"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Anti-</w:t>
            </w:r>
            <w:proofErr w:type="spellStart"/>
            <w:r w:rsidRPr="006052C5">
              <w:rPr>
                <w:rFonts w:ascii="Arial" w:eastAsia="Times New Roman" w:hAnsi="Arial" w:cs="Arial"/>
                <w:color w:val="000000"/>
                <w:kern w:val="24"/>
                <w:sz w:val="16"/>
                <w:szCs w:val="16"/>
                <w:lang w:val="de-DE"/>
              </w:rPr>
              <w:t>c</w:t>
            </w:r>
            <w:r w:rsidR="0035551F" w:rsidRPr="006052C5">
              <w:rPr>
                <w:rFonts w:ascii="Arial" w:eastAsia="Times New Roman" w:hAnsi="Arial" w:cs="Arial"/>
                <w:color w:val="000000"/>
                <w:kern w:val="24"/>
                <w:sz w:val="16"/>
                <w:szCs w:val="16"/>
                <w:lang w:val="de-DE"/>
              </w:rPr>
              <w:t>atalase</w:t>
            </w:r>
            <w:proofErr w:type="spellEnd"/>
          </w:p>
        </w:tc>
        <w:tc>
          <w:tcPr>
            <w:tcW w:w="1620" w:type="dxa"/>
            <w:hideMark/>
          </w:tcPr>
          <w:p w14:paraId="07086D2F" w14:textId="77777777" w:rsidR="0035551F" w:rsidRPr="006052C5" w:rsidRDefault="0035551F" w:rsidP="0035551F">
            <w:pPr>
              <w:spacing w:line="256" w:lineRule="auto"/>
              <w:rPr>
                <w:rFonts w:ascii="Arial" w:eastAsia="Times New Roman" w:hAnsi="Arial" w:cs="Arial"/>
                <w:sz w:val="36"/>
                <w:szCs w:val="36"/>
              </w:rPr>
            </w:pPr>
            <w:proofErr w:type="spellStart"/>
            <w:r w:rsidRPr="006052C5">
              <w:rPr>
                <w:rFonts w:ascii="Arial" w:eastAsia="Times New Roman" w:hAnsi="Arial" w:cs="Arial"/>
                <w:color w:val="000000"/>
                <w:kern w:val="24"/>
                <w:sz w:val="16"/>
                <w:szCs w:val="16"/>
                <w:lang w:val="de-DE"/>
              </w:rPr>
              <w:t>rabbit</w:t>
            </w:r>
            <w:proofErr w:type="spellEnd"/>
            <w:r w:rsidRPr="006052C5">
              <w:rPr>
                <w:rFonts w:ascii="Arial" w:eastAsia="Times New Roman" w:hAnsi="Arial" w:cs="Arial"/>
                <w:color w:val="000000"/>
                <w:kern w:val="24"/>
                <w:sz w:val="16"/>
                <w:szCs w:val="16"/>
                <w:lang w:val="de-DE"/>
              </w:rPr>
              <w:t xml:space="preserve">, </w:t>
            </w:r>
            <w:proofErr w:type="spellStart"/>
            <w:r w:rsidRPr="006052C5">
              <w:rPr>
                <w:rFonts w:ascii="Arial" w:eastAsia="Times New Roman" w:hAnsi="Arial" w:cs="Arial"/>
                <w:color w:val="000000"/>
                <w:kern w:val="24"/>
                <w:sz w:val="16"/>
                <w:szCs w:val="16"/>
                <w:lang w:val="de-DE"/>
              </w:rPr>
              <w:t>polyclonal</w:t>
            </w:r>
            <w:proofErr w:type="spellEnd"/>
          </w:p>
        </w:tc>
        <w:tc>
          <w:tcPr>
            <w:tcW w:w="1260" w:type="dxa"/>
            <w:hideMark/>
          </w:tcPr>
          <w:p w14:paraId="69514F4E"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Abcam</w:t>
            </w:r>
          </w:p>
        </w:tc>
        <w:tc>
          <w:tcPr>
            <w:tcW w:w="1170" w:type="dxa"/>
            <w:hideMark/>
          </w:tcPr>
          <w:p w14:paraId="6F5C5C1E"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ab217793</w:t>
            </w:r>
          </w:p>
        </w:tc>
        <w:tc>
          <w:tcPr>
            <w:tcW w:w="1264" w:type="dxa"/>
            <w:hideMark/>
          </w:tcPr>
          <w:p w14:paraId="4546E39C"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1:3000,</w:t>
            </w:r>
          </w:p>
          <w:p w14:paraId="4B96A320"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5% BSA in TBS</w:t>
            </w:r>
          </w:p>
        </w:tc>
        <w:tc>
          <w:tcPr>
            <w:tcW w:w="1796" w:type="dxa"/>
            <w:hideMark/>
          </w:tcPr>
          <w:p w14:paraId="6CFCD917"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1:2000,</w:t>
            </w:r>
          </w:p>
          <w:p w14:paraId="3B2138B9"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5% BSA in TBS</w:t>
            </w:r>
          </w:p>
        </w:tc>
      </w:tr>
      <w:tr w:rsidR="0035551F" w:rsidRPr="006052C5" w14:paraId="3C4356C0" w14:textId="77777777" w:rsidTr="009951B7">
        <w:trPr>
          <w:trHeight w:val="333"/>
        </w:trPr>
        <w:tc>
          <w:tcPr>
            <w:tcW w:w="2430" w:type="dxa"/>
            <w:hideMark/>
          </w:tcPr>
          <w:p w14:paraId="390848AC" w14:textId="77777777" w:rsidR="0035551F" w:rsidRPr="006052C5" w:rsidRDefault="003542D2" w:rsidP="008D3CB9">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Anti-</w:t>
            </w:r>
            <w:r w:rsidR="0035551F" w:rsidRPr="006052C5">
              <w:rPr>
                <w:rFonts w:ascii="Arial" w:eastAsia="Times New Roman" w:hAnsi="Arial" w:cs="Arial"/>
                <w:color w:val="000000"/>
                <w:kern w:val="24"/>
                <w:sz w:val="16"/>
                <w:szCs w:val="16"/>
                <w:lang w:val="de-DE"/>
              </w:rPr>
              <w:t>α-</w:t>
            </w:r>
            <w:r w:rsidR="008D3CB9" w:rsidRPr="006052C5">
              <w:rPr>
                <w:rFonts w:ascii="Arial" w:eastAsia="Times New Roman" w:hAnsi="Arial" w:cs="Arial"/>
                <w:color w:val="000000"/>
                <w:kern w:val="24"/>
                <w:sz w:val="16"/>
                <w:szCs w:val="16"/>
                <w:lang w:val="de-DE"/>
              </w:rPr>
              <w:t>SMA</w:t>
            </w:r>
          </w:p>
        </w:tc>
        <w:tc>
          <w:tcPr>
            <w:tcW w:w="1620" w:type="dxa"/>
            <w:hideMark/>
          </w:tcPr>
          <w:p w14:paraId="0DD8BB24" w14:textId="77777777" w:rsidR="0035551F" w:rsidRPr="006052C5" w:rsidRDefault="0035551F" w:rsidP="0035551F">
            <w:pPr>
              <w:spacing w:line="256" w:lineRule="auto"/>
              <w:rPr>
                <w:rFonts w:ascii="Arial" w:eastAsia="Times New Roman" w:hAnsi="Arial" w:cs="Arial"/>
                <w:sz w:val="36"/>
                <w:szCs w:val="36"/>
              </w:rPr>
            </w:pPr>
            <w:proofErr w:type="spellStart"/>
            <w:r w:rsidRPr="006052C5">
              <w:rPr>
                <w:rFonts w:ascii="Arial" w:eastAsia="Times New Roman" w:hAnsi="Arial" w:cs="Arial"/>
                <w:color w:val="000000"/>
                <w:kern w:val="24"/>
                <w:sz w:val="16"/>
                <w:szCs w:val="16"/>
                <w:lang w:val="de-DE"/>
              </w:rPr>
              <w:t>mouse</w:t>
            </w:r>
            <w:proofErr w:type="spellEnd"/>
            <w:r w:rsidRPr="006052C5">
              <w:rPr>
                <w:rFonts w:ascii="Arial" w:eastAsia="Times New Roman" w:hAnsi="Arial" w:cs="Arial"/>
                <w:color w:val="000000"/>
                <w:kern w:val="24"/>
                <w:sz w:val="16"/>
                <w:szCs w:val="16"/>
                <w:lang w:val="de-DE"/>
              </w:rPr>
              <w:t xml:space="preserve">, </w:t>
            </w:r>
            <w:proofErr w:type="spellStart"/>
            <w:r w:rsidRPr="006052C5">
              <w:rPr>
                <w:rFonts w:ascii="Arial" w:eastAsia="Times New Roman" w:hAnsi="Arial" w:cs="Arial"/>
                <w:color w:val="000000"/>
                <w:kern w:val="24"/>
                <w:sz w:val="16"/>
                <w:szCs w:val="16"/>
                <w:lang w:val="de-DE"/>
              </w:rPr>
              <w:t>monoclonal</w:t>
            </w:r>
            <w:proofErr w:type="spellEnd"/>
          </w:p>
        </w:tc>
        <w:tc>
          <w:tcPr>
            <w:tcW w:w="1260" w:type="dxa"/>
            <w:hideMark/>
          </w:tcPr>
          <w:p w14:paraId="4E900096"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Sigma-Aldrich</w:t>
            </w:r>
          </w:p>
        </w:tc>
        <w:tc>
          <w:tcPr>
            <w:tcW w:w="1170" w:type="dxa"/>
            <w:hideMark/>
          </w:tcPr>
          <w:p w14:paraId="0573504A"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A2547</w:t>
            </w:r>
          </w:p>
        </w:tc>
        <w:tc>
          <w:tcPr>
            <w:tcW w:w="1264" w:type="dxa"/>
            <w:hideMark/>
          </w:tcPr>
          <w:p w14:paraId="33DBD989"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1:1000,</w:t>
            </w:r>
          </w:p>
          <w:p w14:paraId="14352E85"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5% BSA in PBS</w:t>
            </w:r>
          </w:p>
        </w:tc>
        <w:tc>
          <w:tcPr>
            <w:tcW w:w="1796" w:type="dxa"/>
            <w:hideMark/>
          </w:tcPr>
          <w:p w14:paraId="57465E4F"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1:2000,</w:t>
            </w:r>
          </w:p>
          <w:p w14:paraId="419CED2B"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5% BSA in TBS</w:t>
            </w:r>
          </w:p>
        </w:tc>
      </w:tr>
      <w:tr w:rsidR="0035551F" w:rsidRPr="006052C5" w14:paraId="0E9AC373" w14:textId="77777777" w:rsidTr="009951B7">
        <w:trPr>
          <w:trHeight w:val="613"/>
        </w:trPr>
        <w:tc>
          <w:tcPr>
            <w:tcW w:w="2430" w:type="dxa"/>
            <w:hideMark/>
          </w:tcPr>
          <w:p w14:paraId="7E63CC34"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Anti-Wilms Tumor Protein-1</w:t>
            </w:r>
          </w:p>
        </w:tc>
        <w:tc>
          <w:tcPr>
            <w:tcW w:w="1620" w:type="dxa"/>
            <w:hideMark/>
          </w:tcPr>
          <w:p w14:paraId="559DD988" w14:textId="77777777" w:rsidR="0035551F" w:rsidRPr="006052C5" w:rsidRDefault="0035551F" w:rsidP="0035551F">
            <w:pPr>
              <w:spacing w:line="256" w:lineRule="auto"/>
              <w:rPr>
                <w:rFonts w:ascii="Arial" w:eastAsia="Times New Roman" w:hAnsi="Arial" w:cs="Arial"/>
                <w:sz w:val="36"/>
                <w:szCs w:val="36"/>
              </w:rPr>
            </w:pPr>
            <w:proofErr w:type="spellStart"/>
            <w:r w:rsidRPr="006052C5">
              <w:rPr>
                <w:rFonts w:ascii="Arial" w:eastAsia="Times New Roman" w:hAnsi="Arial" w:cs="Arial"/>
                <w:color w:val="000000"/>
                <w:kern w:val="24"/>
                <w:sz w:val="16"/>
                <w:szCs w:val="16"/>
                <w:lang w:val="de-DE"/>
              </w:rPr>
              <w:t>rabbit</w:t>
            </w:r>
            <w:proofErr w:type="spellEnd"/>
            <w:r w:rsidRPr="006052C5">
              <w:rPr>
                <w:rFonts w:ascii="Arial" w:eastAsia="Times New Roman" w:hAnsi="Arial" w:cs="Arial"/>
                <w:color w:val="000000"/>
                <w:kern w:val="24"/>
                <w:sz w:val="16"/>
                <w:szCs w:val="16"/>
                <w:lang w:val="de-DE"/>
              </w:rPr>
              <w:t xml:space="preserve">, </w:t>
            </w:r>
            <w:proofErr w:type="spellStart"/>
            <w:r w:rsidRPr="006052C5">
              <w:rPr>
                <w:rFonts w:ascii="Arial" w:eastAsia="Times New Roman" w:hAnsi="Arial" w:cs="Arial"/>
                <w:color w:val="000000"/>
                <w:kern w:val="24"/>
                <w:sz w:val="16"/>
                <w:szCs w:val="16"/>
                <w:lang w:val="de-DE"/>
              </w:rPr>
              <w:t>monoclonal</w:t>
            </w:r>
            <w:proofErr w:type="spellEnd"/>
          </w:p>
        </w:tc>
        <w:tc>
          <w:tcPr>
            <w:tcW w:w="1260" w:type="dxa"/>
            <w:hideMark/>
          </w:tcPr>
          <w:p w14:paraId="23AF0CF3"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Abcam</w:t>
            </w:r>
          </w:p>
        </w:tc>
        <w:tc>
          <w:tcPr>
            <w:tcW w:w="1170" w:type="dxa"/>
            <w:hideMark/>
          </w:tcPr>
          <w:p w14:paraId="0D909841"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ab89901</w:t>
            </w:r>
          </w:p>
        </w:tc>
        <w:tc>
          <w:tcPr>
            <w:tcW w:w="1264" w:type="dxa"/>
            <w:hideMark/>
          </w:tcPr>
          <w:p w14:paraId="7F2D9E25"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1:500,</w:t>
            </w:r>
          </w:p>
          <w:p w14:paraId="1418FBE9"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5% BSA in TBS</w:t>
            </w:r>
          </w:p>
        </w:tc>
        <w:tc>
          <w:tcPr>
            <w:tcW w:w="1796" w:type="dxa"/>
            <w:hideMark/>
          </w:tcPr>
          <w:p w14:paraId="1D84E6E6"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w:t>
            </w:r>
          </w:p>
        </w:tc>
      </w:tr>
      <w:tr w:rsidR="0035551F" w:rsidRPr="006052C5" w14:paraId="593DB75F" w14:textId="77777777" w:rsidTr="009951B7">
        <w:trPr>
          <w:trHeight w:val="1076"/>
        </w:trPr>
        <w:tc>
          <w:tcPr>
            <w:tcW w:w="2430" w:type="dxa"/>
            <w:hideMark/>
          </w:tcPr>
          <w:p w14:paraId="6248C79A" w14:textId="77777777" w:rsidR="0035551F" w:rsidRPr="006052C5" w:rsidRDefault="00301A71"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Anti-i</w:t>
            </w:r>
            <w:r w:rsidR="0035551F" w:rsidRPr="006052C5">
              <w:rPr>
                <w:rFonts w:ascii="Arial" w:eastAsia="Times New Roman" w:hAnsi="Arial" w:cs="Arial"/>
                <w:color w:val="000000"/>
                <w:kern w:val="24"/>
                <w:sz w:val="16"/>
                <w:szCs w:val="16"/>
                <w:lang w:val="de-DE"/>
              </w:rPr>
              <w:t xml:space="preserve">ntegrin </w:t>
            </w:r>
            <w:proofErr w:type="spellStart"/>
            <w:r w:rsidR="0035551F" w:rsidRPr="006052C5">
              <w:rPr>
                <w:rFonts w:ascii="Arial" w:eastAsia="Times New Roman" w:hAnsi="Arial" w:cs="Arial"/>
                <w:color w:val="000000"/>
                <w:kern w:val="24"/>
                <w:sz w:val="16"/>
                <w:szCs w:val="16"/>
                <w:lang w:val="de-DE"/>
              </w:rPr>
              <w:t>alpha</w:t>
            </w:r>
            <w:proofErr w:type="spellEnd"/>
            <w:r w:rsidR="0035551F" w:rsidRPr="006052C5">
              <w:rPr>
                <w:rFonts w:ascii="Arial" w:eastAsia="Times New Roman" w:hAnsi="Arial" w:cs="Arial"/>
                <w:color w:val="000000"/>
                <w:kern w:val="24"/>
                <w:sz w:val="16"/>
                <w:szCs w:val="16"/>
                <w:lang w:val="de-DE"/>
              </w:rPr>
              <w:t xml:space="preserve"> 3</w:t>
            </w:r>
          </w:p>
        </w:tc>
        <w:tc>
          <w:tcPr>
            <w:tcW w:w="1620" w:type="dxa"/>
            <w:hideMark/>
          </w:tcPr>
          <w:p w14:paraId="1D1E3AF6" w14:textId="77777777" w:rsidR="0035551F" w:rsidRPr="006052C5" w:rsidRDefault="0035551F" w:rsidP="0035551F">
            <w:pPr>
              <w:spacing w:line="256" w:lineRule="auto"/>
              <w:rPr>
                <w:rFonts w:ascii="Arial" w:eastAsia="Times New Roman" w:hAnsi="Arial" w:cs="Arial"/>
                <w:sz w:val="36"/>
                <w:szCs w:val="36"/>
              </w:rPr>
            </w:pPr>
            <w:proofErr w:type="spellStart"/>
            <w:r w:rsidRPr="006052C5">
              <w:rPr>
                <w:rFonts w:ascii="Arial" w:eastAsia="Times New Roman" w:hAnsi="Arial" w:cs="Arial"/>
                <w:color w:val="000000"/>
                <w:kern w:val="24"/>
                <w:sz w:val="16"/>
                <w:szCs w:val="16"/>
                <w:lang w:val="de-DE"/>
              </w:rPr>
              <w:t>goat</w:t>
            </w:r>
            <w:proofErr w:type="spellEnd"/>
            <w:r w:rsidRPr="006052C5">
              <w:rPr>
                <w:rFonts w:ascii="Arial" w:eastAsia="Times New Roman" w:hAnsi="Arial" w:cs="Arial"/>
                <w:color w:val="000000"/>
                <w:kern w:val="24"/>
                <w:sz w:val="16"/>
                <w:szCs w:val="16"/>
                <w:lang w:val="de-DE"/>
              </w:rPr>
              <w:t xml:space="preserve">,  </w:t>
            </w:r>
            <w:proofErr w:type="spellStart"/>
            <w:r w:rsidRPr="006052C5">
              <w:rPr>
                <w:rFonts w:ascii="Arial" w:eastAsia="Times New Roman" w:hAnsi="Arial" w:cs="Arial"/>
                <w:color w:val="000000"/>
                <w:kern w:val="24"/>
                <w:sz w:val="16"/>
                <w:szCs w:val="16"/>
                <w:lang w:val="de-DE"/>
              </w:rPr>
              <w:t>polyclonal</w:t>
            </w:r>
            <w:proofErr w:type="spellEnd"/>
          </w:p>
        </w:tc>
        <w:tc>
          <w:tcPr>
            <w:tcW w:w="1260" w:type="dxa"/>
            <w:hideMark/>
          </w:tcPr>
          <w:p w14:paraId="2BC8A4F1"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Abcam</w:t>
            </w:r>
          </w:p>
        </w:tc>
        <w:tc>
          <w:tcPr>
            <w:tcW w:w="1170" w:type="dxa"/>
            <w:hideMark/>
          </w:tcPr>
          <w:p w14:paraId="4B6C8685"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ab223661</w:t>
            </w:r>
          </w:p>
        </w:tc>
        <w:tc>
          <w:tcPr>
            <w:tcW w:w="1264" w:type="dxa"/>
            <w:hideMark/>
          </w:tcPr>
          <w:p w14:paraId="1D717569"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xml:space="preserve">1:150,1% FBS, 1% BSA, 0.1% </w:t>
            </w:r>
            <w:proofErr w:type="spellStart"/>
            <w:r w:rsidRPr="006052C5">
              <w:rPr>
                <w:rFonts w:ascii="Arial" w:eastAsia="Times New Roman" w:hAnsi="Arial" w:cs="Arial"/>
                <w:color w:val="000000"/>
                <w:kern w:val="24"/>
                <w:sz w:val="16"/>
                <w:szCs w:val="16"/>
                <w:lang w:val="de-DE"/>
              </w:rPr>
              <w:t>fish</w:t>
            </w:r>
            <w:proofErr w:type="spellEnd"/>
            <w:r w:rsidRPr="006052C5">
              <w:rPr>
                <w:rFonts w:ascii="Arial" w:eastAsia="Times New Roman" w:hAnsi="Arial" w:cs="Arial"/>
                <w:color w:val="000000"/>
                <w:kern w:val="24"/>
                <w:sz w:val="16"/>
                <w:szCs w:val="16"/>
                <w:lang w:val="de-DE"/>
              </w:rPr>
              <w:t xml:space="preserve"> </w:t>
            </w:r>
            <w:proofErr w:type="spellStart"/>
            <w:r w:rsidRPr="006052C5">
              <w:rPr>
                <w:rFonts w:ascii="Arial" w:eastAsia="Times New Roman" w:hAnsi="Arial" w:cs="Arial"/>
                <w:color w:val="000000"/>
                <w:kern w:val="24"/>
                <w:sz w:val="16"/>
                <w:szCs w:val="16"/>
                <w:lang w:val="de-DE"/>
              </w:rPr>
              <w:t>gelatine</w:t>
            </w:r>
            <w:proofErr w:type="spellEnd"/>
            <w:r w:rsidRPr="006052C5">
              <w:rPr>
                <w:rFonts w:ascii="Arial" w:eastAsia="Times New Roman" w:hAnsi="Arial" w:cs="Arial"/>
                <w:color w:val="000000"/>
                <w:kern w:val="24"/>
                <w:sz w:val="16"/>
                <w:szCs w:val="16"/>
                <w:lang w:val="de-DE"/>
              </w:rPr>
              <w:t xml:space="preserve">, 1% normal </w:t>
            </w:r>
            <w:proofErr w:type="spellStart"/>
            <w:r w:rsidRPr="006052C5">
              <w:rPr>
                <w:rFonts w:ascii="Arial" w:eastAsia="Times New Roman" w:hAnsi="Arial" w:cs="Arial"/>
                <w:color w:val="000000"/>
                <w:kern w:val="24"/>
                <w:sz w:val="16"/>
                <w:szCs w:val="16"/>
                <w:lang w:val="de-DE"/>
              </w:rPr>
              <w:t>goat</w:t>
            </w:r>
            <w:proofErr w:type="spellEnd"/>
            <w:r w:rsidRPr="006052C5">
              <w:rPr>
                <w:rFonts w:ascii="Arial" w:eastAsia="Times New Roman" w:hAnsi="Arial" w:cs="Arial"/>
                <w:color w:val="000000"/>
                <w:kern w:val="24"/>
                <w:sz w:val="16"/>
                <w:szCs w:val="16"/>
                <w:lang w:val="de-DE"/>
              </w:rPr>
              <w:t xml:space="preserve"> </w:t>
            </w:r>
            <w:proofErr w:type="spellStart"/>
            <w:r w:rsidRPr="006052C5">
              <w:rPr>
                <w:rFonts w:ascii="Arial" w:eastAsia="Times New Roman" w:hAnsi="Arial" w:cs="Arial"/>
                <w:color w:val="000000"/>
                <w:kern w:val="24"/>
                <w:sz w:val="16"/>
                <w:szCs w:val="16"/>
                <w:lang w:val="de-DE"/>
              </w:rPr>
              <w:t>serum</w:t>
            </w:r>
            <w:proofErr w:type="spellEnd"/>
          </w:p>
        </w:tc>
        <w:tc>
          <w:tcPr>
            <w:tcW w:w="1796" w:type="dxa"/>
            <w:hideMark/>
          </w:tcPr>
          <w:p w14:paraId="24B1EF80"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w:t>
            </w:r>
          </w:p>
        </w:tc>
      </w:tr>
      <w:tr w:rsidR="0035551F" w:rsidRPr="006052C5" w14:paraId="1FCEC975" w14:textId="77777777" w:rsidTr="009951B7">
        <w:trPr>
          <w:trHeight w:val="666"/>
        </w:trPr>
        <w:tc>
          <w:tcPr>
            <w:tcW w:w="2430" w:type="dxa"/>
            <w:hideMark/>
          </w:tcPr>
          <w:p w14:paraId="2FB0A85B" w14:textId="77777777" w:rsidR="0035551F" w:rsidRPr="006052C5" w:rsidRDefault="00301A71"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Anti-</w:t>
            </w:r>
            <w:proofErr w:type="spellStart"/>
            <w:r w:rsidRPr="006052C5">
              <w:rPr>
                <w:rFonts w:ascii="Arial" w:eastAsia="Times New Roman" w:hAnsi="Arial" w:cs="Arial"/>
                <w:color w:val="000000"/>
                <w:kern w:val="24"/>
                <w:sz w:val="16"/>
                <w:szCs w:val="16"/>
                <w:lang w:val="de-DE"/>
              </w:rPr>
              <w:t>p</w:t>
            </w:r>
            <w:r w:rsidR="0035551F" w:rsidRPr="006052C5">
              <w:rPr>
                <w:rFonts w:ascii="Arial" w:eastAsia="Times New Roman" w:hAnsi="Arial" w:cs="Arial"/>
                <w:color w:val="000000"/>
                <w:kern w:val="24"/>
                <w:sz w:val="16"/>
                <w:szCs w:val="16"/>
                <w:lang w:val="de-DE"/>
              </w:rPr>
              <w:t>odocin</w:t>
            </w:r>
            <w:proofErr w:type="spellEnd"/>
          </w:p>
        </w:tc>
        <w:tc>
          <w:tcPr>
            <w:tcW w:w="1620" w:type="dxa"/>
            <w:hideMark/>
          </w:tcPr>
          <w:p w14:paraId="273773AA" w14:textId="77777777" w:rsidR="0035551F" w:rsidRPr="006052C5" w:rsidRDefault="0035551F" w:rsidP="0035551F">
            <w:pPr>
              <w:spacing w:line="256" w:lineRule="auto"/>
              <w:rPr>
                <w:rFonts w:ascii="Arial" w:eastAsia="Times New Roman" w:hAnsi="Arial" w:cs="Arial"/>
                <w:sz w:val="36"/>
                <w:szCs w:val="36"/>
              </w:rPr>
            </w:pPr>
            <w:proofErr w:type="spellStart"/>
            <w:r w:rsidRPr="006052C5">
              <w:rPr>
                <w:rFonts w:ascii="Arial" w:eastAsia="Times New Roman" w:hAnsi="Arial" w:cs="Arial"/>
                <w:color w:val="000000"/>
                <w:kern w:val="24"/>
                <w:sz w:val="16"/>
                <w:szCs w:val="16"/>
                <w:lang w:val="de-DE"/>
              </w:rPr>
              <w:t>rabbit</w:t>
            </w:r>
            <w:proofErr w:type="spellEnd"/>
            <w:r w:rsidRPr="006052C5">
              <w:rPr>
                <w:rFonts w:ascii="Arial" w:eastAsia="Times New Roman" w:hAnsi="Arial" w:cs="Arial"/>
                <w:color w:val="000000"/>
                <w:kern w:val="24"/>
                <w:sz w:val="16"/>
                <w:szCs w:val="16"/>
                <w:lang w:val="de-DE"/>
              </w:rPr>
              <w:t xml:space="preserve">, </w:t>
            </w:r>
            <w:proofErr w:type="spellStart"/>
            <w:r w:rsidRPr="006052C5">
              <w:rPr>
                <w:rFonts w:ascii="Arial" w:eastAsia="Times New Roman" w:hAnsi="Arial" w:cs="Arial"/>
                <w:color w:val="000000"/>
                <w:kern w:val="24"/>
                <w:sz w:val="16"/>
                <w:szCs w:val="16"/>
                <w:lang w:val="de-DE"/>
              </w:rPr>
              <w:t>polyclonal</w:t>
            </w:r>
            <w:proofErr w:type="spellEnd"/>
          </w:p>
        </w:tc>
        <w:tc>
          <w:tcPr>
            <w:tcW w:w="1260" w:type="dxa"/>
            <w:hideMark/>
          </w:tcPr>
          <w:p w14:paraId="155D1AF9" w14:textId="77777777" w:rsidR="0035551F" w:rsidRPr="006052C5" w:rsidRDefault="0035551F" w:rsidP="0035551F">
            <w:pPr>
              <w:spacing w:line="256" w:lineRule="auto"/>
              <w:rPr>
                <w:rFonts w:ascii="Arial" w:eastAsia="Times New Roman" w:hAnsi="Arial" w:cs="Arial"/>
                <w:sz w:val="36"/>
                <w:szCs w:val="36"/>
              </w:rPr>
            </w:pPr>
            <w:proofErr w:type="spellStart"/>
            <w:r w:rsidRPr="006052C5">
              <w:rPr>
                <w:rFonts w:ascii="Arial" w:eastAsia="Times New Roman" w:hAnsi="Arial" w:cs="Arial"/>
                <w:color w:val="000000"/>
                <w:kern w:val="24"/>
                <w:sz w:val="16"/>
                <w:szCs w:val="16"/>
                <w:lang w:val="de-DE"/>
              </w:rPr>
              <w:t>Immuno</w:t>
            </w:r>
            <w:proofErr w:type="spellEnd"/>
            <w:r w:rsidRPr="006052C5">
              <w:rPr>
                <w:rFonts w:ascii="Arial" w:eastAsia="Times New Roman" w:hAnsi="Arial" w:cs="Arial"/>
                <w:color w:val="000000"/>
                <w:kern w:val="24"/>
                <w:sz w:val="16"/>
                <w:szCs w:val="16"/>
                <w:lang w:val="de-DE"/>
              </w:rPr>
              <w:t xml:space="preserve">-Biological Laboratories </w:t>
            </w:r>
          </w:p>
        </w:tc>
        <w:tc>
          <w:tcPr>
            <w:tcW w:w="1170" w:type="dxa"/>
            <w:hideMark/>
          </w:tcPr>
          <w:p w14:paraId="2FE0909C"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29040</w:t>
            </w:r>
          </w:p>
        </w:tc>
        <w:tc>
          <w:tcPr>
            <w:tcW w:w="1264" w:type="dxa"/>
            <w:hideMark/>
          </w:tcPr>
          <w:p w14:paraId="55187575"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xml:space="preserve">1:150,1% FBS, 1% BSA, 0.1% </w:t>
            </w:r>
            <w:proofErr w:type="spellStart"/>
            <w:r w:rsidRPr="006052C5">
              <w:rPr>
                <w:rFonts w:ascii="Arial" w:eastAsia="Times New Roman" w:hAnsi="Arial" w:cs="Arial"/>
                <w:color w:val="000000"/>
                <w:kern w:val="24"/>
                <w:sz w:val="16"/>
                <w:szCs w:val="16"/>
                <w:lang w:val="de-DE"/>
              </w:rPr>
              <w:t>fish</w:t>
            </w:r>
            <w:proofErr w:type="spellEnd"/>
            <w:r w:rsidRPr="006052C5">
              <w:rPr>
                <w:rFonts w:ascii="Arial" w:eastAsia="Times New Roman" w:hAnsi="Arial" w:cs="Arial"/>
                <w:color w:val="000000"/>
                <w:kern w:val="24"/>
                <w:sz w:val="16"/>
                <w:szCs w:val="16"/>
                <w:lang w:val="de-DE"/>
              </w:rPr>
              <w:t xml:space="preserve"> </w:t>
            </w:r>
            <w:proofErr w:type="spellStart"/>
            <w:r w:rsidRPr="006052C5">
              <w:rPr>
                <w:rFonts w:ascii="Arial" w:eastAsia="Times New Roman" w:hAnsi="Arial" w:cs="Arial"/>
                <w:color w:val="000000"/>
                <w:kern w:val="24"/>
                <w:sz w:val="16"/>
                <w:szCs w:val="16"/>
                <w:lang w:val="de-DE"/>
              </w:rPr>
              <w:t>gelatine</w:t>
            </w:r>
            <w:proofErr w:type="spellEnd"/>
            <w:r w:rsidRPr="006052C5">
              <w:rPr>
                <w:rFonts w:ascii="Arial" w:eastAsia="Times New Roman" w:hAnsi="Arial" w:cs="Arial"/>
                <w:color w:val="000000"/>
                <w:kern w:val="24"/>
                <w:sz w:val="16"/>
                <w:szCs w:val="16"/>
                <w:lang w:val="de-DE"/>
              </w:rPr>
              <w:t xml:space="preserve">, 1% normal </w:t>
            </w:r>
            <w:proofErr w:type="spellStart"/>
            <w:r w:rsidRPr="006052C5">
              <w:rPr>
                <w:rFonts w:ascii="Arial" w:eastAsia="Times New Roman" w:hAnsi="Arial" w:cs="Arial"/>
                <w:color w:val="000000"/>
                <w:kern w:val="24"/>
                <w:sz w:val="16"/>
                <w:szCs w:val="16"/>
                <w:lang w:val="de-DE"/>
              </w:rPr>
              <w:t>goat</w:t>
            </w:r>
            <w:proofErr w:type="spellEnd"/>
            <w:r w:rsidRPr="006052C5">
              <w:rPr>
                <w:rFonts w:ascii="Arial" w:eastAsia="Times New Roman" w:hAnsi="Arial" w:cs="Arial"/>
                <w:color w:val="000000"/>
                <w:kern w:val="24"/>
                <w:sz w:val="16"/>
                <w:szCs w:val="16"/>
                <w:lang w:val="de-DE"/>
              </w:rPr>
              <w:t xml:space="preserve"> </w:t>
            </w:r>
            <w:proofErr w:type="spellStart"/>
            <w:r w:rsidRPr="006052C5">
              <w:rPr>
                <w:rFonts w:ascii="Arial" w:eastAsia="Times New Roman" w:hAnsi="Arial" w:cs="Arial"/>
                <w:color w:val="000000"/>
                <w:kern w:val="24"/>
                <w:sz w:val="16"/>
                <w:szCs w:val="16"/>
                <w:lang w:val="de-DE"/>
              </w:rPr>
              <w:t>serum</w:t>
            </w:r>
            <w:proofErr w:type="spellEnd"/>
          </w:p>
        </w:tc>
        <w:tc>
          <w:tcPr>
            <w:tcW w:w="1796" w:type="dxa"/>
            <w:hideMark/>
          </w:tcPr>
          <w:p w14:paraId="265ED99B"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w:t>
            </w:r>
          </w:p>
        </w:tc>
      </w:tr>
      <w:tr w:rsidR="00703232" w:rsidRPr="006052C5" w14:paraId="71F54D0C" w14:textId="77777777" w:rsidTr="009951B7">
        <w:trPr>
          <w:trHeight w:val="666"/>
        </w:trPr>
        <w:tc>
          <w:tcPr>
            <w:tcW w:w="2430" w:type="dxa"/>
            <w:tcBorders>
              <w:bottom w:val="single" w:sz="4" w:space="0" w:color="auto"/>
            </w:tcBorders>
          </w:tcPr>
          <w:p w14:paraId="5B133F2E" w14:textId="77777777" w:rsidR="00703232" w:rsidRPr="006052C5" w:rsidRDefault="00703232" w:rsidP="00703232">
            <w:pPr>
              <w:spacing w:line="256" w:lineRule="auto"/>
              <w:rPr>
                <w:rFonts w:ascii="Arial" w:eastAsia="Times New Roman" w:hAnsi="Arial" w:cs="Arial"/>
                <w:kern w:val="24"/>
                <w:sz w:val="16"/>
                <w:szCs w:val="16"/>
                <w:lang w:val="de-DE"/>
              </w:rPr>
            </w:pPr>
            <w:r w:rsidRPr="006052C5">
              <w:rPr>
                <w:rFonts w:ascii="Arial" w:hAnsi="Arial" w:cs="Arial"/>
                <w:kern w:val="24"/>
                <w:sz w:val="16"/>
                <w:szCs w:val="16"/>
                <w:lang w:val="de-DE"/>
              </w:rPr>
              <w:t>Anti-VEGFR2</w:t>
            </w:r>
          </w:p>
        </w:tc>
        <w:tc>
          <w:tcPr>
            <w:tcW w:w="1620" w:type="dxa"/>
            <w:tcBorders>
              <w:bottom w:val="single" w:sz="4" w:space="0" w:color="auto"/>
            </w:tcBorders>
          </w:tcPr>
          <w:p w14:paraId="0C6BB1F6" w14:textId="77777777" w:rsidR="00703232" w:rsidRPr="006052C5" w:rsidRDefault="00703232" w:rsidP="00703232">
            <w:pPr>
              <w:spacing w:line="256" w:lineRule="auto"/>
              <w:rPr>
                <w:rFonts w:ascii="Arial" w:eastAsia="Times New Roman" w:hAnsi="Arial" w:cs="Arial"/>
                <w:kern w:val="24"/>
                <w:sz w:val="16"/>
                <w:szCs w:val="16"/>
                <w:lang w:val="de-DE"/>
              </w:rPr>
            </w:pPr>
            <w:proofErr w:type="spellStart"/>
            <w:r w:rsidRPr="006052C5">
              <w:rPr>
                <w:rFonts w:ascii="Arial" w:hAnsi="Arial" w:cs="Arial"/>
                <w:kern w:val="24"/>
                <w:sz w:val="16"/>
                <w:szCs w:val="16"/>
                <w:lang w:val="de-DE"/>
              </w:rPr>
              <w:t>goat</w:t>
            </w:r>
            <w:proofErr w:type="spellEnd"/>
            <w:r w:rsidRPr="006052C5">
              <w:rPr>
                <w:rFonts w:ascii="Arial" w:hAnsi="Arial" w:cs="Arial"/>
                <w:kern w:val="24"/>
                <w:sz w:val="16"/>
                <w:szCs w:val="16"/>
                <w:lang w:val="de-DE"/>
              </w:rPr>
              <w:t xml:space="preserve">,  </w:t>
            </w:r>
            <w:proofErr w:type="spellStart"/>
            <w:r w:rsidRPr="006052C5">
              <w:rPr>
                <w:rFonts w:ascii="Arial" w:hAnsi="Arial" w:cs="Arial"/>
                <w:kern w:val="24"/>
                <w:sz w:val="16"/>
                <w:szCs w:val="16"/>
                <w:lang w:val="de-DE"/>
              </w:rPr>
              <w:t>polyclonal</w:t>
            </w:r>
            <w:proofErr w:type="spellEnd"/>
            <w:r w:rsidRPr="006052C5">
              <w:rPr>
                <w:rFonts w:ascii="Arial" w:hAnsi="Arial" w:cs="Arial"/>
                <w:kern w:val="24"/>
                <w:sz w:val="16"/>
                <w:szCs w:val="16"/>
                <w:lang w:val="de-DE"/>
              </w:rPr>
              <w:t xml:space="preserve"> </w:t>
            </w:r>
          </w:p>
        </w:tc>
        <w:tc>
          <w:tcPr>
            <w:tcW w:w="1260" w:type="dxa"/>
            <w:tcBorders>
              <w:bottom w:val="single" w:sz="4" w:space="0" w:color="auto"/>
            </w:tcBorders>
          </w:tcPr>
          <w:p w14:paraId="1A96F393" w14:textId="77777777" w:rsidR="00703232" w:rsidRPr="006052C5" w:rsidRDefault="00703232" w:rsidP="00703232">
            <w:pPr>
              <w:spacing w:line="256" w:lineRule="auto"/>
              <w:rPr>
                <w:rFonts w:ascii="Arial" w:eastAsia="Times New Roman" w:hAnsi="Arial" w:cs="Arial"/>
                <w:kern w:val="24"/>
                <w:sz w:val="16"/>
                <w:szCs w:val="16"/>
                <w:lang w:val="de-DE"/>
              </w:rPr>
            </w:pPr>
            <w:r w:rsidRPr="006052C5">
              <w:rPr>
                <w:rFonts w:ascii="Arial" w:hAnsi="Arial" w:cs="Arial"/>
                <w:kern w:val="24"/>
                <w:sz w:val="16"/>
                <w:szCs w:val="16"/>
                <w:lang w:val="de-DE"/>
              </w:rPr>
              <w:t>R&amp;D Systems</w:t>
            </w:r>
          </w:p>
        </w:tc>
        <w:tc>
          <w:tcPr>
            <w:tcW w:w="1170" w:type="dxa"/>
            <w:tcBorders>
              <w:bottom w:val="single" w:sz="4" w:space="0" w:color="auto"/>
            </w:tcBorders>
          </w:tcPr>
          <w:p w14:paraId="2C0B13A3" w14:textId="77777777" w:rsidR="00703232" w:rsidRPr="006052C5" w:rsidRDefault="00703232" w:rsidP="00703232">
            <w:pPr>
              <w:spacing w:line="256" w:lineRule="auto"/>
              <w:rPr>
                <w:rFonts w:ascii="Arial" w:eastAsia="Times New Roman" w:hAnsi="Arial" w:cs="Arial"/>
                <w:kern w:val="24"/>
                <w:sz w:val="16"/>
                <w:szCs w:val="16"/>
                <w:lang w:val="de-DE"/>
              </w:rPr>
            </w:pPr>
            <w:r w:rsidRPr="006052C5">
              <w:rPr>
                <w:rFonts w:ascii="Arial" w:hAnsi="Arial" w:cs="Arial"/>
                <w:kern w:val="24"/>
                <w:sz w:val="16"/>
                <w:szCs w:val="16"/>
                <w:lang w:val="de-DE"/>
              </w:rPr>
              <w:t>AF644</w:t>
            </w:r>
          </w:p>
        </w:tc>
        <w:tc>
          <w:tcPr>
            <w:tcW w:w="1264" w:type="dxa"/>
            <w:tcBorders>
              <w:bottom w:val="single" w:sz="4" w:space="0" w:color="auto"/>
            </w:tcBorders>
          </w:tcPr>
          <w:p w14:paraId="3FFD27C3" w14:textId="77777777" w:rsidR="00703232" w:rsidRPr="006052C5" w:rsidRDefault="00703232" w:rsidP="00703232">
            <w:pPr>
              <w:spacing w:line="256" w:lineRule="auto"/>
              <w:rPr>
                <w:rFonts w:ascii="Arial" w:eastAsia="Times New Roman" w:hAnsi="Arial" w:cs="Arial"/>
                <w:kern w:val="24"/>
                <w:sz w:val="16"/>
                <w:szCs w:val="16"/>
                <w:lang w:val="de-DE"/>
              </w:rPr>
            </w:pPr>
            <w:r w:rsidRPr="006052C5">
              <w:rPr>
                <w:rFonts w:ascii="Arial" w:hAnsi="Arial" w:cs="Arial"/>
                <w:kern w:val="24"/>
                <w:sz w:val="16"/>
                <w:szCs w:val="16"/>
                <w:lang w:val="de-DE"/>
              </w:rPr>
              <w:t> </w:t>
            </w:r>
          </w:p>
        </w:tc>
        <w:tc>
          <w:tcPr>
            <w:tcW w:w="1796" w:type="dxa"/>
          </w:tcPr>
          <w:p w14:paraId="6DEB2B9E" w14:textId="77777777" w:rsidR="00703232" w:rsidRPr="006052C5" w:rsidRDefault="00703232" w:rsidP="00703232">
            <w:pPr>
              <w:spacing w:line="256" w:lineRule="auto"/>
              <w:rPr>
                <w:rFonts w:ascii="Arial" w:eastAsia="Times New Roman" w:hAnsi="Arial" w:cs="Arial"/>
                <w:kern w:val="24"/>
                <w:sz w:val="16"/>
                <w:szCs w:val="16"/>
                <w:lang w:val="de-DE"/>
              </w:rPr>
            </w:pPr>
            <w:r w:rsidRPr="006052C5">
              <w:rPr>
                <w:rFonts w:ascii="Arial" w:hAnsi="Arial" w:cs="Arial"/>
                <w:kern w:val="24"/>
                <w:sz w:val="16"/>
                <w:szCs w:val="16"/>
                <w:lang w:val="de-DE"/>
              </w:rPr>
              <w:t>1:500, 5% BSA in TBST</w:t>
            </w:r>
          </w:p>
        </w:tc>
      </w:tr>
      <w:tr w:rsidR="0035551F" w:rsidRPr="006052C5" w14:paraId="628C0CA3" w14:textId="77777777" w:rsidTr="009951B7">
        <w:trPr>
          <w:trHeight w:val="255"/>
        </w:trPr>
        <w:tc>
          <w:tcPr>
            <w:tcW w:w="2430" w:type="dxa"/>
            <w:tcBorders>
              <w:top w:val="single" w:sz="4" w:space="0" w:color="auto"/>
              <w:bottom w:val="single" w:sz="4" w:space="0" w:color="auto"/>
            </w:tcBorders>
            <w:hideMark/>
          </w:tcPr>
          <w:p w14:paraId="6A99C0EA" w14:textId="77777777" w:rsidR="0035551F" w:rsidRPr="009951B7" w:rsidRDefault="0035551F" w:rsidP="0035551F">
            <w:pPr>
              <w:spacing w:line="256" w:lineRule="auto"/>
              <w:rPr>
                <w:rFonts w:ascii="Arial" w:eastAsia="Times New Roman" w:hAnsi="Arial" w:cs="Arial"/>
                <w:b/>
                <w:sz w:val="36"/>
                <w:szCs w:val="36"/>
              </w:rPr>
            </w:pPr>
            <w:proofErr w:type="spellStart"/>
            <w:r w:rsidRPr="009951B7">
              <w:rPr>
                <w:rFonts w:ascii="Arial" w:eastAsia="Times New Roman" w:hAnsi="Arial" w:cs="Arial"/>
                <w:b/>
                <w:color w:val="000000"/>
                <w:kern w:val="24"/>
                <w:sz w:val="16"/>
                <w:szCs w:val="16"/>
                <w:lang w:val="de-DE"/>
              </w:rPr>
              <w:t>Secondary</w:t>
            </w:r>
            <w:proofErr w:type="spellEnd"/>
            <w:r w:rsidRPr="009951B7">
              <w:rPr>
                <w:rFonts w:ascii="Arial" w:eastAsia="Times New Roman" w:hAnsi="Arial" w:cs="Arial"/>
                <w:b/>
                <w:color w:val="000000"/>
                <w:kern w:val="24"/>
                <w:sz w:val="16"/>
                <w:szCs w:val="16"/>
                <w:lang w:val="de-DE"/>
              </w:rPr>
              <w:t xml:space="preserve"> </w:t>
            </w:r>
            <w:proofErr w:type="spellStart"/>
            <w:r w:rsidRPr="009951B7">
              <w:rPr>
                <w:rFonts w:ascii="Arial" w:eastAsia="Times New Roman" w:hAnsi="Arial" w:cs="Arial"/>
                <w:b/>
                <w:color w:val="000000"/>
                <w:kern w:val="24"/>
                <w:sz w:val="16"/>
                <w:szCs w:val="16"/>
                <w:lang w:val="de-DE"/>
              </w:rPr>
              <w:t>antibodies</w:t>
            </w:r>
            <w:proofErr w:type="spellEnd"/>
          </w:p>
        </w:tc>
        <w:tc>
          <w:tcPr>
            <w:tcW w:w="1620" w:type="dxa"/>
            <w:tcBorders>
              <w:top w:val="single" w:sz="4" w:space="0" w:color="auto"/>
              <w:bottom w:val="single" w:sz="4" w:space="0" w:color="auto"/>
            </w:tcBorders>
            <w:hideMark/>
          </w:tcPr>
          <w:p w14:paraId="278ABF14" w14:textId="77777777" w:rsidR="0035551F" w:rsidRPr="009951B7" w:rsidRDefault="0035551F" w:rsidP="0035551F">
            <w:pPr>
              <w:spacing w:line="256" w:lineRule="auto"/>
              <w:rPr>
                <w:rFonts w:ascii="Arial" w:eastAsia="Times New Roman" w:hAnsi="Arial" w:cs="Arial"/>
                <w:b/>
                <w:sz w:val="36"/>
                <w:szCs w:val="36"/>
              </w:rPr>
            </w:pPr>
            <w:r w:rsidRPr="009951B7">
              <w:rPr>
                <w:rFonts w:ascii="Arial" w:eastAsia="Times New Roman" w:hAnsi="Arial" w:cs="Arial"/>
                <w:b/>
                <w:bCs/>
                <w:color w:val="000000"/>
                <w:kern w:val="24"/>
                <w:sz w:val="16"/>
                <w:szCs w:val="16"/>
                <w:lang w:val="de-DE"/>
              </w:rPr>
              <w:t xml:space="preserve">Host &amp; </w:t>
            </w:r>
            <w:proofErr w:type="spellStart"/>
            <w:r w:rsidRPr="009951B7">
              <w:rPr>
                <w:rFonts w:ascii="Arial" w:eastAsia="Times New Roman" w:hAnsi="Arial" w:cs="Arial"/>
                <w:b/>
                <w:bCs/>
                <w:color w:val="000000"/>
                <w:kern w:val="24"/>
                <w:sz w:val="16"/>
                <w:szCs w:val="16"/>
                <w:lang w:val="de-DE"/>
              </w:rPr>
              <w:t>Clonality</w:t>
            </w:r>
            <w:proofErr w:type="spellEnd"/>
          </w:p>
        </w:tc>
        <w:tc>
          <w:tcPr>
            <w:tcW w:w="1260" w:type="dxa"/>
            <w:tcBorders>
              <w:top w:val="single" w:sz="4" w:space="0" w:color="auto"/>
              <w:bottom w:val="single" w:sz="4" w:space="0" w:color="auto"/>
            </w:tcBorders>
            <w:hideMark/>
          </w:tcPr>
          <w:p w14:paraId="10D13597" w14:textId="77777777" w:rsidR="0035551F" w:rsidRPr="009951B7" w:rsidRDefault="0035551F" w:rsidP="0035551F">
            <w:pPr>
              <w:spacing w:line="256" w:lineRule="auto"/>
              <w:rPr>
                <w:rFonts w:ascii="Arial" w:eastAsia="Times New Roman" w:hAnsi="Arial" w:cs="Arial"/>
                <w:b/>
                <w:sz w:val="36"/>
                <w:szCs w:val="36"/>
              </w:rPr>
            </w:pPr>
            <w:r w:rsidRPr="009951B7">
              <w:rPr>
                <w:rFonts w:ascii="Arial" w:eastAsia="Times New Roman" w:hAnsi="Arial" w:cs="Arial"/>
                <w:b/>
                <w:bCs/>
                <w:color w:val="000000"/>
                <w:kern w:val="24"/>
                <w:sz w:val="16"/>
                <w:szCs w:val="16"/>
                <w:lang w:val="de-DE"/>
              </w:rPr>
              <w:t>Company</w:t>
            </w:r>
          </w:p>
        </w:tc>
        <w:tc>
          <w:tcPr>
            <w:tcW w:w="1170" w:type="dxa"/>
            <w:tcBorders>
              <w:top w:val="single" w:sz="4" w:space="0" w:color="auto"/>
              <w:bottom w:val="single" w:sz="4" w:space="0" w:color="auto"/>
            </w:tcBorders>
            <w:hideMark/>
          </w:tcPr>
          <w:p w14:paraId="450194BB" w14:textId="77777777" w:rsidR="0035551F" w:rsidRPr="009951B7" w:rsidRDefault="0035551F" w:rsidP="0035551F">
            <w:pPr>
              <w:spacing w:line="256" w:lineRule="auto"/>
              <w:rPr>
                <w:rFonts w:ascii="Arial" w:eastAsia="Times New Roman" w:hAnsi="Arial" w:cs="Arial"/>
                <w:b/>
                <w:sz w:val="36"/>
                <w:szCs w:val="36"/>
              </w:rPr>
            </w:pPr>
            <w:r w:rsidRPr="009951B7">
              <w:rPr>
                <w:rFonts w:ascii="Arial" w:eastAsia="Times New Roman" w:hAnsi="Arial" w:cs="Arial"/>
                <w:b/>
                <w:bCs/>
                <w:color w:val="000000"/>
                <w:kern w:val="24"/>
                <w:sz w:val="16"/>
                <w:szCs w:val="16"/>
                <w:lang w:val="de-DE"/>
              </w:rPr>
              <w:t xml:space="preserve">Catalogue </w:t>
            </w:r>
            <w:proofErr w:type="spellStart"/>
            <w:r w:rsidRPr="009951B7">
              <w:rPr>
                <w:rFonts w:ascii="Arial" w:eastAsia="Times New Roman" w:hAnsi="Arial" w:cs="Arial"/>
                <w:b/>
                <w:bCs/>
                <w:color w:val="000000"/>
                <w:kern w:val="24"/>
                <w:sz w:val="16"/>
                <w:szCs w:val="16"/>
                <w:lang w:val="de-DE"/>
              </w:rPr>
              <w:t>Nr</w:t>
            </w:r>
            <w:proofErr w:type="spellEnd"/>
          </w:p>
        </w:tc>
        <w:tc>
          <w:tcPr>
            <w:tcW w:w="1264" w:type="dxa"/>
            <w:tcBorders>
              <w:top w:val="single" w:sz="4" w:space="0" w:color="auto"/>
              <w:bottom w:val="single" w:sz="4" w:space="0" w:color="auto"/>
            </w:tcBorders>
            <w:hideMark/>
          </w:tcPr>
          <w:p w14:paraId="68B3B095" w14:textId="77777777" w:rsidR="0035551F" w:rsidRPr="009951B7" w:rsidRDefault="0035551F" w:rsidP="0035551F">
            <w:pPr>
              <w:spacing w:line="256" w:lineRule="auto"/>
              <w:rPr>
                <w:rFonts w:ascii="Arial" w:eastAsia="Times New Roman" w:hAnsi="Arial" w:cs="Arial"/>
                <w:b/>
                <w:sz w:val="36"/>
                <w:szCs w:val="36"/>
              </w:rPr>
            </w:pPr>
            <w:r w:rsidRPr="009951B7">
              <w:rPr>
                <w:rFonts w:ascii="Arial" w:eastAsia="Times New Roman" w:hAnsi="Arial" w:cs="Arial"/>
                <w:b/>
                <w:bCs/>
                <w:color w:val="000000"/>
                <w:kern w:val="24"/>
                <w:sz w:val="16"/>
                <w:szCs w:val="16"/>
                <w:lang w:val="de-DE"/>
              </w:rPr>
              <w:t> </w:t>
            </w:r>
          </w:p>
        </w:tc>
        <w:tc>
          <w:tcPr>
            <w:tcW w:w="1796" w:type="dxa"/>
            <w:hideMark/>
          </w:tcPr>
          <w:p w14:paraId="508A3E7C"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b/>
                <w:bCs/>
                <w:color w:val="000000"/>
                <w:kern w:val="24"/>
                <w:sz w:val="16"/>
                <w:szCs w:val="16"/>
                <w:lang w:val="de-DE"/>
              </w:rPr>
              <w:t> </w:t>
            </w:r>
          </w:p>
        </w:tc>
      </w:tr>
      <w:tr w:rsidR="0035551F" w:rsidRPr="006052C5" w14:paraId="5EE95185" w14:textId="77777777" w:rsidTr="009951B7">
        <w:trPr>
          <w:trHeight w:val="395"/>
        </w:trPr>
        <w:tc>
          <w:tcPr>
            <w:tcW w:w="2430" w:type="dxa"/>
            <w:tcBorders>
              <w:top w:val="single" w:sz="4" w:space="0" w:color="auto"/>
            </w:tcBorders>
            <w:hideMark/>
          </w:tcPr>
          <w:p w14:paraId="31CDB124"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rPr>
              <w:t>Cy3-coupled donkey anti-rabbit IgG</w:t>
            </w:r>
          </w:p>
        </w:tc>
        <w:tc>
          <w:tcPr>
            <w:tcW w:w="1620" w:type="dxa"/>
            <w:tcBorders>
              <w:top w:val="single" w:sz="4" w:space="0" w:color="auto"/>
            </w:tcBorders>
            <w:hideMark/>
          </w:tcPr>
          <w:p w14:paraId="3B118972"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xml:space="preserve">Donkey, </w:t>
            </w:r>
            <w:proofErr w:type="spellStart"/>
            <w:r w:rsidRPr="006052C5">
              <w:rPr>
                <w:rFonts w:ascii="Arial" w:eastAsia="Times New Roman" w:hAnsi="Arial" w:cs="Arial"/>
                <w:color w:val="000000"/>
                <w:kern w:val="24"/>
                <w:sz w:val="16"/>
                <w:szCs w:val="16"/>
                <w:lang w:val="de-DE"/>
              </w:rPr>
              <w:t>polyclonal</w:t>
            </w:r>
            <w:proofErr w:type="spellEnd"/>
          </w:p>
        </w:tc>
        <w:tc>
          <w:tcPr>
            <w:tcW w:w="1260" w:type="dxa"/>
            <w:tcBorders>
              <w:top w:val="single" w:sz="4" w:space="0" w:color="auto"/>
            </w:tcBorders>
            <w:hideMark/>
          </w:tcPr>
          <w:p w14:paraId="2AD2AC50" w14:textId="77777777" w:rsidR="0035551F" w:rsidRPr="006052C5" w:rsidRDefault="0035551F" w:rsidP="0035551F">
            <w:pPr>
              <w:spacing w:line="256" w:lineRule="auto"/>
              <w:rPr>
                <w:rFonts w:ascii="Arial" w:eastAsia="Times New Roman" w:hAnsi="Arial" w:cs="Arial"/>
                <w:sz w:val="36"/>
                <w:szCs w:val="36"/>
              </w:rPr>
            </w:pPr>
            <w:proofErr w:type="spellStart"/>
            <w:r w:rsidRPr="006052C5">
              <w:rPr>
                <w:rFonts w:ascii="Arial" w:eastAsia="Times New Roman" w:hAnsi="Arial" w:cs="Arial"/>
                <w:color w:val="000000"/>
                <w:kern w:val="24"/>
                <w:sz w:val="16"/>
                <w:szCs w:val="16"/>
                <w:lang w:val="de-DE"/>
              </w:rPr>
              <w:t>Dianova</w:t>
            </w:r>
            <w:proofErr w:type="spellEnd"/>
          </w:p>
        </w:tc>
        <w:tc>
          <w:tcPr>
            <w:tcW w:w="1170" w:type="dxa"/>
            <w:tcBorders>
              <w:top w:val="single" w:sz="4" w:space="0" w:color="auto"/>
            </w:tcBorders>
            <w:hideMark/>
          </w:tcPr>
          <w:p w14:paraId="6F2940FE"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711-165-152</w:t>
            </w:r>
          </w:p>
        </w:tc>
        <w:tc>
          <w:tcPr>
            <w:tcW w:w="1264" w:type="dxa"/>
            <w:tcBorders>
              <w:top w:val="single" w:sz="4" w:space="0" w:color="auto"/>
            </w:tcBorders>
            <w:hideMark/>
          </w:tcPr>
          <w:p w14:paraId="1CAF3880"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w:t>
            </w:r>
          </w:p>
        </w:tc>
        <w:tc>
          <w:tcPr>
            <w:tcW w:w="1796" w:type="dxa"/>
            <w:hideMark/>
          </w:tcPr>
          <w:p w14:paraId="09175374"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w:t>
            </w:r>
          </w:p>
        </w:tc>
      </w:tr>
      <w:tr w:rsidR="0035551F" w:rsidRPr="006052C5" w14:paraId="07DC5DEB" w14:textId="77777777" w:rsidTr="009951B7">
        <w:trPr>
          <w:trHeight w:val="395"/>
        </w:trPr>
        <w:tc>
          <w:tcPr>
            <w:tcW w:w="2430" w:type="dxa"/>
            <w:hideMark/>
          </w:tcPr>
          <w:p w14:paraId="37E946FD"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rPr>
              <w:lastRenderedPageBreak/>
              <w:t>Cy2-coupled donkey anti-rabbit IgG</w:t>
            </w:r>
          </w:p>
        </w:tc>
        <w:tc>
          <w:tcPr>
            <w:tcW w:w="1620" w:type="dxa"/>
            <w:hideMark/>
          </w:tcPr>
          <w:p w14:paraId="0B55326D"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xml:space="preserve">Donkey, </w:t>
            </w:r>
            <w:proofErr w:type="spellStart"/>
            <w:r w:rsidRPr="006052C5">
              <w:rPr>
                <w:rFonts w:ascii="Arial" w:eastAsia="Times New Roman" w:hAnsi="Arial" w:cs="Arial"/>
                <w:color w:val="000000"/>
                <w:kern w:val="24"/>
                <w:sz w:val="16"/>
                <w:szCs w:val="16"/>
                <w:lang w:val="de-DE"/>
              </w:rPr>
              <w:t>polyclonal</w:t>
            </w:r>
            <w:proofErr w:type="spellEnd"/>
          </w:p>
        </w:tc>
        <w:tc>
          <w:tcPr>
            <w:tcW w:w="1260" w:type="dxa"/>
            <w:hideMark/>
          </w:tcPr>
          <w:p w14:paraId="5E7C4342" w14:textId="77777777" w:rsidR="0035551F" w:rsidRPr="006052C5" w:rsidRDefault="0035551F" w:rsidP="0035551F">
            <w:pPr>
              <w:spacing w:line="256" w:lineRule="auto"/>
              <w:rPr>
                <w:rFonts w:ascii="Arial" w:eastAsia="Times New Roman" w:hAnsi="Arial" w:cs="Arial"/>
                <w:sz w:val="36"/>
                <w:szCs w:val="36"/>
              </w:rPr>
            </w:pPr>
            <w:proofErr w:type="spellStart"/>
            <w:r w:rsidRPr="006052C5">
              <w:rPr>
                <w:rFonts w:ascii="Arial" w:eastAsia="Times New Roman" w:hAnsi="Arial" w:cs="Arial"/>
                <w:color w:val="000000"/>
                <w:kern w:val="24"/>
                <w:sz w:val="16"/>
                <w:szCs w:val="16"/>
                <w:lang w:val="de-DE"/>
              </w:rPr>
              <w:t>Dianova</w:t>
            </w:r>
            <w:proofErr w:type="spellEnd"/>
          </w:p>
        </w:tc>
        <w:tc>
          <w:tcPr>
            <w:tcW w:w="1170" w:type="dxa"/>
            <w:hideMark/>
          </w:tcPr>
          <w:p w14:paraId="602D15A3"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711-225-152</w:t>
            </w:r>
          </w:p>
        </w:tc>
        <w:tc>
          <w:tcPr>
            <w:tcW w:w="1264" w:type="dxa"/>
            <w:hideMark/>
          </w:tcPr>
          <w:p w14:paraId="3CA4062D"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w:t>
            </w:r>
          </w:p>
        </w:tc>
        <w:tc>
          <w:tcPr>
            <w:tcW w:w="1796" w:type="dxa"/>
            <w:hideMark/>
          </w:tcPr>
          <w:p w14:paraId="7B8DBEC4"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w:t>
            </w:r>
          </w:p>
        </w:tc>
      </w:tr>
      <w:tr w:rsidR="0035551F" w:rsidRPr="006052C5" w14:paraId="0744CAC9" w14:textId="77777777" w:rsidTr="009951B7">
        <w:trPr>
          <w:trHeight w:val="395"/>
        </w:trPr>
        <w:tc>
          <w:tcPr>
            <w:tcW w:w="2430" w:type="dxa"/>
            <w:hideMark/>
          </w:tcPr>
          <w:p w14:paraId="2C0BA576"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rPr>
              <w:t>Cy3-coupled donkey anti-mouse IgG</w:t>
            </w:r>
          </w:p>
        </w:tc>
        <w:tc>
          <w:tcPr>
            <w:tcW w:w="1620" w:type="dxa"/>
            <w:hideMark/>
          </w:tcPr>
          <w:p w14:paraId="55D77655"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xml:space="preserve">Donkey, </w:t>
            </w:r>
            <w:proofErr w:type="spellStart"/>
            <w:r w:rsidRPr="006052C5">
              <w:rPr>
                <w:rFonts w:ascii="Arial" w:eastAsia="Times New Roman" w:hAnsi="Arial" w:cs="Arial"/>
                <w:color w:val="000000"/>
                <w:kern w:val="24"/>
                <w:sz w:val="16"/>
                <w:szCs w:val="16"/>
                <w:lang w:val="de-DE"/>
              </w:rPr>
              <w:t>polyclonal</w:t>
            </w:r>
            <w:proofErr w:type="spellEnd"/>
          </w:p>
        </w:tc>
        <w:tc>
          <w:tcPr>
            <w:tcW w:w="1260" w:type="dxa"/>
            <w:hideMark/>
          </w:tcPr>
          <w:p w14:paraId="45E38C3F" w14:textId="77777777" w:rsidR="0035551F" w:rsidRPr="006052C5" w:rsidRDefault="0035551F" w:rsidP="0035551F">
            <w:pPr>
              <w:spacing w:line="256" w:lineRule="auto"/>
              <w:rPr>
                <w:rFonts w:ascii="Arial" w:eastAsia="Times New Roman" w:hAnsi="Arial" w:cs="Arial"/>
                <w:sz w:val="36"/>
                <w:szCs w:val="36"/>
              </w:rPr>
            </w:pPr>
            <w:proofErr w:type="spellStart"/>
            <w:r w:rsidRPr="006052C5">
              <w:rPr>
                <w:rFonts w:ascii="Arial" w:eastAsia="Times New Roman" w:hAnsi="Arial" w:cs="Arial"/>
                <w:color w:val="000000"/>
                <w:kern w:val="24"/>
                <w:sz w:val="16"/>
                <w:szCs w:val="16"/>
                <w:lang w:val="de-DE"/>
              </w:rPr>
              <w:t>Dianova</w:t>
            </w:r>
            <w:proofErr w:type="spellEnd"/>
          </w:p>
        </w:tc>
        <w:tc>
          <w:tcPr>
            <w:tcW w:w="1170" w:type="dxa"/>
            <w:hideMark/>
          </w:tcPr>
          <w:p w14:paraId="45881FE8"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715-165-150</w:t>
            </w:r>
          </w:p>
        </w:tc>
        <w:tc>
          <w:tcPr>
            <w:tcW w:w="1264" w:type="dxa"/>
            <w:hideMark/>
          </w:tcPr>
          <w:p w14:paraId="123CEB04"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w:t>
            </w:r>
          </w:p>
        </w:tc>
        <w:tc>
          <w:tcPr>
            <w:tcW w:w="1796" w:type="dxa"/>
            <w:hideMark/>
          </w:tcPr>
          <w:p w14:paraId="4610A2DD"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w:t>
            </w:r>
          </w:p>
        </w:tc>
      </w:tr>
      <w:tr w:rsidR="0035551F" w:rsidRPr="006052C5" w14:paraId="2A0DEEF0" w14:textId="77777777" w:rsidTr="009951B7">
        <w:trPr>
          <w:trHeight w:val="395"/>
        </w:trPr>
        <w:tc>
          <w:tcPr>
            <w:tcW w:w="2430" w:type="dxa"/>
            <w:hideMark/>
          </w:tcPr>
          <w:p w14:paraId="752433F8"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rPr>
              <w:t>Cy2-coupled donkey anti-mouse IgG</w:t>
            </w:r>
          </w:p>
        </w:tc>
        <w:tc>
          <w:tcPr>
            <w:tcW w:w="1620" w:type="dxa"/>
            <w:hideMark/>
          </w:tcPr>
          <w:p w14:paraId="08EA9EB8"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xml:space="preserve">Donkey, </w:t>
            </w:r>
            <w:proofErr w:type="spellStart"/>
            <w:r w:rsidRPr="006052C5">
              <w:rPr>
                <w:rFonts w:ascii="Arial" w:eastAsia="Times New Roman" w:hAnsi="Arial" w:cs="Arial"/>
                <w:color w:val="000000"/>
                <w:kern w:val="24"/>
                <w:sz w:val="16"/>
                <w:szCs w:val="16"/>
                <w:lang w:val="de-DE"/>
              </w:rPr>
              <w:t>polyclonal</w:t>
            </w:r>
            <w:proofErr w:type="spellEnd"/>
          </w:p>
        </w:tc>
        <w:tc>
          <w:tcPr>
            <w:tcW w:w="1260" w:type="dxa"/>
            <w:hideMark/>
          </w:tcPr>
          <w:p w14:paraId="2BD7A26E" w14:textId="77777777" w:rsidR="0035551F" w:rsidRPr="006052C5" w:rsidRDefault="0035551F" w:rsidP="0035551F">
            <w:pPr>
              <w:spacing w:line="256" w:lineRule="auto"/>
              <w:rPr>
                <w:rFonts w:ascii="Arial" w:eastAsia="Times New Roman" w:hAnsi="Arial" w:cs="Arial"/>
                <w:sz w:val="36"/>
                <w:szCs w:val="36"/>
              </w:rPr>
            </w:pPr>
            <w:proofErr w:type="spellStart"/>
            <w:r w:rsidRPr="006052C5">
              <w:rPr>
                <w:rFonts w:ascii="Arial" w:eastAsia="Times New Roman" w:hAnsi="Arial" w:cs="Arial"/>
                <w:color w:val="000000"/>
                <w:kern w:val="24"/>
                <w:sz w:val="16"/>
                <w:szCs w:val="16"/>
                <w:lang w:val="de-DE"/>
              </w:rPr>
              <w:t>Dianova</w:t>
            </w:r>
            <w:proofErr w:type="spellEnd"/>
          </w:p>
        </w:tc>
        <w:tc>
          <w:tcPr>
            <w:tcW w:w="1170" w:type="dxa"/>
            <w:hideMark/>
          </w:tcPr>
          <w:p w14:paraId="0A7F2889"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715-225-150</w:t>
            </w:r>
          </w:p>
        </w:tc>
        <w:tc>
          <w:tcPr>
            <w:tcW w:w="1264" w:type="dxa"/>
            <w:hideMark/>
          </w:tcPr>
          <w:p w14:paraId="4B42C9B0"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w:t>
            </w:r>
          </w:p>
        </w:tc>
        <w:tc>
          <w:tcPr>
            <w:tcW w:w="1796" w:type="dxa"/>
            <w:hideMark/>
          </w:tcPr>
          <w:p w14:paraId="5C404E6F"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w:t>
            </w:r>
          </w:p>
        </w:tc>
      </w:tr>
      <w:tr w:rsidR="0035551F" w:rsidRPr="006052C5" w14:paraId="7E119AD7" w14:textId="77777777" w:rsidTr="009951B7">
        <w:trPr>
          <w:trHeight w:val="395"/>
        </w:trPr>
        <w:tc>
          <w:tcPr>
            <w:tcW w:w="2430" w:type="dxa"/>
            <w:hideMark/>
          </w:tcPr>
          <w:p w14:paraId="73943544"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rPr>
              <w:t>Cy3-coupled donkey anti-goat IgG</w:t>
            </w:r>
          </w:p>
        </w:tc>
        <w:tc>
          <w:tcPr>
            <w:tcW w:w="1620" w:type="dxa"/>
            <w:hideMark/>
          </w:tcPr>
          <w:p w14:paraId="17CC67DE"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xml:space="preserve">Donkey, </w:t>
            </w:r>
            <w:proofErr w:type="spellStart"/>
            <w:r w:rsidRPr="006052C5">
              <w:rPr>
                <w:rFonts w:ascii="Arial" w:eastAsia="Times New Roman" w:hAnsi="Arial" w:cs="Arial"/>
                <w:color w:val="000000"/>
                <w:kern w:val="24"/>
                <w:sz w:val="16"/>
                <w:szCs w:val="16"/>
                <w:lang w:val="de-DE"/>
              </w:rPr>
              <w:t>polyclonal</w:t>
            </w:r>
            <w:proofErr w:type="spellEnd"/>
          </w:p>
        </w:tc>
        <w:tc>
          <w:tcPr>
            <w:tcW w:w="1260" w:type="dxa"/>
            <w:hideMark/>
          </w:tcPr>
          <w:p w14:paraId="17B9745C" w14:textId="77777777" w:rsidR="0035551F" w:rsidRPr="006052C5" w:rsidRDefault="0035551F" w:rsidP="0035551F">
            <w:pPr>
              <w:spacing w:line="256" w:lineRule="auto"/>
              <w:rPr>
                <w:rFonts w:ascii="Arial" w:eastAsia="Times New Roman" w:hAnsi="Arial" w:cs="Arial"/>
                <w:sz w:val="36"/>
                <w:szCs w:val="36"/>
              </w:rPr>
            </w:pPr>
            <w:proofErr w:type="spellStart"/>
            <w:r w:rsidRPr="006052C5">
              <w:rPr>
                <w:rFonts w:ascii="Arial" w:eastAsia="Times New Roman" w:hAnsi="Arial" w:cs="Arial"/>
                <w:color w:val="000000"/>
                <w:kern w:val="24"/>
                <w:sz w:val="16"/>
                <w:szCs w:val="16"/>
                <w:lang w:val="de-DE"/>
              </w:rPr>
              <w:t>Dianova</w:t>
            </w:r>
            <w:proofErr w:type="spellEnd"/>
          </w:p>
        </w:tc>
        <w:tc>
          <w:tcPr>
            <w:tcW w:w="1170" w:type="dxa"/>
            <w:hideMark/>
          </w:tcPr>
          <w:p w14:paraId="40B1B68D"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705-165-147</w:t>
            </w:r>
          </w:p>
        </w:tc>
        <w:tc>
          <w:tcPr>
            <w:tcW w:w="1264" w:type="dxa"/>
            <w:hideMark/>
          </w:tcPr>
          <w:p w14:paraId="7CB523D9"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w:t>
            </w:r>
          </w:p>
        </w:tc>
        <w:tc>
          <w:tcPr>
            <w:tcW w:w="1796" w:type="dxa"/>
            <w:hideMark/>
          </w:tcPr>
          <w:p w14:paraId="4C2D39DC"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w:t>
            </w:r>
          </w:p>
        </w:tc>
      </w:tr>
      <w:tr w:rsidR="0035551F" w:rsidRPr="006052C5" w14:paraId="5BABF59B" w14:textId="77777777" w:rsidTr="009951B7">
        <w:trPr>
          <w:trHeight w:val="395"/>
        </w:trPr>
        <w:tc>
          <w:tcPr>
            <w:tcW w:w="2430" w:type="dxa"/>
            <w:hideMark/>
          </w:tcPr>
          <w:p w14:paraId="046E15DB"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rPr>
              <w:t>Cy2-coupled donkey anti-goat IgG</w:t>
            </w:r>
          </w:p>
        </w:tc>
        <w:tc>
          <w:tcPr>
            <w:tcW w:w="1620" w:type="dxa"/>
            <w:hideMark/>
          </w:tcPr>
          <w:p w14:paraId="0E492DD5"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xml:space="preserve">Donkey, </w:t>
            </w:r>
            <w:proofErr w:type="spellStart"/>
            <w:r w:rsidRPr="006052C5">
              <w:rPr>
                <w:rFonts w:ascii="Arial" w:eastAsia="Times New Roman" w:hAnsi="Arial" w:cs="Arial"/>
                <w:color w:val="000000"/>
                <w:kern w:val="24"/>
                <w:sz w:val="16"/>
                <w:szCs w:val="16"/>
                <w:lang w:val="de-DE"/>
              </w:rPr>
              <w:t>polyclonal</w:t>
            </w:r>
            <w:proofErr w:type="spellEnd"/>
          </w:p>
        </w:tc>
        <w:tc>
          <w:tcPr>
            <w:tcW w:w="1260" w:type="dxa"/>
            <w:hideMark/>
          </w:tcPr>
          <w:p w14:paraId="286FEB7E" w14:textId="77777777" w:rsidR="0035551F" w:rsidRPr="006052C5" w:rsidRDefault="0035551F" w:rsidP="0035551F">
            <w:pPr>
              <w:spacing w:line="256" w:lineRule="auto"/>
              <w:rPr>
                <w:rFonts w:ascii="Arial" w:eastAsia="Times New Roman" w:hAnsi="Arial" w:cs="Arial"/>
                <w:sz w:val="36"/>
                <w:szCs w:val="36"/>
              </w:rPr>
            </w:pPr>
            <w:proofErr w:type="spellStart"/>
            <w:r w:rsidRPr="006052C5">
              <w:rPr>
                <w:rFonts w:ascii="Arial" w:eastAsia="Times New Roman" w:hAnsi="Arial" w:cs="Arial"/>
                <w:color w:val="000000"/>
                <w:kern w:val="24"/>
                <w:sz w:val="16"/>
                <w:szCs w:val="16"/>
                <w:lang w:val="de-DE"/>
              </w:rPr>
              <w:t>Dianova</w:t>
            </w:r>
            <w:proofErr w:type="spellEnd"/>
          </w:p>
        </w:tc>
        <w:tc>
          <w:tcPr>
            <w:tcW w:w="1170" w:type="dxa"/>
            <w:hideMark/>
          </w:tcPr>
          <w:p w14:paraId="68AA1391"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705-225-147</w:t>
            </w:r>
          </w:p>
        </w:tc>
        <w:tc>
          <w:tcPr>
            <w:tcW w:w="1264" w:type="dxa"/>
            <w:hideMark/>
          </w:tcPr>
          <w:p w14:paraId="5FBD96DD"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w:t>
            </w:r>
          </w:p>
        </w:tc>
        <w:tc>
          <w:tcPr>
            <w:tcW w:w="1796" w:type="dxa"/>
            <w:hideMark/>
          </w:tcPr>
          <w:p w14:paraId="0751796D"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w:t>
            </w:r>
          </w:p>
        </w:tc>
      </w:tr>
      <w:tr w:rsidR="0035551F" w:rsidRPr="006052C5" w14:paraId="70006A3B" w14:textId="77777777" w:rsidTr="009951B7">
        <w:trPr>
          <w:trHeight w:val="400"/>
        </w:trPr>
        <w:tc>
          <w:tcPr>
            <w:tcW w:w="2430" w:type="dxa"/>
            <w:hideMark/>
          </w:tcPr>
          <w:p w14:paraId="6EFA1F2F"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rPr>
              <w:t>Swine Anti-Rabbit</w:t>
            </w:r>
          </w:p>
          <w:p w14:paraId="0C8B5326"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rPr>
              <w:t>Immunoglobulins</w:t>
            </w:r>
          </w:p>
          <w:p w14:paraId="5801A30F"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rPr>
              <w:t>HRP</w:t>
            </w:r>
          </w:p>
        </w:tc>
        <w:tc>
          <w:tcPr>
            <w:tcW w:w="1620" w:type="dxa"/>
            <w:hideMark/>
          </w:tcPr>
          <w:p w14:paraId="51D95083"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rPr>
              <w:t> </w:t>
            </w:r>
          </w:p>
        </w:tc>
        <w:tc>
          <w:tcPr>
            <w:tcW w:w="1260" w:type="dxa"/>
            <w:hideMark/>
          </w:tcPr>
          <w:p w14:paraId="18F2982B" w14:textId="77777777" w:rsidR="0035551F" w:rsidRPr="006052C5" w:rsidRDefault="0035551F" w:rsidP="0035551F">
            <w:pPr>
              <w:spacing w:line="256" w:lineRule="auto"/>
              <w:rPr>
                <w:rFonts w:ascii="Arial" w:eastAsia="Times New Roman" w:hAnsi="Arial" w:cs="Arial"/>
                <w:sz w:val="36"/>
                <w:szCs w:val="36"/>
              </w:rPr>
            </w:pPr>
            <w:proofErr w:type="spellStart"/>
            <w:r w:rsidRPr="006052C5">
              <w:rPr>
                <w:rFonts w:ascii="Arial" w:eastAsia="Times New Roman" w:hAnsi="Arial" w:cs="Arial"/>
                <w:color w:val="000000"/>
                <w:kern w:val="24"/>
                <w:sz w:val="16"/>
                <w:szCs w:val="16"/>
                <w:lang w:val="de-DE"/>
              </w:rPr>
              <w:t>Dako</w:t>
            </w:r>
            <w:proofErr w:type="spellEnd"/>
          </w:p>
        </w:tc>
        <w:tc>
          <w:tcPr>
            <w:tcW w:w="1170" w:type="dxa"/>
            <w:hideMark/>
          </w:tcPr>
          <w:p w14:paraId="2DC476A6"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P0217</w:t>
            </w:r>
          </w:p>
        </w:tc>
        <w:tc>
          <w:tcPr>
            <w:tcW w:w="1264" w:type="dxa"/>
            <w:hideMark/>
          </w:tcPr>
          <w:p w14:paraId="65088DA7"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w:t>
            </w:r>
          </w:p>
        </w:tc>
        <w:tc>
          <w:tcPr>
            <w:tcW w:w="1796" w:type="dxa"/>
            <w:hideMark/>
          </w:tcPr>
          <w:p w14:paraId="142F2739"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w:t>
            </w:r>
          </w:p>
        </w:tc>
      </w:tr>
      <w:tr w:rsidR="0035551F" w:rsidRPr="006052C5" w14:paraId="4DACB395" w14:textId="77777777" w:rsidTr="009951B7">
        <w:trPr>
          <w:trHeight w:val="400"/>
        </w:trPr>
        <w:tc>
          <w:tcPr>
            <w:tcW w:w="2430" w:type="dxa"/>
            <w:hideMark/>
          </w:tcPr>
          <w:p w14:paraId="5AF83FEF"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rPr>
              <w:t>Goat anti-mouse</w:t>
            </w:r>
          </w:p>
          <w:p w14:paraId="00B9A040" w14:textId="77777777" w:rsidR="0035551F" w:rsidRPr="006052C5" w:rsidRDefault="0035551F" w:rsidP="0035551F">
            <w:pPr>
              <w:spacing w:line="256" w:lineRule="auto"/>
              <w:rPr>
                <w:rFonts w:ascii="Arial" w:eastAsia="Times New Roman" w:hAnsi="Arial" w:cs="Arial"/>
                <w:sz w:val="36"/>
                <w:szCs w:val="36"/>
              </w:rPr>
            </w:pPr>
            <w:proofErr w:type="spellStart"/>
            <w:r w:rsidRPr="006052C5">
              <w:rPr>
                <w:rFonts w:ascii="Arial" w:eastAsia="Times New Roman" w:hAnsi="Arial" w:cs="Arial"/>
                <w:color w:val="000000"/>
                <w:kern w:val="24"/>
                <w:sz w:val="16"/>
                <w:szCs w:val="16"/>
              </w:rPr>
              <w:t>Immunglobulins</w:t>
            </w:r>
            <w:proofErr w:type="spellEnd"/>
            <w:r w:rsidRPr="006052C5">
              <w:rPr>
                <w:rFonts w:ascii="Arial" w:eastAsia="Times New Roman" w:hAnsi="Arial" w:cs="Arial"/>
                <w:color w:val="000000"/>
                <w:kern w:val="24"/>
                <w:sz w:val="16"/>
                <w:szCs w:val="16"/>
              </w:rPr>
              <w:t>/HRP</w:t>
            </w:r>
          </w:p>
        </w:tc>
        <w:tc>
          <w:tcPr>
            <w:tcW w:w="1620" w:type="dxa"/>
            <w:hideMark/>
          </w:tcPr>
          <w:p w14:paraId="6C45645B"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rPr>
              <w:t> </w:t>
            </w:r>
          </w:p>
        </w:tc>
        <w:tc>
          <w:tcPr>
            <w:tcW w:w="1260" w:type="dxa"/>
            <w:hideMark/>
          </w:tcPr>
          <w:p w14:paraId="3D27DE3D" w14:textId="77777777" w:rsidR="0035551F" w:rsidRPr="006052C5" w:rsidRDefault="0035551F" w:rsidP="0035551F">
            <w:pPr>
              <w:spacing w:line="256" w:lineRule="auto"/>
              <w:rPr>
                <w:rFonts w:ascii="Arial" w:eastAsia="Times New Roman" w:hAnsi="Arial" w:cs="Arial"/>
                <w:sz w:val="36"/>
                <w:szCs w:val="36"/>
              </w:rPr>
            </w:pPr>
            <w:proofErr w:type="spellStart"/>
            <w:r w:rsidRPr="006052C5">
              <w:rPr>
                <w:rFonts w:ascii="Arial" w:eastAsia="Times New Roman" w:hAnsi="Arial" w:cs="Arial"/>
                <w:color w:val="000000"/>
                <w:kern w:val="24"/>
                <w:sz w:val="16"/>
                <w:szCs w:val="16"/>
                <w:lang w:val="de-DE"/>
              </w:rPr>
              <w:t>Dako</w:t>
            </w:r>
            <w:proofErr w:type="spellEnd"/>
          </w:p>
        </w:tc>
        <w:tc>
          <w:tcPr>
            <w:tcW w:w="1170" w:type="dxa"/>
            <w:hideMark/>
          </w:tcPr>
          <w:p w14:paraId="3D858DD2"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P0447</w:t>
            </w:r>
          </w:p>
        </w:tc>
        <w:tc>
          <w:tcPr>
            <w:tcW w:w="1264" w:type="dxa"/>
            <w:hideMark/>
          </w:tcPr>
          <w:p w14:paraId="479E8BF4"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w:t>
            </w:r>
          </w:p>
        </w:tc>
        <w:tc>
          <w:tcPr>
            <w:tcW w:w="1796" w:type="dxa"/>
            <w:hideMark/>
          </w:tcPr>
          <w:p w14:paraId="286BE13D"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w:t>
            </w:r>
          </w:p>
        </w:tc>
      </w:tr>
      <w:tr w:rsidR="0035551F" w:rsidRPr="006052C5" w14:paraId="0D0253C3" w14:textId="77777777" w:rsidTr="009951B7">
        <w:trPr>
          <w:trHeight w:val="525"/>
        </w:trPr>
        <w:tc>
          <w:tcPr>
            <w:tcW w:w="2430" w:type="dxa"/>
            <w:tcBorders>
              <w:bottom w:val="single" w:sz="4" w:space="0" w:color="auto"/>
            </w:tcBorders>
            <w:hideMark/>
          </w:tcPr>
          <w:p w14:paraId="75722D79"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rPr>
              <w:t>Polyclonal Rabbit Anti-Goat Immunoglobulins/HRP</w:t>
            </w:r>
          </w:p>
        </w:tc>
        <w:tc>
          <w:tcPr>
            <w:tcW w:w="1620" w:type="dxa"/>
            <w:tcBorders>
              <w:bottom w:val="single" w:sz="4" w:space="0" w:color="auto"/>
            </w:tcBorders>
            <w:hideMark/>
          </w:tcPr>
          <w:p w14:paraId="38476CB3"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rPr>
              <w:t> </w:t>
            </w:r>
          </w:p>
        </w:tc>
        <w:tc>
          <w:tcPr>
            <w:tcW w:w="1260" w:type="dxa"/>
            <w:tcBorders>
              <w:bottom w:val="single" w:sz="4" w:space="0" w:color="auto"/>
            </w:tcBorders>
            <w:hideMark/>
          </w:tcPr>
          <w:p w14:paraId="2721DEAE" w14:textId="77777777" w:rsidR="0035551F" w:rsidRPr="006052C5" w:rsidRDefault="0035551F" w:rsidP="0035551F">
            <w:pPr>
              <w:spacing w:line="256" w:lineRule="auto"/>
              <w:rPr>
                <w:rFonts w:ascii="Arial" w:eastAsia="Times New Roman" w:hAnsi="Arial" w:cs="Arial"/>
                <w:sz w:val="36"/>
                <w:szCs w:val="36"/>
              </w:rPr>
            </w:pPr>
            <w:proofErr w:type="spellStart"/>
            <w:r w:rsidRPr="006052C5">
              <w:rPr>
                <w:rFonts w:ascii="Arial" w:eastAsia="Times New Roman" w:hAnsi="Arial" w:cs="Arial"/>
                <w:color w:val="000000"/>
                <w:kern w:val="24"/>
                <w:sz w:val="16"/>
                <w:szCs w:val="16"/>
                <w:lang w:val="de-DE"/>
              </w:rPr>
              <w:t>Dako</w:t>
            </w:r>
            <w:proofErr w:type="spellEnd"/>
          </w:p>
        </w:tc>
        <w:tc>
          <w:tcPr>
            <w:tcW w:w="1170" w:type="dxa"/>
            <w:tcBorders>
              <w:bottom w:val="single" w:sz="4" w:space="0" w:color="auto"/>
            </w:tcBorders>
            <w:hideMark/>
          </w:tcPr>
          <w:p w14:paraId="59686FE8"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P044901-2</w:t>
            </w:r>
          </w:p>
        </w:tc>
        <w:tc>
          <w:tcPr>
            <w:tcW w:w="1264" w:type="dxa"/>
            <w:tcBorders>
              <w:bottom w:val="single" w:sz="4" w:space="0" w:color="auto"/>
            </w:tcBorders>
            <w:hideMark/>
          </w:tcPr>
          <w:p w14:paraId="169A080D"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w:t>
            </w:r>
          </w:p>
        </w:tc>
        <w:tc>
          <w:tcPr>
            <w:tcW w:w="1796" w:type="dxa"/>
            <w:tcBorders>
              <w:bottom w:val="single" w:sz="4" w:space="0" w:color="auto"/>
            </w:tcBorders>
            <w:hideMark/>
          </w:tcPr>
          <w:p w14:paraId="2E339C5C" w14:textId="77777777" w:rsidR="0035551F" w:rsidRPr="006052C5" w:rsidRDefault="0035551F" w:rsidP="0035551F">
            <w:pPr>
              <w:spacing w:line="256" w:lineRule="auto"/>
              <w:rPr>
                <w:rFonts w:ascii="Arial" w:eastAsia="Times New Roman" w:hAnsi="Arial" w:cs="Arial"/>
                <w:sz w:val="36"/>
                <w:szCs w:val="36"/>
              </w:rPr>
            </w:pPr>
            <w:r w:rsidRPr="006052C5">
              <w:rPr>
                <w:rFonts w:ascii="Arial" w:eastAsia="Times New Roman" w:hAnsi="Arial" w:cs="Arial"/>
                <w:color w:val="000000"/>
                <w:kern w:val="24"/>
                <w:sz w:val="16"/>
                <w:szCs w:val="16"/>
                <w:lang w:val="de-DE"/>
              </w:rPr>
              <w:t> </w:t>
            </w:r>
          </w:p>
        </w:tc>
      </w:tr>
    </w:tbl>
    <w:p w14:paraId="2D540741" w14:textId="77777777" w:rsidR="00E233E5" w:rsidRDefault="00E233E5" w:rsidP="004D6872">
      <w:pPr>
        <w:spacing w:line="360" w:lineRule="auto"/>
        <w:rPr>
          <w:rFonts w:ascii="Arial" w:hAnsi="Arial" w:cs="Arial"/>
          <w:b/>
        </w:rPr>
      </w:pPr>
    </w:p>
    <w:p w14:paraId="0BA710EC" w14:textId="50808F61" w:rsidR="00703232" w:rsidRPr="004B3300" w:rsidRDefault="004D0A7E" w:rsidP="00703232">
      <w:pPr>
        <w:rPr>
          <w:rFonts w:ascii="Arial" w:hAnsi="Arial" w:cs="Arial"/>
        </w:rPr>
      </w:pPr>
      <w:r>
        <w:rPr>
          <w:rFonts w:ascii="Arial" w:hAnsi="Arial" w:cs="Arial"/>
          <w:b/>
        </w:rPr>
        <w:t>Supplemental</w:t>
      </w:r>
      <w:r w:rsidR="00703232" w:rsidRPr="004B3300">
        <w:rPr>
          <w:rFonts w:ascii="Arial" w:hAnsi="Arial" w:cs="Arial"/>
          <w:b/>
        </w:rPr>
        <w:t xml:space="preserve"> Table S2. Primer sequences for Real-Time PCR</w:t>
      </w:r>
      <w:r w:rsidR="00DF1DD6">
        <w:rPr>
          <w:rFonts w:ascii="Arial" w:hAnsi="Arial" w:cs="Arial"/>
          <w:b/>
        </w:rPr>
        <w:t>.</w:t>
      </w:r>
    </w:p>
    <w:tbl>
      <w:tblPr>
        <w:tblStyle w:val="TableGrid"/>
        <w:tblW w:w="98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052"/>
        <w:gridCol w:w="3550"/>
        <w:gridCol w:w="4262"/>
      </w:tblGrid>
      <w:tr w:rsidR="00703232" w:rsidRPr="006052C5" w14:paraId="3C1F3F0E" w14:textId="77777777" w:rsidTr="009951B7">
        <w:trPr>
          <w:trHeight w:val="390"/>
        </w:trPr>
        <w:tc>
          <w:tcPr>
            <w:tcW w:w="2052" w:type="dxa"/>
            <w:tcBorders>
              <w:top w:val="single" w:sz="4" w:space="0" w:color="auto"/>
              <w:bottom w:val="single" w:sz="4" w:space="0" w:color="auto"/>
            </w:tcBorders>
            <w:noWrap/>
            <w:hideMark/>
          </w:tcPr>
          <w:p w14:paraId="2340EC14" w14:textId="77777777" w:rsidR="00703232" w:rsidRPr="009951B7" w:rsidRDefault="00703232" w:rsidP="00144C15">
            <w:pPr>
              <w:jc w:val="center"/>
              <w:rPr>
                <w:rFonts w:ascii="Arial" w:hAnsi="Arial" w:cs="Arial"/>
                <w:b/>
                <w:bCs/>
                <w:sz w:val="18"/>
                <w:szCs w:val="18"/>
              </w:rPr>
            </w:pPr>
            <w:r w:rsidRPr="009951B7">
              <w:rPr>
                <w:rFonts w:ascii="Arial" w:hAnsi="Arial" w:cs="Arial"/>
                <w:b/>
                <w:sz w:val="18"/>
                <w:szCs w:val="18"/>
              </w:rPr>
              <w:t>Gene</w:t>
            </w:r>
          </w:p>
        </w:tc>
        <w:tc>
          <w:tcPr>
            <w:tcW w:w="3550" w:type="dxa"/>
            <w:tcBorders>
              <w:top w:val="single" w:sz="4" w:space="0" w:color="auto"/>
              <w:bottom w:val="single" w:sz="4" w:space="0" w:color="auto"/>
            </w:tcBorders>
            <w:noWrap/>
            <w:hideMark/>
          </w:tcPr>
          <w:p w14:paraId="0CAD738A" w14:textId="77777777" w:rsidR="00703232" w:rsidRPr="009951B7" w:rsidRDefault="00703232" w:rsidP="00144C15">
            <w:pPr>
              <w:jc w:val="center"/>
              <w:rPr>
                <w:rFonts w:ascii="Arial" w:hAnsi="Arial" w:cs="Arial"/>
                <w:b/>
                <w:bCs/>
                <w:sz w:val="18"/>
                <w:szCs w:val="18"/>
              </w:rPr>
            </w:pPr>
            <w:r w:rsidRPr="009951B7">
              <w:rPr>
                <w:rFonts w:ascii="Arial" w:hAnsi="Arial" w:cs="Arial"/>
                <w:b/>
                <w:sz w:val="18"/>
                <w:szCs w:val="18"/>
              </w:rPr>
              <w:t>Forward primer</w:t>
            </w:r>
          </w:p>
        </w:tc>
        <w:tc>
          <w:tcPr>
            <w:tcW w:w="4262" w:type="dxa"/>
            <w:tcBorders>
              <w:top w:val="single" w:sz="4" w:space="0" w:color="auto"/>
              <w:bottom w:val="single" w:sz="4" w:space="0" w:color="auto"/>
            </w:tcBorders>
            <w:noWrap/>
            <w:hideMark/>
          </w:tcPr>
          <w:p w14:paraId="7536386A" w14:textId="77777777" w:rsidR="00703232" w:rsidRPr="009951B7" w:rsidRDefault="00703232" w:rsidP="00144C15">
            <w:pPr>
              <w:jc w:val="center"/>
              <w:rPr>
                <w:rFonts w:ascii="Arial" w:hAnsi="Arial" w:cs="Arial"/>
                <w:b/>
                <w:bCs/>
                <w:sz w:val="18"/>
                <w:szCs w:val="18"/>
              </w:rPr>
            </w:pPr>
            <w:r w:rsidRPr="009951B7">
              <w:rPr>
                <w:rFonts w:ascii="Arial" w:hAnsi="Arial" w:cs="Arial"/>
                <w:b/>
                <w:sz w:val="18"/>
                <w:szCs w:val="18"/>
              </w:rPr>
              <w:t>Reverse primer</w:t>
            </w:r>
          </w:p>
        </w:tc>
      </w:tr>
      <w:tr w:rsidR="00703232" w:rsidRPr="006052C5" w14:paraId="0BEF92F7" w14:textId="77777777" w:rsidTr="009951B7">
        <w:trPr>
          <w:trHeight w:val="390"/>
        </w:trPr>
        <w:tc>
          <w:tcPr>
            <w:tcW w:w="2052" w:type="dxa"/>
            <w:tcBorders>
              <w:top w:val="single" w:sz="4" w:space="0" w:color="auto"/>
            </w:tcBorders>
            <w:noWrap/>
            <w:hideMark/>
          </w:tcPr>
          <w:p w14:paraId="15C2E25E" w14:textId="77777777" w:rsidR="00703232" w:rsidRPr="006052C5" w:rsidRDefault="00703232" w:rsidP="00144C15">
            <w:pPr>
              <w:rPr>
                <w:rFonts w:ascii="Arial" w:hAnsi="Arial" w:cs="Arial"/>
                <w:b/>
                <w:sz w:val="18"/>
                <w:szCs w:val="18"/>
              </w:rPr>
            </w:pPr>
            <w:proofErr w:type="spellStart"/>
            <w:r w:rsidRPr="006052C5">
              <w:rPr>
                <w:rFonts w:ascii="Arial" w:hAnsi="Arial" w:cs="Arial"/>
                <w:i/>
                <w:iCs/>
                <w:sz w:val="18"/>
                <w:szCs w:val="18"/>
              </w:rPr>
              <w:t>Vegf</w:t>
            </w:r>
            <w:proofErr w:type="spellEnd"/>
            <w:r w:rsidRPr="006052C5">
              <w:rPr>
                <w:rFonts w:ascii="Arial" w:hAnsi="Arial" w:cs="Arial"/>
                <w:i/>
                <w:iCs/>
                <w:sz w:val="18"/>
                <w:szCs w:val="18"/>
              </w:rPr>
              <w:t xml:space="preserve"> </w:t>
            </w:r>
          </w:p>
        </w:tc>
        <w:tc>
          <w:tcPr>
            <w:tcW w:w="3550" w:type="dxa"/>
            <w:tcBorders>
              <w:top w:val="single" w:sz="4" w:space="0" w:color="auto"/>
            </w:tcBorders>
            <w:noWrap/>
          </w:tcPr>
          <w:p w14:paraId="7072E14C" w14:textId="77777777" w:rsidR="00703232" w:rsidRPr="006052C5" w:rsidRDefault="00703232" w:rsidP="00144C15">
            <w:pPr>
              <w:rPr>
                <w:rFonts w:ascii="Arial" w:hAnsi="Arial" w:cs="Arial"/>
                <w:sz w:val="18"/>
                <w:szCs w:val="18"/>
              </w:rPr>
            </w:pPr>
            <w:r w:rsidRPr="006052C5">
              <w:rPr>
                <w:rFonts w:ascii="Arial" w:hAnsi="Arial" w:cs="Arial"/>
                <w:sz w:val="18"/>
                <w:szCs w:val="18"/>
              </w:rPr>
              <w:t>5’-AGAGATGAGCTTCCTGCAGCATA-3’</w:t>
            </w:r>
          </w:p>
        </w:tc>
        <w:tc>
          <w:tcPr>
            <w:tcW w:w="4262" w:type="dxa"/>
            <w:tcBorders>
              <w:top w:val="single" w:sz="4" w:space="0" w:color="auto"/>
            </w:tcBorders>
            <w:noWrap/>
          </w:tcPr>
          <w:p w14:paraId="023A26CF" w14:textId="77777777" w:rsidR="00703232" w:rsidRPr="006052C5" w:rsidRDefault="00703232" w:rsidP="00144C15">
            <w:pPr>
              <w:rPr>
                <w:rFonts w:ascii="Arial" w:hAnsi="Arial" w:cs="Arial"/>
                <w:sz w:val="18"/>
                <w:szCs w:val="18"/>
              </w:rPr>
            </w:pPr>
            <w:r w:rsidRPr="006052C5">
              <w:rPr>
                <w:rFonts w:ascii="Arial" w:hAnsi="Arial" w:cs="Arial"/>
                <w:sz w:val="18"/>
                <w:szCs w:val="18"/>
              </w:rPr>
              <w:t>5’-ACATTTACACGTCTGCGGATCTT-3’</w:t>
            </w:r>
          </w:p>
        </w:tc>
      </w:tr>
      <w:tr w:rsidR="00703232" w:rsidRPr="006052C5" w14:paraId="11E31027" w14:textId="77777777" w:rsidTr="009951B7">
        <w:trPr>
          <w:trHeight w:val="390"/>
        </w:trPr>
        <w:tc>
          <w:tcPr>
            <w:tcW w:w="2052" w:type="dxa"/>
            <w:noWrap/>
            <w:hideMark/>
          </w:tcPr>
          <w:p w14:paraId="00E5D751" w14:textId="14861172" w:rsidR="00703232" w:rsidRPr="006052C5" w:rsidRDefault="00703232" w:rsidP="00144C15">
            <w:pPr>
              <w:rPr>
                <w:rFonts w:ascii="Arial" w:hAnsi="Arial" w:cs="Arial"/>
                <w:b/>
                <w:sz w:val="18"/>
                <w:szCs w:val="18"/>
              </w:rPr>
            </w:pPr>
            <w:r w:rsidRPr="006052C5">
              <w:rPr>
                <w:rFonts w:ascii="Arial" w:hAnsi="Arial" w:cs="Arial"/>
                <w:i/>
                <w:sz w:val="18"/>
                <w:szCs w:val="18"/>
              </w:rPr>
              <w:t>Vegfr2</w:t>
            </w:r>
          </w:p>
        </w:tc>
        <w:tc>
          <w:tcPr>
            <w:tcW w:w="3550" w:type="dxa"/>
            <w:noWrap/>
          </w:tcPr>
          <w:p w14:paraId="0C81F0C6" w14:textId="77777777" w:rsidR="00703232" w:rsidRPr="006052C5" w:rsidRDefault="00703232" w:rsidP="00144C15">
            <w:pPr>
              <w:rPr>
                <w:rFonts w:ascii="Arial" w:hAnsi="Arial" w:cs="Arial"/>
                <w:sz w:val="18"/>
                <w:szCs w:val="18"/>
              </w:rPr>
            </w:pPr>
            <w:r w:rsidRPr="006052C5">
              <w:rPr>
                <w:rFonts w:ascii="Arial" w:hAnsi="Arial" w:cs="Arial"/>
                <w:sz w:val="18"/>
                <w:szCs w:val="18"/>
              </w:rPr>
              <w:t>5’-GACGACACAGATACCACCGT-3’</w:t>
            </w:r>
          </w:p>
        </w:tc>
        <w:tc>
          <w:tcPr>
            <w:tcW w:w="4262" w:type="dxa"/>
            <w:noWrap/>
          </w:tcPr>
          <w:p w14:paraId="6FFE828B" w14:textId="77777777" w:rsidR="00703232" w:rsidRPr="006052C5" w:rsidRDefault="00703232" w:rsidP="00144C15">
            <w:pPr>
              <w:rPr>
                <w:rFonts w:ascii="Arial" w:hAnsi="Arial" w:cs="Arial"/>
                <w:sz w:val="18"/>
                <w:szCs w:val="18"/>
              </w:rPr>
            </w:pPr>
            <w:r w:rsidRPr="006052C5">
              <w:rPr>
                <w:rFonts w:ascii="Arial" w:hAnsi="Arial" w:cs="Arial"/>
                <w:sz w:val="18"/>
                <w:szCs w:val="18"/>
              </w:rPr>
              <w:t>5’-CTAAGCAGCACCTCTCGAGTTA-3’</w:t>
            </w:r>
          </w:p>
        </w:tc>
      </w:tr>
      <w:tr w:rsidR="00703232" w:rsidRPr="006052C5" w14:paraId="019F7AD7" w14:textId="77777777" w:rsidTr="009951B7">
        <w:trPr>
          <w:trHeight w:val="390"/>
        </w:trPr>
        <w:tc>
          <w:tcPr>
            <w:tcW w:w="2052" w:type="dxa"/>
            <w:tcBorders>
              <w:bottom w:val="single" w:sz="4" w:space="0" w:color="auto"/>
            </w:tcBorders>
            <w:noWrap/>
            <w:hideMark/>
          </w:tcPr>
          <w:p w14:paraId="4EEF6C47" w14:textId="77777777" w:rsidR="00703232" w:rsidRPr="006052C5" w:rsidRDefault="00703232" w:rsidP="00144C15">
            <w:pPr>
              <w:rPr>
                <w:rFonts w:ascii="Arial" w:hAnsi="Arial" w:cs="Arial"/>
                <w:b/>
                <w:i/>
                <w:sz w:val="18"/>
                <w:szCs w:val="18"/>
              </w:rPr>
            </w:pPr>
            <w:proofErr w:type="spellStart"/>
            <w:r w:rsidRPr="006052C5">
              <w:rPr>
                <w:rFonts w:ascii="Arial" w:hAnsi="Arial" w:cs="Arial"/>
                <w:i/>
                <w:sz w:val="18"/>
                <w:szCs w:val="18"/>
              </w:rPr>
              <w:t>Actb</w:t>
            </w:r>
            <w:proofErr w:type="spellEnd"/>
          </w:p>
        </w:tc>
        <w:tc>
          <w:tcPr>
            <w:tcW w:w="3550" w:type="dxa"/>
            <w:tcBorders>
              <w:bottom w:val="single" w:sz="4" w:space="0" w:color="auto"/>
            </w:tcBorders>
            <w:noWrap/>
          </w:tcPr>
          <w:p w14:paraId="5219BDE7" w14:textId="77777777" w:rsidR="00703232" w:rsidRPr="006052C5" w:rsidRDefault="00703232" w:rsidP="00144C15">
            <w:pPr>
              <w:rPr>
                <w:rFonts w:ascii="Arial" w:hAnsi="Arial" w:cs="Arial"/>
                <w:sz w:val="18"/>
                <w:szCs w:val="18"/>
              </w:rPr>
            </w:pPr>
            <w:r w:rsidRPr="006052C5">
              <w:rPr>
                <w:rFonts w:ascii="Arial" w:hAnsi="Arial" w:cs="Arial"/>
                <w:sz w:val="18"/>
                <w:szCs w:val="18"/>
              </w:rPr>
              <w:t>5’-TCCTCCCTGGAGAAG-3’</w:t>
            </w:r>
          </w:p>
        </w:tc>
        <w:tc>
          <w:tcPr>
            <w:tcW w:w="4262" w:type="dxa"/>
            <w:tcBorders>
              <w:bottom w:val="single" w:sz="4" w:space="0" w:color="auto"/>
            </w:tcBorders>
            <w:noWrap/>
          </w:tcPr>
          <w:p w14:paraId="40972627" w14:textId="77777777" w:rsidR="00703232" w:rsidRPr="006052C5" w:rsidRDefault="00703232" w:rsidP="00144C15">
            <w:pPr>
              <w:rPr>
                <w:rFonts w:ascii="Arial" w:hAnsi="Arial" w:cs="Arial"/>
                <w:sz w:val="18"/>
                <w:szCs w:val="18"/>
              </w:rPr>
            </w:pPr>
            <w:r w:rsidRPr="006052C5">
              <w:rPr>
                <w:rFonts w:ascii="Arial" w:hAnsi="Arial" w:cs="Arial"/>
                <w:sz w:val="18"/>
                <w:szCs w:val="18"/>
              </w:rPr>
              <w:t>5’-ACATCTGCTGGAAGG-3’</w:t>
            </w:r>
          </w:p>
        </w:tc>
      </w:tr>
    </w:tbl>
    <w:p w14:paraId="5E384752" w14:textId="4FFE202F" w:rsidR="00703232" w:rsidRPr="004B3300" w:rsidRDefault="00703232" w:rsidP="00703232">
      <w:pPr>
        <w:jc w:val="both"/>
        <w:rPr>
          <w:rFonts w:ascii="Arial" w:hAnsi="Arial" w:cs="Arial"/>
        </w:rPr>
      </w:pPr>
      <w:proofErr w:type="spellStart"/>
      <w:r w:rsidRPr="004B3300">
        <w:rPr>
          <w:rFonts w:ascii="Arial" w:hAnsi="Arial" w:cs="Arial"/>
          <w:b/>
          <w:i/>
        </w:rPr>
        <w:t>Vegf</w:t>
      </w:r>
      <w:proofErr w:type="spellEnd"/>
      <w:r w:rsidRPr="004B3300">
        <w:rPr>
          <w:rFonts w:ascii="Arial" w:hAnsi="Arial" w:cs="Arial"/>
          <w:b/>
          <w:i/>
        </w:rPr>
        <w:t xml:space="preserve">, </w:t>
      </w:r>
      <w:r w:rsidRPr="004B3300">
        <w:rPr>
          <w:rFonts w:ascii="Arial" w:hAnsi="Arial" w:cs="Arial"/>
        </w:rPr>
        <w:t>vascular endothelial growth factor;</w:t>
      </w:r>
      <w:r w:rsidR="009951B7">
        <w:rPr>
          <w:rFonts w:ascii="Arial" w:hAnsi="Arial" w:cs="Arial"/>
        </w:rPr>
        <w:t xml:space="preserve"> </w:t>
      </w:r>
      <w:r w:rsidRPr="004B3300">
        <w:rPr>
          <w:rFonts w:ascii="Arial" w:hAnsi="Arial" w:cs="Arial"/>
          <w:i/>
        </w:rPr>
        <w:t>Vegfr2</w:t>
      </w:r>
      <w:r w:rsidRPr="004B3300">
        <w:rPr>
          <w:rFonts w:ascii="Arial" w:hAnsi="Arial" w:cs="Arial"/>
        </w:rPr>
        <w:t xml:space="preserve">, vascular endothelial growth factor receptor 2; </w:t>
      </w:r>
      <w:proofErr w:type="spellStart"/>
      <w:r w:rsidRPr="004B3300">
        <w:rPr>
          <w:rFonts w:ascii="Arial" w:hAnsi="Arial" w:cs="Arial"/>
          <w:b/>
          <w:i/>
        </w:rPr>
        <w:t>Actb</w:t>
      </w:r>
      <w:proofErr w:type="spellEnd"/>
      <w:r w:rsidRPr="004B3300">
        <w:rPr>
          <w:rFonts w:ascii="Arial" w:hAnsi="Arial" w:cs="Arial"/>
        </w:rPr>
        <w:t>, β-actin</w:t>
      </w:r>
      <w:bookmarkStart w:id="3" w:name="_GoBack"/>
      <w:bookmarkEnd w:id="3"/>
    </w:p>
    <w:p w14:paraId="3014FDFE" w14:textId="77777777" w:rsidR="0035551F" w:rsidRDefault="00E233E5" w:rsidP="00E233E5">
      <w:pPr>
        <w:rPr>
          <w:rFonts w:ascii="Arial" w:hAnsi="Arial" w:cs="Arial"/>
          <w:b/>
        </w:rPr>
      </w:pPr>
      <w:r>
        <w:rPr>
          <w:rFonts w:ascii="Arial" w:hAnsi="Arial" w:cs="Arial"/>
          <w:b/>
        </w:rPr>
        <w:br w:type="page"/>
      </w:r>
    </w:p>
    <w:p w14:paraId="3060B91D" w14:textId="0083E2FE" w:rsidR="0035551F" w:rsidRDefault="004D0A7E" w:rsidP="004D6872">
      <w:pPr>
        <w:spacing w:line="360" w:lineRule="auto"/>
        <w:rPr>
          <w:rFonts w:ascii="Arial" w:hAnsi="Arial" w:cs="Arial"/>
          <w:b/>
        </w:rPr>
      </w:pPr>
      <w:r>
        <w:rPr>
          <w:rFonts w:ascii="Arial" w:hAnsi="Arial" w:cs="Arial"/>
          <w:b/>
        </w:rPr>
        <w:lastRenderedPageBreak/>
        <w:t>Supplemental</w:t>
      </w:r>
      <w:r w:rsidR="0035551F">
        <w:rPr>
          <w:rFonts w:ascii="Arial" w:hAnsi="Arial" w:cs="Arial"/>
          <w:b/>
        </w:rPr>
        <w:t xml:space="preserve"> References</w:t>
      </w:r>
    </w:p>
    <w:p w14:paraId="09AA5E16" w14:textId="77777777" w:rsidR="004008B4" w:rsidRPr="004008B4" w:rsidRDefault="00301A71" w:rsidP="004008B4">
      <w:pPr>
        <w:pStyle w:val="Bibliography"/>
        <w:rPr>
          <w:rFonts w:ascii="Arial" w:hAnsi="Arial" w:cs="Arial"/>
        </w:rPr>
      </w:pPr>
      <w:r>
        <w:rPr>
          <w:rFonts w:ascii="Arial" w:hAnsi="Arial" w:cs="Arial"/>
        </w:rPr>
        <w:t>S1</w:t>
      </w:r>
      <w:r w:rsidR="004008B4">
        <w:rPr>
          <w:rFonts w:ascii="Arial" w:hAnsi="Arial" w:cs="Arial"/>
        </w:rPr>
        <w:t xml:space="preserve">. </w:t>
      </w:r>
      <w:r w:rsidR="004008B4" w:rsidRPr="004008B4">
        <w:rPr>
          <w:rFonts w:ascii="Arial" w:hAnsi="Arial" w:cs="Arial"/>
        </w:rPr>
        <w:t xml:space="preserve">Lee JW, Chou CL, Knepper MA. Deep Sequencing in </w:t>
      </w:r>
      <w:proofErr w:type="spellStart"/>
      <w:r w:rsidR="004008B4" w:rsidRPr="004008B4">
        <w:rPr>
          <w:rFonts w:ascii="Arial" w:hAnsi="Arial" w:cs="Arial"/>
        </w:rPr>
        <w:t>Microdissected</w:t>
      </w:r>
      <w:proofErr w:type="spellEnd"/>
      <w:r w:rsidR="004008B4" w:rsidRPr="004008B4">
        <w:rPr>
          <w:rFonts w:ascii="Arial" w:hAnsi="Arial" w:cs="Arial"/>
        </w:rPr>
        <w:t xml:space="preserve"> Renal Tubules Identifies Nephron Segment-Specific Transcriptomes. </w:t>
      </w:r>
      <w:r w:rsidR="004008B4" w:rsidRPr="004008B4">
        <w:rPr>
          <w:rFonts w:ascii="Arial" w:hAnsi="Arial" w:cs="Arial"/>
          <w:i/>
          <w:iCs/>
        </w:rPr>
        <w:t xml:space="preserve">J Am Soc </w:t>
      </w:r>
      <w:proofErr w:type="spellStart"/>
      <w:r w:rsidR="004008B4" w:rsidRPr="004008B4">
        <w:rPr>
          <w:rFonts w:ascii="Arial" w:hAnsi="Arial" w:cs="Arial"/>
          <w:i/>
          <w:iCs/>
        </w:rPr>
        <w:t>Nephrol</w:t>
      </w:r>
      <w:proofErr w:type="spellEnd"/>
      <w:r w:rsidR="004008B4" w:rsidRPr="004008B4">
        <w:rPr>
          <w:rFonts w:ascii="Arial" w:hAnsi="Arial" w:cs="Arial"/>
        </w:rPr>
        <w:t xml:space="preserve">. 2015;26(11):2669-2677. </w:t>
      </w:r>
    </w:p>
    <w:p w14:paraId="67E82F95" w14:textId="77777777" w:rsidR="004008B4" w:rsidRPr="004008B4" w:rsidRDefault="00301A71" w:rsidP="004008B4">
      <w:pPr>
        <w:pStyle w:val="Bibliography"/>
        <w:rPr>
          <w:rFonts w:ascii="Arial" w:hAnsi="Arial" w:cs="Arial"/>
        </w:rPr>
      </w:pPr>
      <w:r>
        <w:rPr>
          <w:rFonts w:ascii="Arial" w:hAnsi="Arial" w:cs="Arial"/>
        </w:rPr>
        <w:t>S2</w:t>
      </w:r>
      <w:r w:rsidR="004008B4">
        <w:rPr>
          <w:rFonts w:ascii="Arial" w:hAnsi="Arial" w:cs="Arial"/>
        </w:rPr>
        <w:t xml:space="preserve">. </w:t>
      </w:r>
      <w:proofErr w:type="spellStart"/>
      <w:r w:rsidR="004008B4" w:rsidRPr="004008B4">
        <w:rPr>
          <w:rFonts w:ascii="Arial" w:hAnsi="Arial" w:cs="Arial"/>
        </w:rPr>
        <w:t>Castoldi</w:t>
      </w:r>
      <w:proofErr w:type="spellEnd"/>
      <w:r w:rsidR="004008B4" w:rsidRPr="004008B4">
        <w:rPr>
          <w:rFonts w:ascii="Arial" w:hAnsi="Arial" w:cs="Arial"/>
        </w:rPr>
        <w:t xml:space="preserve"> G, </w:t>
      </w:r>
      <w:proofErr w:type="spellStart"/>
      <w:r w:rsidR="004008B4" w:rsidRPr="004008B4">
        <w:rPr>
          <w:rFonts w:ascii="Arial" w:hAnsi="Arial" w:cs="Arial"/>
        </w:rPr>
        <w:t>Carletti</w:t>
      </w:r>
      <w:proofErr w:type="spellEnd"/>
      <w:r w:rsidR="004008B4" w:rsidRPr="004008B4">
        <w:rPr>
          <w:rFonts w:ascii="Arial" w:hAnsi="Arial" w:cs="Arial"/>
        </w:rPr>
        <w:t xml:space="preserve"> R, Ippolito S, et al. Sodium-glucose cotransporter 2 inhibition prevents renal fibrosis in cyclosporine nephropathy. </w:t>
      </w:r>
      <w:r w:rsidR="004008B4" w:rsidRPr="004008B4">
        <w:rPr>
          <w:rFonts w:ascii="Arial" w:hAnsi="Arial" w:cs="Arial"/>
          <w:i/>
          <w:iCs/>
        </w:rPr>
        <w:t xml:space="preserve">Acta </w:t>
      </w:r>
      <w:proofErr w:type="spellStart"/>
      <w:r w:rsidR="004008B4" w:rsidRPr="004008B4">
        <w:rPr>
          <w:rFonts w:ascii="Arial" w:hAnsi="Arial" w:cs="Arial"/>
          <w:i/>
          <w:iCs/>
        </w:rPr>
        <w:t>Diabetol</w:t>
      </w:r>
      <w:proofErr w:type="spellEnd"/>
      <w:r w:rsidR="004008B4" w:rsidRPr="004008B4">
        <w:rPr>
          <w:rFonts w:ascii="Arial" w:hAnsi="Arial" w:cs="Arial"/>
        </w:rPr>
        <w:t xml:space="preserve">. 2021;58(8):1059-1070. </w:t>
      </w:r>
    </w:p>
    <w:p w14:paraId="51764CCE" w14:textId="77777777" w:rsidR="004008B4" w:rsidRPr="004008B4" w:rsidRDefault="00301A71" w:rsidP="004008B4">
      <w:pPr>
        <w:pStyle w:val="Bibliography"/>
        <w:rPr>
          <w:rFonts w:ascii="Arial" w:hAnsi="Arial" w:cs="Arial"/>
        </w:rPr>
      </w:pPr>
      <w:r>
        <w:rPr>
          <w:rFonts w:ascii="Arial" w:hAnsi="Arial" w:cs="Arial"/>
        </w:rPr>
        <w:t>S3</w:t>
      </w:r>
      <w:r w:rsidR="004008B4">
        <w:rPr>
          <w:rFonts w:ascii="Arial" w:hAnsi="Arial" w:cs="Arial"/>
        </w:rPr>
        <w:t xml:space="preserve">. </w:t>
      </w:r>
      <w:r w:rsidR="004008B4" w:rsidRPr="004008B4">
        <w:rPr>
          <w:rFonts w:ascii="Arial" w:hAnsi="Arial" w:cs="Arial"/>
        </w:rPr>
        <w:t xml:space="preserve">Li X, Liu C, Yang A, Shen Y, Xu J, </w:t>
      </w:r>
      <w:proofErr w:type="spellStart"/>
      <w:r w:rsidR="004008B4" w:rsidRPr="004008B4">
        <w:rPr>
          <w:rFonts w:ascii="Arial" w:hAnsi="Arial" w:cs="Arial"/>
        </w:rPr>
        <w:t>Zuo</w:t>
      </w:r>
      <w:proofErr w:type="spellEnd"/>
      <w:r w:rsidR="004008B4" w:rsidRPr="004008B4">
        <w:rPr>
          <w:rFonts w:ascii="Arial" w:hAnsi="Arial" w:cs="Arial"/>
        </w:rPr>
        <w:t xml:space="preserve"> D. Role of HAO2 in Rats with Chronic Kidney Disease by Regulating Fatty Acid Metabolic Processes in Renal Tissue [preprint]. </w:t>
      </w:r>
      <w:proofErr w:type="spellStart"/>
      <w:r w:rsidR="004008B4" w:rsidRPr="004008B4">
        <w:rPr>
          <w:rFonts w:ascii="Arial" w:hAnsi="Arial" w:cs="Arial"/>
        </w:rPr>
        <w:t>doi</w:t>
      </w:r>
      <w:proofErr w:type="spellEnd"/>
      <w:r w:rsidR="004008B4" w:rsidRPr="004008B4">
        <w:rPr>
          <w:rFonts w:ascii="Arial" w:hAnsi="Arial" w:cs="Arial"/>
        </w:rPr>
        <w:t xml:space="preserve">: https://doi.org/10.1101/2022.12.13.520357. Posted on </w:t>
      </w:r>
      <w:proofErr w:type="spellStart"/>
      <w:r w:rsidR="004008B4" w:rsidRPr="004008B4">
        <w:rPr>
          <w:rFonts w:ascii="Arial" w:hAnsi="Arial" w:cs="Arial"/>
        </w:rPr>
        <w:t>bioRxiv</w:t>
      </w:r>
      <w:proofErr w:type="spellEnd"/>
      <w:r w:rsidR="004008B4" w:rsidRPr="004008B4">
        <w:rPr>
          <w:rFonts w:ascii="Arial" w:hAnsi="Arial" w:cs="Arial"/>
        </w:rPr>
        <w:t xml:space="preserve"> December 15, 2022.</w:t>
      </w:r>
    </w:p>
    <w:p w14:paraId="426D6755" w14:textId="77777777" w:rsidR="004008B4" w:rsidRPr="004008B4" w:rsidRDefault="00301A71" w:rsidP="004008B4">
      <w:pPr>
        <w:pStyle w:val="Bibliography"/>
        <w:rPr>
          <w:rFonts w:ascii="Arial" w:hAnsi="Arial" w:cs="Arial"/>
        </w:rPr>
      </w:pPr>
      <w:r>
        <w:rPr>
          <w:rFonts w:ascii="Arial" w:hAnsi="Arial" w:cs="Arial"/>
        </w:rPr>
        <w:t>S4</w:t>
      </w:r>
      <w:r w:rsidR="004008B4">
        <w:rPr>
          <w:rFonts w:ascii="Arial" w:hAnsi="Arial" w:cs="Arial"/>
        </w:rPr>
        <w:t xml:space="preserve">. </w:t>
      </w:r>
      <w:r w:rsidR="004008B4" w:rsidRPr="004008B4">
        <w:rPr>
          <w:rFonts w:ascii="Arial" w:hAnsi="Arial" w:cs="Arial"/>
        </w:rPr>
        <w:t xml:space="preserve">Gu Y, Gong Y, Zhang H, et al. Regulation of transforming growth factor beta 1 gene expression by </w:t>
      </w:r>
      <w:proofErr w:type="spellStart"/>
      <w:r w:rsidR="004008B4" w:rsidRPr="004008B4">
        <w:rPr>
          <w:rFonts w:ascii="Arial" w:hAnsi="Arial" w:cs="Arial"/>
        </w:rPr>
        <w:t>dihydropteridine</w:t>
      </w:r>
      <w:proofErr w:type="spellEnd"/>
      <w:r w:rsidR="004008B4" w:rsidRPr="004008B4">
        <w:rPr>
          <w:rFonts w:ascii="Arial" w:hAnsi="Arial" w:cs="Arial"/>
        </w:rPr>
        <w:t xml:space="preserve"> reductase in kidney 293T cells. </w:t>
      </w:r>
      <w:proofErr w:type="spellStart"/>
      <w:r w:rsidR="004008B4" w:rsidRPr="004008B4">
        <w:rPr>
          <w:rFonts w:ascii="Arial" w:hAnsi="Arial" w:cs="Arial"/>
          <w:i/>
          <w:iCs/>
        </w:rPr>
        <w:t>Biochem</w:t>
      </w:r>
      <w:proofErr w:type="spellEnd"/>
      <w:r w:rsidR="004008B4" w:rsidRPr="004008B4">
        <w:rPr>
          <w:rFonts w:ascii="Arial" w:hAnsi="Arial" w:cs="Arial"/>
          <w:i/>
          <w:iCs/>
        </w:rPr>
        <w:t xml:space="preserve"> Cell Biol</w:t>
      </w:r>
      <w:r w:rsidR="004008B4" w:rsidRPr="004008B4">
        <w:rPr>
          <w:rFonts w:ascii="Arial" w:hAnsi="Arial" w:cs="Arial"/>
        </w:rPr>
        <w:t xml:space="preserve">. 2013;91(3):187-193. </w:t>
      </w:r>
    </w:p>
    <w:p w14:paraId="7A220250" w14:textId="77777777" w:rsidR="004008B4" w:rsidRPr="004008B4" w:rsidRDefault="00301A71" w:rsidP="004008B4">
      <w:pPr>
        <w:pStyle w:val="Bibliography"/>
        <w:rPr>
          <w:rFonts w:ascii="Arial" w:hAnsi="Arial" w:cs="Arial"/>
        </w:rPr>
      </w:pPr>
      <w:r w:rsidRPr="00552933">
        <w:rPr>
          <w:rFonts w:ascii="Arial" w:hAnsi="Arial" w:cs="Arial"/>
        </w:rPr>
        <w:t>S5</w:t>
      </w:r>
      <w:r w:rsidR="004008B4" w:rsidRPr="00552933">
        <w:rPr>
          <w:rFonts w:ascii="Arial" w:hAnsi="Arial" w:cs="Arial"/>
        </w:rPr>
        <w:t xml:space="preserve">. Arafa E, </w:t>
      </w:r>
      <w:proofErr w:type="spellStart"/>
      <w:r w:rsidR="004008B4" w:rsidRPr="00552933">
        <w:rPr>
          <w:rFonts w:ascii="Arial" w:hAnsi="Arial" w:cs="Arial"/>
        </w:rPr>
        <w:t>Bondzie</w:t>
      </w:r>
      <w:proofErr w:type="spellEnd"/>
      <w:r w:rsidR="004008B4" w:rsidRPr="00552933">
        <w:rPr>
          <w:rFonts w:ascii="Arial" w:hAnsi="Arial" w:cs="Arial"/>
        </w:rPr>
        <w:t xml:space="preserve"> PA, </w:t>
      </w:r>
      <w:proofErr w:type="spellStart"/>
      <w:r w:rsidR="004008B4" w:rsidRPr="00552933">
        <w:rPr>
          <w:rFonts w:ascii="Arial" w:hAnsi="Arial" w:cs="Arial"/>
        </w:rPr>
        <w:t>Rezazadeh</w:t>
      </w:r>
      <w:proofErr w:type="spellEnd"/>
      <w:r w:rsidR="004008B4" w:rsidRPr="00552933">
        <w:rPr>
          <w:rFonts w:ascii="Arial" w:hAnsi="Arial" w:cs="Arial"/>
        </w:rPr>
        <w:t xml:space="preserve"> K, et al. </w:t>
      </w:r>
      <w:r w:rsidR="004008B4" w:rsidRPr="004008B4">
        <w:rPr>
          <w:rFonts w:ascii="Arial" w:hAnsi="Arial" w:cs="Arial"/>
        </w:rPr>
        <w:t>TMIGD1 Is a Novel Adhesion Molecule That Protects Epithelial Ce</w:t>
      </w:r>
      <w:r w:rsidR="004008B4">
        <w:rPr>
          <w:rFonts w:ascii="Arial" w:hAnsi="Arial" w:cs="Arial"/>
        </w:rPr>
        <w:t>lls from Oxidative Cell Injury.</w:t>
      </w:r>
      <w:r w:rsidR="004008B4">
        <w:rPr>
          <w:rFonts w:ascii="Arial" w:hAnsi="Arial" w:cs="Arial"/>
          <w:i/>
          <w:iCs/>
        </w:rPr>
        <w:t xml:space="preserve"> Am J </w:t>
      </w:r>
      <w:proofErr w:type="spellStart"/>
      <w:r w:rsidR="004008B4">
        <w:rPr>
          <w:rFonts w:ascii="Arial" w:hAnsi="Arial" w:cs="Arial"/>
          <w:i/>
          <w:iCs/>
        </w:rPr>
        <w:t>Pathol</w:t>
      </w:r>
      <w:proofErr w:type="spellEnd"/>
      <w:r w:rsidR="004008B4" w:rsidRPr="004008B4">
        <w:rPr>
          <w:rFonts w:ascii="Arial" w:hAnsi="Arial" w:cs="Arial"/>
        </w:rPr>
        <w:t xml:space="preserve">. 2015;185(10):2757-2767. </w:t>
      </w:r>
    </w:p>
    <w:p w14:paraId="05BFC07C" w14:textId="77777777" w:rsidR="004008B4" w:rsidRPr="004008B4" w:rsidRDefault="00301A71" w:rsidP="004008B4">
      <w:pPr>
        <w:pStyle w:val="Bibliography"/>
        <w:rPr>
          <w:rFonts w:ascii="Arial" w:hAnsi="Arial" w:cs="Arial"/>
        </w:rPr>
      </w:pPr>
      <w:r>
        <w:rPr>
          <w:rFonts w:ascii="Arial" w:hAnsi="Arial" w:cs="Arial"/>
        </w:rPr>
        <w:t>S6</w:t>
      </w:r>
      <w:r w:rsidR="004008B4" w:rsidRPr="00347AD2">
        <w:rPr>
          <w:rFonts w:ascii="Arial" w:hAnsi="Arial" w:cs="Arial"/>
        </w:rPr>
        <w:t xml:space="preserve">. Chen X, Wu Y, </w:t>
      </w:r>
      <w:proofErr w:type="spellStart"/>
      <w:r w:rsidR="004008B4" w:rsidRPr="00347AD2">
        <w:rPr>
          <w:rFonts w:ascii="Arial" w:hAnsi="Arial" w:cs="Arial"/>
        </w:rPr>
        <w:t>Diao</w:t>
      </w:r>
      <w:proofErr w:type="spellEnd"/>
      <w:r w:rsidR="004008B4" w:rsidRPr="00347AD2">
        <w:rPr>
          <w:rFonts w:ascii="Arial" w:hAnsi="Arial" w:cs="Arial"/>
        </w:rPr>
        <w:t xml:space="preserve"> Z, et al. </w:t>
      </w:r>
      <w:r w:rsidR="004008B4" w:rsidRPr="004008B4">
        <w:rPr>
          <w:rFonts w:ascii="Arial" w:hAnsi="Arial" w:cs="Arial"/>
        </w:rPr>
        <w:t>C1q/tumor necrosis factor</w:t>
      </w:r>
      <w:r w:rsidR="004008B4" w:rsidRPr="004008B4">
        <w:rPr>
          <w:rFonts w:ascii="Cambria Math" w:hAnsi="Cambria Math" w:cs="Cambria Math"/>
        </w:rPr>
        <w:t>‐</w:t>
      </w:r>
      <w:r w:rsidR="004008B4" w:rsidRPr="004008B4">
        <w:rPr>
          <w:rFonts w:ascii="Arial" w:hAnsi="Arial" w:cs="Arial"/>
        </w:rPr>
        <w:t>related protein</w:t>
      </w:r>
      <w:r w:rsidR="004008B4" w:rsidRPr="004008B4">
        <w:rPr>
          <w:rFonts w:ascii="Cambria Math" w:hAnsi="Cambria Math" w:cs="Cambria Math"/>
        </w:rPr>
        <w:t>‐</w:t>
      </w:r>
      <w:r w:rsidR="004008B4" w:rsidRPr="004008B4">
        <w:rPr>
          <w:rFonts w:ascii="Arial" w:hAnsi="Arial" w:cs="Arial"/>
        </w:rPr>
        <w:t xml:space="preserve">3 improves renal fibrosis via inhibiting notch signaling pathways. </w:t>
      </w:r>
      <w:r w:rsidR="004008B4">
        <w:rPr>
          <w:rFonts w:ascii="Arial" w:hAnsi="Arial" w:cs="Arial"/>
          <w:i/>
          <w:iCs/>
        </w:rPr>
        <w:t>J Cell Physiol</w:t>
      </w:r>
      <w:r w:rsidR="004008B4" w:rsidRPr="004008B4">
        <w:rPr>
          <w:rFonts w:ascii="Arial" w:hAnsi="Arial" w:cs="Arial"/>
        </w:rPr>
        <w:t xml:space="preserve">. 2019;234(12):22352-22364. </w:t>
      </w:r>
    </w:p>
    <w:p w14:paraId="28480D9F" w14:textId="2211E681" w:rsidR="004008B4" w:rsidRPr="004008B4" w:rsidRDefault="00301A71" w:rsidP="004008B4">
      <w:pPr>
        <w:pStyle w:val="Bibliography"/>
        <w:rPr>
          <w:rFonts w:ascii="Arial" w:hAnsi="Arial" w:cs="Arial"/>
        </w:rPr>
      </w:pPr>
      <w:r>
        <w:rPr>
          <w:rFonts w:ascii="Arial" w:hAnsi="Arial" w:cs="Arial"/>
        </w:rPr>
        <w:t>S7</w:t>
      </w:r>
      <w:r w:rsidR="004008B4">
        <w:rPr>
          <w:rFonts w:ascii="Arial" w:hAnsi="Arial" w:cs="Arial"/>
        </w:rPr>
        <w:t xml:space="preserve">. </w:t>
      </w:r>
      <w:r w:rsidR="004008B4" w:rsidRPr="004008B4">
        <w:rPr>
          <w:rFonts w:ascii="Arial" w:hAnsi="Arial" w:cs="Arial"/>
        </w:rPr>
        <w:t xml:space="preserve">Lassiter R, </w:t>
      </w:r>
      <w:proofErr w:type="spellStart"/>
      <w:r w:rsidR="004008B4" w:rsidRPr="004008B4">
        <w:rPr>
          <w:rFonts w:ascii="Arial" w:hAnsi="Arial" w:cs="Arial"/>
        </w:rPr>
        <w:t>Merchen</w:t>
      </w:r>
      <w:proofErr w:type="spellEnd"/>
      <w:r w:rsidR="004008B4" w:rsidRPr="004008B4">
        <w:rPr>
          <w:rFonts w:ascii="Arial" w:hAnsi="Arial" w:cs="Arial"/>
        </w:rPr>
        <w:t xml:space="preserve"> TD, Fang X, Wang Y. Protective Role of Kynurenine 3-Monooxygenase in Allograft Rejection and Tubular Injury in Kidney Transplantation. </w:t>
      </w:r>
      <w:r w:rsidR="004008B4" w:rsidRPr="004008B4">
        <w:rPr>
          <w:rFonts w:ascii="Arial" w:hAnsi="Arial" w:cs="Arial"/>
          <w:i/>
          <w:iCs/>
        </w:rPr>
        <w:t>Front Immunol</w:t>
      </w:r>
      <w:r w:rsidR="004008B4" w:rsidRPr="004008B4">
        <w:rPr>
          <w:rFonts w:ascii="Arial" w:hAnsi="Arial" w:cs="Arial"/>
        </w:rPr>
        <w:t>. 2021;</w:t>
      </w:r>
      <w:r w:rsidR="00202D3D">
        <w:rPr>
          <w:rFonts w:ascii="Arial" w:hAnsi="Arial" w:cs="Arial"/>
        </w:rPr>
        <w:t xml:space="preserve"> </w:t>
      </w:r>
      <w:r w:rsidR="004008B4" w:rsidRPr="004008B4">
        <w:rPr>
          <w:rFonts w:ascii="Arial" w:hAnsi="Arial" w:cs="Arial"/>
        </w:rPr>
        <w:t xml:space="preserve">12:671025. </w:t>
      </w:r>
    </w:p>
    <w:p w14:paraId="6F3F458E" w14:textId="77777777" w:rsidR="004D6872" w:rsidRPr="004D6872" w:rsidRDefault="00301A71" w:rsidP="00857DCB">
      <w:pPr>
        <w:pStyle w:val="Bibliography"/>
        <w:rPr>
          <w:rFonts w:ascii="Arial" w:hAnsi="Arial" w:cs="Arial"/>
        </w:rPr>
      </w:pPr>
      <w:r>
        <w:rPr>
          <w:rFonts w:ascii="Arial" w:hAnsi="Arial" w:cs="Arial"/>
        </w:rPr>
        <w:t>S8</w:t>
      </w:r>
      <w:r w:rsidR="004008B4">
        <w:rPr>
          <w:rFonts w:ascii="Arial" w:hAnsi="Arial" w:cs="Arial"/>
        </w:rPr>
        <w:t xml:space="preserve">. </w:t>
      </w:r>
      <w:r w:rsidR="004008B4" w:rsidRPr="004008B4">
        <w:rPr>
          <w:rFonts w:ascii="Arial" w:hAnsi="Arial" w:cs="Arial"/>
        </w:rPr>
        <w:t xml:space="preserve">Liu H, </w:t>
      </w:r>
      <w:proofErr w:type="spellStart"/>
      <w:r w:rsidR="004008B4" w:rsidRPr="004008B4">
        <w:rPr>
          <w:rFonts w:ascii="Arial" w:hAnsi="Arial" w:cs="Arial"/>
        </w:rPr>
        <w:t>Baliga</w:t>
      </w:r>
      <w:proofErr w:type="spellEnd"/>
      <w:r w:rsidR="004008B4" w:rsidRPr="004008B4">
        <w:rPr>
          <w:rFonts w:ascii="Arial" w:hAnsi="Arial" w:cs="Arial"/>
        </w:rPr>
        <w:t xml:space="preserve"> R. Cytochrome P450 2E1 null mice provide novel protection against cisplatin-induced nephrotoxicity and apoptosis. </w:t>
      </w:r>
      <w:r w:rsidR="004008B4">
        <w:rPr>
          <w:rFonts w:ascii="Arial" w:hAnsi="Arial" w:cs="Arial"/>
          <w:i/>
          <w:iCs/>
        </w:rPr>
        <w:t>Kidney Int</w:t>
      </w:r>
      <w:r w:rsidR="004008B4" w:rsidRPr="004008B4">
        <w:rPr>
          <w:rFonts w:ascii="Arial" w:hAnsi="Arial" w:cs="Arial"/>
        </w:rPr>
        <w:t xml:space="preserve">. 2003;63(5):1687-1696. </w:t>
      </w:r>
    </w:p>
    <w:sectPr w:rsidR="004D6872" w:rsidRPr="004D6872">
      <w:pgSz w:w="12240" w:h="15840"/>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AC1471" w14:textId="77777777" w:rsidR="00144C15" w:rsidRDefault="00144C15" w:rsidP="00FB2AF4">
      <w:pPr>
        <w:spacing w:after="0" w:line="240" w:lineRule="auto"/>
      </w:pPr>
      <w:r>
        <w:separator/>
      </w:r>
    </w:p>
  </w:endnote>
  <w:endnote w:type="continuationSeparator" w:id="0">
    <w:p w14:paraId="6AED596C" w14:textId="77777777" w:rsidR="00144C15" w:rsidRDefault="00144C15" w:rsidP="00FB2A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altName w:val="Calibri"/>
    <w:panose1 w:val="020B0502040204020203"/>
    <w:charset w:val="00"/>
    <w:family w:val="swiss"/>
    <w:pitch w:val="variable"/>
    <w:sig w:usb0="E4002EFF" w:usb1="C000E47F"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BFFA44" w14:textId="77777777" w:rsidR="00144C15" w:rsidRDefault="00144C15" w:rsidP="00FB2AF4">
      <w:pPr>
        <w:spacing w:after="0" w:line="240" w:lineRule="auto"/>
      </w:pPr>
      <w:r>
        <w:separator/>
      </w:r>
    </w:p>
  </w:footnote>
  <w:footnote w:type="continuationSeparator" w:id="0">
    <w:p w14:paraId="4FA20045" w14:textId="77777777" w:rsidR="00144C15" w:rsidRDefault="00144C15" w:rsidP="00FB2AF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11383254"/>
      <w:docPartObj>
        <w:docPartGallery w:val="Page Numbers (Top of Page)"/>
        <w:docPartUnique/>
      </w:docPartObj>
    </w:sdtPr>
    <w:sdtEndPr>
      <w:rPr>
        <w:noProof/>
      </w:rPr>
    </w:sdtEndPr>
    <w:sdtContent>
      <w:p w14:paraId="4CEB23AC" w14:textId="4D2BEA46" w:rsidR="00144C15" w:rsidRDefault="00144C15">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333FBCC7" w14:textId="77777777" w:rsidR="00144C15" w:rsidRDefault="00144C15">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39F4"/>
    <w:rsid w:val="00012F80"/>
    <w:rsid w:val="000446A2"/>
    <w:rsid w:val="000B3955"/>
    <w:rsid w:val="000B692A"/>
    <w:rsid w:val="000E2F42"/>
    <w:rsid w:val="000F1D16"/>
    <w:rsid w:val="00144C15"/>
    <w:rsid w:val="00172514"/>
    <w:rsid w:val="0018545F"/>
    <w:rsid w:val="001A6262"/>
    <w:rsid w:val="001F6817"/>
    <w:rsid w:val="00202D3D"/>
    <w:rsid w:val="00204034"/>
    <w:rsid w:val="00205E49"/>
    <w:rsid w:val="0021426B"/>
    <w:rsid w:val="00215CC2"/>
    <w:rsid w:val="00237191"/>
    <w:rsid w:val="0027420B"/>
    <w:rsid w:val="002F535F"/>
    <w:rsid w:val="00301A71"/>
    <w:rsid w:val="00314450"/>
    <w:rsid w:val="0034738D"/>
    <w:rsid w:val="00347AD2"/>
    <w:rsid w:val="003542D2"/>
    <w:rsid w:val="0035551F"/>
    <w:rsid w:val="00357041"/>
    <w:rsid w:val="00357CDF"/>
    <w:rsid w:val="003632AB"/>
    <w:rsid w:val="003857B0"/>
    <w:rsid w:val="0039382E"/>
    <w:rsid w:val="003D7F6F"/>
    <w:rsid w:val="004008B4"/>
    <w:rsid w:val="00400B6F"/>
    <w:rsid w:val="00420907"/>
    <w:rsid w:val="00440A61"/>
    <w:rsid w:val="0044494F"/>
    <w:rsid w:val="0044796F"/>
    <w:rsid w:val="00454674"/>
    <w:rsid w:val="00460A39"/>
    <w:rsid w:val="00480AC0"/>
    <w:rsid w:val="004848C6"/>
    <w:rsid w:val="00486892"/>
    <w:rsid w:val="004D0A7E"/>
    <w:rsid w:val="004D6872"/>
    <w:rsid w:val="004F3E66"/>
    <w:rsid w:val="00532028"/>
    <w:rsid w:val="00551FEA"/>
    <w:rsid w:val="00552933"/>
    <w:rsid w:val="00586424"/>
    <w:rsid w:val="00595403"/>
    <w:rsid w:val="005B3E6F"/>
    <w:rsid w:val="005B5B52"/>
    <w:rsid w:val="00603A85"/>
    <w:rsid w:val="006052C5"/>
    <w:rsid w:val="00611C20"/>
    <w:rsid w:val="006171D7"/>
    <w:rsid w:val="006349C0"/>
    <w:rsid w:val="0064403C"/>
    <w:rsid w:val="006511B1"/>
    <w:rsid w:val="00682D39"/>
    <w:rsid w:val="00685C72"/>
    <w:rsid w:val="006D7875"/>
    <w:rsid w:val="006F24E2"/>
    <w:rsid w:val="00703232"/>
    <w:rsid w:val="007317CA"/>
    <w:rsid w:val="00750772"/>
    <w:rsid w:val="007D0849"/>
    <w:rsid w:val="008160D6"/>
    <w:rsid w:val="00817361"/>
    <w:rsid w:val="00827129"/>
    <w:rsid w:val="008321EE"/>
    <w:rsid w:val="00836825"/>
    <w:rsid w:val="00857DCB"/>
    <w:rsid w:val="00865116"/>
    <w:rsid w:val="008C3780"/>
    <w:rsid w:val="008D3CB9"/>
    <w:rsid w:val="0093571D"/>
    <w:rsid w:val="00954C19"/>
    <w:rsid w:val="00973BB4"/>
    <w:rsid w:val="009951B7"/>
    <w:rsid w:val="009A2206"/>
    <w:rsid w:val="009B5C50"/>
    <w:rsid w:val="009F7D49"/>
    <w:rsid w:val="00A350DA"/>
    <w:rsid w:val="00AF110C"/>
    <w:rsid w:val="00B22232"/>
    <w:rsid w:val="00B36828"/>
    <w:rsid w:val="00B51964"/>
    <w:rsid w:val="00B83F1B"/>
    <w:rsid w:val="00BA47B6"/>
    <w:rsid w:val="00BC6927"/>
    <w:rsid w:val="00C149E3"/>
    <w:rsid w:val="00C1581F"/>
    <w:rsid w:val="00C36A14"/>
    <w:rsid w:val="00C5698E"/>
    <w:rsid w:val="00C70FF7"/>
    <w:rsid w:val="00C82AF8"/>
    <w:rsid w:val="00C839F4"/>
    <w:rsid w:val="00D16A4F"/>
    <w:rsid w:val="00D65D0F"/>
    <w:rsid w:val="00D83C41"/>
    <w:rsid w:val="00DD65A2"/>
    <w:rsid w:val="00DE5218"/>
    <w:rsid w:val="00DF1DD6"/>
    <w:rsid w:val="00DF3088"/>
    <w:rsid w:val="00E15BA5"/>
    <w:rsid w:val="00E17D8C"/>
    <w:rsid w:val="00E233E5"/>
    <w:rsid w:val="00E31050"/>
    <w:rsid w:val="00E3614E"/>
    <w:rsid w:val="00EE4D05"/>
    <w:rsid w:val="00F0119B"/>
    <w:rsid w:val="00F03121"/>
    <w:rsid w:val="00F22BCB"/>
    <w:rsid w:val="00F477BD"/>
    <w:rsid w:val="00F51C58"/>
    <w:rsid w:val="00F66779"/>
    <w:rsid w:val="00FB2AF4"/>
    <w:rsid w:val="00FE02E9"/>
    <w:rsid w:val="00FF390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F49689"/>
  <w15:chartTrackingRefBased/>
  <w15:docId w15:val="{7ADE977A-5B84-4AE7-B7FE-4417E3A377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Style">
    <w:name w:val="Default Style"/>
    <w:rsid w:val="00595403"/>
    <w:pPr>
      <w:widowControl w:val="0"/>
      <w:suppressAutoHyphens/>
      <w:spacing w:line="254" w:lineRule="auto"/>
    </w:pPr>
    <w:rPr>
      <w:rFonts w:ascii="Times New Roman" w:eastAsia="SimSun" w:hAnsi="Times New Roman" w:cs="Arial"/>
      <w:color w:val="00000A"/>
      <w:sz w:val="24"/>
      <w:szCs w:val="24"/>
      <w:lang w:eastAsia="zh-CN" w:bidi="hi-IN"/>
    </w:rPr>
  </w:style>
  <w:style w:type="paragraph" w:styleId="Bibliography">
    <w:name w:val="Bibliography"/>
    <w:basedOn w:val="Normal"/>
    <w:next w:val="Normal"/>
    <w:uiPriority w:val="37"/>
    <w:unhideWhenUsed/>
    <w:rsid w:val="00595403"/>
  </w:style>
  <w:style w:type="character" w:customStyle="1" w:styleId="anchor-text">
    <w:name w:val="anchor-text"/>
    <w:basedOn w:val="DefaultParagraphFont"/>
    <w:rsid w:val="0035551F"/>
  </w:style>
  <w:style w:type="character" w:styleId="Hyperlink">
    <w:name w:val="Hyperlink"/>
    <w:basedOn w:val="DefaultParagraphFont"/>
    <w:uiPriority w:val="99"/>
    <w:semiHidden/>
    <w:unhideWhenUsed/>
    <w:rsid w:val="00E233E5"/>
    <w:rPr>
      <w:color w:val="0563C1"/>
      <w:u w:val="single"/>
    </w:rPr>
  </w:style>
  <w:style w:type="character" w:styleId="FollowedHyperlink">
    <w:name w:val="FollowedHyperlink"/>
    <w:basedOn w:val="DefaultParagraphFont"/>
    <w:uiPriority w:val="99"/>
    <w:semiHidden/>
    <w:unhideWhenUsed/>
    <w:rsid w:val="00420907"/>
    <w:rPr>
      <w:color w:val="954F72" w:themeColor="followedHyperlink"/>
      <w:u w:val="single"/>
    </w:rPr>
  </w:style>
  <w:style w:type="paragraph" w:styleId="Header">
    <w:name w:val="header"/>
    <w:basedOn w:val="Normal"/>
    <w:link w:val="HeaderChar"/>
    <w:uiPriority w:val="99"/>
    <w:unhideWhenUsed/>
    <w:rsid w:val="00FB2AF4"/>
    <w:pPr>
      <w:tabs>
        <w:tab w:val="center" w:pos="4703"/>
        <w:tab w:val="right" w:pos="9406"/>
      </w:tabs>
      <w:spacing w:after="0" w:line="240" w:lineRule="auto"/>
    </w:pPr>
  </w:style>
  <w:style w:type="character" w:customStyle="1" w:styleId="HeaderChar">
    <w:name w:val="Header Char"/>
    <w:basedOn w:val="DefaultParagraphFont"/>
    <w:link w:val="Header"/>
    <w:uiPriority w:val="99"/>
    <w:rsid w:val="00FB2AF4"/>
  </w:style>
  <w:style w:type="paragraph" w:styleId="Footer">
    <w:name w:val="footer"/>
    <w:basedOn w:val="Normal"/>
    <w:link w:val="FooterChar"/>
    <w:uiPriority w:val="99"/>
    <w:unhideWhenUsed/>
    <w:rsid w:val="00FB2AF4"/>
    <w:pPr>
      <w:tabs>
        <w:tab w:val="center" w:pos="4703"/>
        <w:tab w:val="right" w:pos="9406"/>
      </w:tabs>
      <w:spacing w:after="0" w:line="240" w:lineRule="auto"/>
    </w:pPr>
  </w:style>
  <w:style w:type="character" w:customStyle="1" w:styleId="FooterChar">
    <w:name w:val="Footer Char"/>
    <w:basedOn w:val="DefaultParagraphFont"/>
    <w:link w:val="Footer"/>
    <w:uiPriority w:val="99"/>
    <w:rsid w:val="00FB2AF4"/>
  </w:style>
  <w:style w:type="paragraph" w:styleId="BalloonText">
    <w:name w:val="Balloon Text"/>
    <w:basedOn w:val="Normal"/>
    <w:link w:val="BalloonTextChar"/>
    <w:uiPriority w:val="99"/>
    <w:semiHidden/>
    <w:unhideWhenUsed/>
    <w:rsid w:val="00D83C4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3C41"/>
    <w:rPr>
      <w:rFonts w:ascii="Segoe UI" w:hAnsi="Segoe UI" w:cs="Segoe UI"/>
      <w:sz w:val="18"/>
      <w:szCs w:val="18"/>
    </w:rPr>
  </w:style>
  <w:style w:type="table" w:styleId="ListTable1Light">
    <w:name w:val="List Table 1 Light"/>
    <w:basedOn w:val="TableNormal"/>
    <w:uiPriority w:val="46"/>
    <w:rsid w:val="006052C5"/>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rmalWeb">
    <w:name w:val="Normal (Web)"/>
    <w:basedOn w:val="Normal"/>
    <w:uiPriority w:val="99"/>
    <w:semiHidden/>
    <w:unhideWhenUsed/>
    <w:rsid w:val="0064403C"/>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uiPriority w:val="39"/>
    <w:rsid w:val="009951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956953">
      <w:bodyDiv w:val="1"/>
      <w:marLeft w:val="0"/>
      <w:marRight w:val="0"/>
      <w:marTop w:val="0"/>
      <w:marBottom w:val="0"/>
      <w:divBdr>
        <w:top w:val="none" w:sz="0" w:space="0" w:color="auto"/>
        <w:left w:val="none" w:sz="0" w:space="0" w:color="auto"/>
        <w:bottom w:val="none" w:sz="0" w:space="0" w:color="auto"/>
        <w:right w:val="none" w:sz="0" w:space="0" w:color="auto"/>
      </w:divBdr>
    </w:div>
    <w:div w:id="132261412">
      <w:bodyDiv w:val="1"/>
      <w:marLeft w:val="0"/>
      <w:marRight w:val="0"/>
      <w:marTop w:val="0"/>
      <w:marBottom w:val="0"/>
      <w:divBdr>
        <w:top w:val="none" w:sz="0" w:space="0" w:color="auto"/>
        <w:left w:val="none" w:sz="0" w:space="0" w:color="auto"/>
        <w:bottom w:val="none" w:sz="0" w:space="0" w:color="auto"/>
        <w:right w:val="none" w:sz="0" w:space="0" w:color="auto"/>
      </w:divBdr>
    </w:div>
    <w:div w:id="148132963">
      <w:bodyDiv w:val="1"/>
      <w:marLeft w:val="0"/>
      <w:marRight w:val="0"/>
      <w:marTop w:val="0"/>
      <w:marBottom w:val="0"/>
      <w:divBdr>
        <w:top w:val="none" w:sz="0" w:space="0" w:color="auto"/>
        <w:left w:val="none" w:sz="0" w:space="0" w:color="auto"/>
        <w:bottom w:val="none" w:sz="0" w:space="0" w:color="auto"/>
        <w:right w:val="none" w:sz="0" w:space="0" w:color="auto"/>
      </w:divBdr>
    </w:div>
    <w:div w:id="181238451">
      <w:bodyDiv w:val="1"/>
      <w:marLeft w:val="0"/>
      <w:marRight w:val="0"/>
      <w:marTop w:val="0"/>
      <w:marBottom w:val="0"/>
      <w:divBdr>
        <w:top w:val="none" w:sz="0" w:space="0" w:color="auto"/>
        <w:left w:val="none" w:sz="0" w:space="0" w:color="auto"/>
        <w:bottom w:val="none" w:sz="0" w:space="0" w:color="auto"/>
        <w:right w:val="none" w:sz="0" w:space="0" w:color="auto"/>
      </w:divBdr>
    </w:div>
    <w:div w:id="182861548">
      <w:bodyDiv w:val="1"/>
      <w:marLeft w:val="0"/>
      <w:marRight w:val="0"/>
      <w:marTop w:val="0"/>
      <w:marBottom w:val="0"/>
      <w:divBdr>
        <w:top w:val="none" w:sz="0" w:space="0" w:color="auto"/>
        <w:left w:val="none" w:sz="0" w:space="0" w:color="auto"/>
        <w:bottom w:val="none" w:sz="0" w:space="0" w:color="auto"/>
        <w:right w:val="none" w:sz="0" w:space="0" w:color="auto"/>
      </w:divBdr>
    </w:div>
    <w:div w:id="228462832">
      <w:bodyDiv w:val="1"/>
      <w:marLeft w:val="0"/>
      <w:marRight w:val="0"/>
      <w:marTop w:val="0"/>
      <w:marBottom w:val="0"/>
      <w:divBdr>
        <w:top w:val="none" w:sz="0" w:space="0" w:color="auto"/>
        <w:left w:val="none" w:sz="0" w:space="0" w:color="auto"/>
        <w:bottom w:val="none" w:sz="0" w:space="0" w:color="auto"/>
        <w:right w:val="none" w:sz="0" w:space="0" w:color="auto"/>
      </w:divBdr>
    </w:div>
    <w:div w:id="309097393">
      <w:bodyDiv w:val="1"/>
      <w:marLeft w:val="0"/>
      <w:marRight w:val="0"/>
      <w:marTop w:val="0"/>
      <w:marBottom w:val="0"/>
      <w:divBdr>
        <w:top w:val="none" w:sz="0" w:space="0" w:color="auto"/>
        <w:left w:val="none" w:sz="0" w:space="0" w:color="auto"/>
        <w:bottom w:val="none" w:sz="0" w:space="0" w:color="auto"/>
        <w:right w:val="none" w:sz="0" w:space="0" w:color="auto"/>
      </w:divBdr>
    </w:div>
    <w:div w:id="475992387">
      <w:bodyDiv w:val="1"/>
      <w:marLeft w:val="0"/>
      <w:marRight w:val="0"/>
      <w:marTop w:val="0"/>
      <w:marBottom w:val="0"/>
      <w:divBdr>
        <w:top w:val="none" w:sz="0" w:space="0" w:color="auto"/>
        <w:left w:val="none" w:sz="0" w:space="0" w:color="auto"/>
        <w:bottom w:val="none" w:sz="0" w:space="0" w:color="auto"/>
        <w:right w:val="none" w:sz="0" w:space="0" w:color="auto"/>
      </w:divBdr>
    </w:div>
    <w:div w:id="487600952">
      <w:bodyDiv w:val="1"/>
      <w:marLeft w:val="0"/>
      <w:marRight w:val="0"/>
      <w:marTop w:val="0"/>
      <w:marBottom w:val="0"/>
      <w:divBdr>
        <w:top w:val="none" w:sz="0" w:space="0" w:color="auto"/>
        <w:left w:val="none" w:sz="0" w:space="0" w:color="auto"/>
        <w:bottom w:val="none" w:sz="0" w:space="0" w:color="auto"/>
        <w:right w:val="none" w:sz="0" w:space="0" w:color="auto"/>
      </w:divBdr>
    </w:div>
    <w:div w:id="758717190">
      <w:bodyDiv w:val="1"/>
      <w:marLeft w:val="0"/>
      <w:marRight w:val="0"/>
      <w:marTop w:val="0"/>
      <w:marBottom w:val="0"/>
      <w:divBdr>
        <w:top w:val="none" w:sz="0" w:space="0" w:color="auto"/>
        <w:left w:val="none" w:sz="0" w:space="0" w:color="auto"/>
        <w:bottom w:val="none" w:sz="0" w:space="0" w:color="auto"/>
        <w:right w:val="none" w:sz="0" w:space="0" w:color="auto"/>
      </w:divBdr>
    </w:div>
    <w:div w:id="763453181">
      <w:bodyDiv w:val="1"/>
      <w:marLeft w:val="0"/>
      <w:marRight w:val="0"/>
      <w:marTop w:val="0"/>
      <w:marBottom w:val="0"/>
      <w:divBdr>
        <w:top w:val="none" w:sz="0" w:space="0" w:color="auto"/>
        <w:left w:val="none" w:sz="0" w:space="0" w:color="auto"/>
        <w:bottom w:val="none" w:sz="0" w:space="0" w:color="auto"/>
        <w:right w:val="none" w:sz="0" w:space="0" w:color="auto"/>
      </w:divBdr>
    </w:div>
    <w:div w:id="845680471">
      <w:bodyDiv w:val="1"/>
      <w:marLeft w:val="0"/>
      <w:marRight w:val="0"/>
      <w:marTop w:val="0"/>
      <w:marBottom w:val="0"/>
      <w:divBdr>
        <w:top w:val="none" w:sz="0" w:space="0" w:color="auto"/>
        <w:left w:val="none" w:sz="0" w:space="0" w:color="auto"/>
        <w:bottom w:val="none" w:sz="0" w:space="0" w:color="auto"/>
        <w:right w:val="none" w:sz="0" w:space="0" w:color="auto"/>
      </w:divBdr>
    </w:div>
    <w:div w:id="862942076">
      <w:bodyDiv w:val="1"/>
      <w:marLeft w:val="0"/>
      <w:marRight w:val="0"/>
      <w:marTop w:val="0"/>
      <w:marBottom w:val="0"/>
      <w:divBdr>
        <w:top w:val="none" w:sz="0" w:space="0" w:color="auto"/>
        <w:left w:val="none" w:sz="0" w:space="0" w:color="auto"/>
        <w:bottom w:val="none" w:sz="0" w:space="0" w:color="auto"/>
        <w:right w:val="none" w:sz="0" w:space="0" w:color="auto"/>
      </w:divBdr>
    </w:div>
    <w:div w:id="932200816">
      <w:bodyDiv w:val="1"/>
      <w:marLeft w:val="0"/>
      <w:marRight w:val="0"/>
      <w:marTop w:val="0"/>
      <w:marBottom w:val="0"/>
      <w:divBdr>
        <w:top w:val="none" w:sz="0" w:space="0" w:color="auto"/>
        <w:left w:val="none" w:sz="0" w:space="0" w:color="auto"/>
        <w:bottom w:val="none" w:sz="0" w:space="0" w:color="auto"/>
        <w:right w:val="none" w:sz="0" w:space="0" w:color="auto"/>
      </w:divBdr>
    </w:div>
    <w:div w:id="1089228334">
      <w:bodyDiv w:val="1"/>
      <w:marLeft w:val="0"/>
      <w:marRight w:val="0"/>
      <w:marTop w:val="0"/>
      <w:marBottom w:val="0"/>
      <w:divBdr>
        <w:top w:val="none" w:sz="0" w:space="0" w:color="auto"/>
        <w:left w:val="none" w:sz="0" w:space="0" w:color="auto"/>
        <w:bottom w:val="none" w:sz="0" w:space="0" w:color="auto"/>
        <w:right w:val="none" w:sz="0" w:space="0" w:color="auto"/>
      </w:divBdr>
    </w:div>
    <w:div w:id="1270578017">
      <w:bodyDiv w:val="1"/>
      <w:marLeft w:val="0"/>
      <w:marRight w:val="0"/>
      <w:marTop w:val="0"/>
      <w:marBottom w:val="0"/>
      <w:divBdr>
        <w:top w:val="none" w:sz="0" w:space="0" w:color="auto"/>
        <w:left w:val="none" w:sz="0" w:space="0" w:color="auto"/>
        <w:bottom w:val="none" w:sz="0" w:space="0" w:color="auto"/>
        <w:right w:val="none" w:sz="0" w:space="0" w:color="auto"/>
      </w:divBdr>
    </w:div>
    <w:div w:id="1302687966">
      <w:bodyDiv w:val="1"/>
      <w:marLeft w:val="0"/>
      <w:marRight w:val="0"/>
      <w:marTop w:val="0"/>
      <w:marBottom w:val="0"/>
      <w:divBdr>
        <w:top w:val="none" w:sz="0" w:space="0" w:color="auto"/>
        <w:left w:val="none" w:sz="0" w:space="0" w:color="auto"/>
        <w:bottom w:val="none" w:sz="0" w:space="0" w:color="auto"/>
        <w:right w:val="none" w:sz="0" w:space="0" w:color="auto"/>
      </w:divBdr>
    </w:div>
    <w:div w:id="1307272561">
      <w:bodyDiv w:val="1"/>
      <w:marLeft w:val="0"/>
      <w:marRight w:val="0"/>
      <w:marTop w:val="0"/>
      <w:marBottom w:val="0"/>
      <w:divBdr>
        <w:top w:val="none" w:sz="0" w:space="0" w:color="auto"/>
        <w:left w:val="none" w:sz="0" w:space="0" w:color="auto"/>
        <w:bottom w:val="none" w:sz="0" w:space="0" w:color="auto"/>
        <w:right w:val="none" w:sz="0" w:space="0" w:color="auto"/>
      </w:divBdr>
    </w:div>
    <w:div w:id="1399018198">
      <w:bodyDiv w:val="1"/>
      <w:marLeft w:val="0"/>
      <w:marRight w:val="0"/>
      <w:marTop w:val="0"/>
      <w:marBottom w:val="0"/>
      <w:divBdr>
        <w:top w:val="none" w:sz="0" w:space="0" w:color="auto"/>
        <w:left w:val="none" w:sz="0" w:space="0" w:color="auto"/>
        <w:bottom w:val="none" w:sz="0" w:space="0" w:color="auto"/>
        <w:right w:val="none" w:sz="0" w:space="0" w:color="auto"/>
      </w:divBdr>
      <w:divsChild>
        <w:div w:id="812407840">
          <w:marLeft w:val="360"/>
          <w:marRight w:val="0"/>
          <w:marTop w:val="0"/>
          <w:marBottom w:val="0"/>
          <w:divBdr>
            <w:top w:val="none" w:sz="0" w:space="0" w:color="auto"/>
            <w:left w:val="none" w:sz="0" w:space="0" w:color="auto"/>
            <w:bottom w:val="none" w:sz="0" w:space="0" w:color="auto"/>
            <w:right w:val="none" w:sz="0" w:space="0" w:color="auto"/>
          </w:divBdr>
        </w:div>
      </w:divsChild>
    </w:div>
    <w:div w:id="1456832033">
      <w:bodyDiv w:val="1"/>
      <w:marLeft w:val="0"/>
      <w:marRight w:val="0"/>
      <w:marTop w:val="0"/>
      <w:marBottom w:val="0"/>
      <w:divBdr>
        <w:top w:val="none" w:sz="0" w:space="0" w:color="auto"/>
        <w:left w:val="none" w:sz="0" w:space="0" w:color="auto"/>
        <w:bottom w:val="none" w:sz="0" w:space="0" w:color="auto"/>
        <w:right w:val="none" w:sz="0" w:space="0" w:color="auto"/>
      </w:divBdr>
    </w:div>
    <w:div w:id="1497457784">
      <w:bodyDiv w:val="1"/>
      <w:marLeft w:val="0"/>
      <w:marRight w:val="0"/>
      <w:marTop w:val="0"/>
      <w:marBottom w:val="0"/>
      <w:divBdr>
        <w:top w:val="none" w:sz="0" w:space="0" w:color="auto"/>
        <w:left w:val="none" w:sz="0" w:space="0" w:color="auto"/>
        <w:bottom w:val="none" w:sz="0" w:space="0" w:color="auto"/>
        <w:right w:val="none" w:sz="0" w:space="0" w:color="auto"/>
      </w:divBdr>
    </w:div>
    <w:div w:id="1580943507">
      <w:bodyDiv w:val="1"/>
      <w:marLeft w:val="0"/>
      <w:marRight w:val="0"/>
      <w:marTop w:val="0"/>
      <w:marBottom w:val="0"/>
      <w:divBdr>
        <w:top w:val="none" w:sz="0" w:space="0" w:color="auto"/>
        <w:left w:val="none" w:sz="0" w:space="0" w:color="auto"/>
        <w:bottom w:val="none" w:sz="0" w:space="0" w:color="auto"/>
        <w:right w:val="none" w:sz="0" w:space="0" w:color="auto"/>
      </w:divBdr>
    </w:div>
    <w:div w:id="1626735406">
      <w:bodyDiv w:val="1"/>
      <w:marLeft w:val="0"/>
      <w:marRight w:val="0"/>
      <w:marTop w:val="0"/>
      <w:marBottom w:val="0"/>
      <w:divBdr>
        <w:top w:val="none" w:sz="0" w:space="0" w:color="auto"/>
        <w:left w:val="none" w:sz="0" w:space="0" w:color="auto"/>
        <w:bottom w:val="none" w:sz="0" w:space="0" w:color="auto"/>
        <w:right w:val="none" w:sz="0" w:space="0" w:color="auto"/>
      </w:divBdr>
    </w:div>
    <w:div w:id="1721856735">
      <w:bodyDiv w:val="1"/>
      <w:marLeft w:val="0"/>
      <w:marRight w:val="0"/>
      <w:marTop w:val="0"/>
      <w:marBottom w:val="0"/>
      <w:divBdr>
        <w:top w:val="none" w:sz="0" w:space="0" w:color="auto"/>
        <w:left w:val="none" w:sz="0" w:space="0" w:color="auto"/>
        <w:bottom w:val="none" w:sz="0" w:space="0" w:color="auto"/>
        <w:right w:val="none" w:sz="0" w:space="0" w:color="auto"/>
      </w:divBdr>
    </w:div>
    <w:div w:id="1735353157">
      <w:bodyDiv w:val="1"/>
      <w:marLeft w:val="0"/>
      <w:marRight w:val="0"/>
      <w:marTop w:val="0"/>
      <w:marBottom w:val="0"/>
      <w:divBdr>
        <w:top w:val="none" w:sz="0" w:space="0" w:color="auto"/>
        <w:left w:val="none" w:sz="0" w:space="0" w:color="auto"/>
        <w:bottom w:val="none" w:sz="0" w:space="0" w:color="auto"/>
        <w:right w:val="none" w:sz="0" w:space="0" w:color="auto"/>
      </w:divBdr>
    </w:div>
    <w:div w:id="1956518750">
      <w:bodyDiv w:val="1"/>
      <w:marLeft w:val="0"/>
      <w:marRight w:val="0"/>
      <w:marTop w:val="0"/>
      <w:marBottom w:val="0"/>
      <w:divBdr>
        <w:top w:val="none" w:sz="0" w:space="0" w:color="auto"/>
        <w:left w:val="none" w:sz="0" w:space="0" w:color="auto"/>
        <w:bottom w:val="none" w:sz="0" w:space="0" w:color="auto"/>
        <w:right w:val="none" w:sz="0" w:space="0" w:color="auto"/>
      </w:divBdr>
    </w:div>
    <w:div w:id="2021469938">
      <w:bodyDiv w:val="1"/>
      <w:marLeft w:val="0"/>
      <w:marRight w:val="0"/>
      <w:marTop w:val="0"/>
      <w:marBottom w:val="0"/>
      <w:divBdr>
        <w:top w:val="none" w:sz="0" w:space="0" w:color="auto"/>
        <w:left w:val="none" w:sz="0" w:space="0" w:color="auto"/>
        <w:bottom w:val="none" w:sz="0" w:space="0" w:color="auto"/>
        <w:right w:val="none" w:sz="0" w:space="0" w:color="auto"/>
      </w:divBdr>
    </w:div>
    <w:div w:id="2115637154">
      <w:bodyDiv w:val="1"/>
      <w:marLeft w:val="0"/>
      <w:marRight w:val="0"/>
      <w:marTop w:val="0"/>
      <w:marBottom w:val="0"/>
      <w:divBdr>
        <w:top w:val="none" w:sz="0" w:space="0" w:color="auto"/>
        <w:left w:val="none" w:sz="0" w:space="0" w:color="auto"/>
        <w:bottom w:val="none" w:sz="0" w:space="0" w:color="auto"/>
        <w:right w:val="none" w:sz="0" w:space="0" w:color="auto"/>
      </w:divBdr>
    </w:div>
    <w:div w:id="21340536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A0EC2B-09BA-41F9-9658-E2FED334D7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Pages>
  <Words>2944</Words>
  <Characters>16782</Characters>
  <Application>Microsoft Office Word</Application>
  <DocSecurity>0</DocSecurity>
  <Lines>139</Lines>
  <Paragraphs>39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Charité Universitaetsmedizin Berlin</Company>
  <LinksUpToDate>false</LinksUpToDate>
  <CharactersWithSpaces>19687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Demirci, Hasan</dc:creator>
  <cp:keywords/>
  <dc:description/>
  <cp:lastModifiedBy>Demirci, Hasan</cp:lastModifiedBy>
  <cp:revision>23</cp:revision>
  <cp:lastPrinted>2024-03-26T08:16:00Z</cp:lastPrinted>
  <dcterms:created xsi:type="dcterms:W3CDTF">2024-03-22T11:00:00Z</dcterms:created>
  <dcterms:modified xsi:type="dcterms:W3CDTF">2024-05-16T15:18:00Z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zotero-version="5.0.96"&gt;&lt;session id="rtTf67SD"/&gt;&lt;style id="http://www.zotero.org/styles/american-medical-association" hasBibliography="1" bibliographyStyleHasBeenSet="1"/&gt;&lt;prefs&gt;&lt;pref name="fieldType" value="Field"/&gt;&lt;/prefs&gt;&lt;/data&gt;</vt:lpwstr>
  </property>
</Properties>
</file>