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03316" w14:textId="77777777" w:rsidR="00743D94" w:rsidRPr="00F47D7C" w:rsidRDefault="004E2E52" w:rsidP="00743D94">
      <w:pPr>
        <w:jc w:val="center"/>
        <w:rPr>
          <w:rFonts w:cstheme="minorHAnsi"/>
          <w:b/>
          <w:sz w:val="28"/>
          <w:lang w:val="en-US"/>
        </w:rPr>
      </w:pPr>
      <w:r w:rsidRPr="00F47D7C">
        <w:rPr>
          <w:rFonts w:cstheme="minorHAnsi"/>
          <w:b/>
          <w:sz w:val="28"/>
          <w:lang w:val="en-US"/>
        </w:rPr>
        <w:t>Supporting Information (SI)</w:t>
      </w:r>
    </w:p>
    <w:p w14:paraId="2A94C9E8" w14:textId="77777777" w:rsidR="003D3B8C" w:rsidRPr="00F47D7C" w:rsidRDefault="003D3B8C" w:rsidP="00743D94">
      <w:pPr>
        <w:jc w:val="center"/>
        <w:rPr>
          <w:rFonts w:cstheme="minorHAnsi"/>
          <w:lang w:val="en-US"/>
        </w:rPr>
      </w:pPr>
    </w:p>
    <w:p w14:paraId="716D58E0" w14:textId="5BA785ED" w:rsidR="00B71026" w:rsidRPr="00F47D7C" w:rsidRDefault="00B71026" w:rsidP="00B71026">
      <w:pPr>
        <w:jc w:val="center"/>
        <w:rPr>
          <w:rFonts w:cstheme="minorHAnsi"/>
          <w:b/>
          <w:sz w:val="32"/>
          <w:lang w:val="en-US"/>
        </w:rPr>
      </w:pPr>
      <w:r w:rsidRPr="00F47D7C">
        <w:rPr>
          <w:rFonts w:cstheme="minorHAnsi"/>
          <w:b/>
          <w:sz w:val="28"/>
          <w:lang w:val="en-US"/>
        </w:rPr>
        <w:t>Modulating the mucosal drug delivery efficiency of polymeric nanogels by tuning their red</w:t>
      </w:r>
      <w:r w:rsidR="007041DF" w:rsidRPr="00F47D7C">
        <w:rPr>
          <w:rFonts w:cstheme="minorHAnsi"/>
          <w:b/>
          <w:sz w:val="28"/>
          <w:lang w:val="en-US"/>
        </w:rPr>
        <w:t>ox</w:t>
      </w:r>
      <w:r w:rsidRPr="00F47D7C">
        <w:rPr>
          <w:rFonts w:cstheme="minorHAnsi"/>
          <w:b/>
          <w:sz w:val="28"/>
          <w:lang w:val="en-US"/>
        </w:rPr>
        <w:t xml:space="preserve"> response and surface charge</w:t>
      </w:r>
    </w:p>
    <w:p w14:paraId="46CCFEB0" w14:textId="77777777" w:rsidR="00162E11" w:rsidRPr="00F47D7C" w:rsidRDefault="00162E11" w:rsidP="00162E11">
      <w:pPr>
        <w:jc w:val="center"/>
        <w:rPr>
          <w:rFonts w:cstheme="minorHAnsi"/>
          <w:b/>
          <w:lang w:val="en-US"/>
        </w:rPr>
      </w:pPr>
    </w:p>
    <w:p w14:paraId="4153926F" w14:textId="4505D890" w:rsidR="00162E11" w:rsidRPr="00F47D7C" w:rsidRDefault="00162E11" w:rsidP="00162E11">
      <w:pPr>
        <w:spacing w:after="0" w:line="360" w:lineRule="auto"/>
        <w:jc w:val="both"/>
        <w:rPr>
          <w:rFonts w:cstheme="minorHAnsi"/>
        </w:rPr>
      </w:pPr>
      <w:proofErr w:type="spellStart"/>
      <w:r w:rsidRPr="00F47D7C">
        <w:rPr>
          <w:rFonts w:cstheme="minorHAnsi"/>
        </w:rPr>
        <w:t>Jakes</w:t>
      </w:r>
      <w:proofErr w:type="spellEnd"/>
      <w:r w:rsidRPr="00F47D7C">
        <w:rPr>
          <w:rFonts w:cstheme="minorHAnsi"/>
        </w:rPr>
        <w:t xml:space="preserve"> Udabe</w:t>
      </w:r>
      <w:r w:rsidRPr="00F47D7C">
        <w:rPr>
          <w:rFonts w:cstheme="minorHAnsi"/>
          <w:vertAlign w:val="superscript"/>
        </w:rPr>
        <w:t>1</w:t>
      </w:r>
      <w:r w:rsidRPr="00F47D7C">
        <w:rPr>
          <w:rFonts w:cstheme="minorHAnsi"/>
        </w:rPr>
        <w:t>, Amanda Muñoz</w:t>
      </w:r>
      <w:r w:rsidRPr="00F47D7C">
        <w:rPr>
          <w:rFonts w:cstheme="minorHAnsi"/>
          <w:vertAlign w:val="superscript"/>
        </w:rPr>
        <w:t>2</w:t>
      </w:r>
      <w:r w:rsidRPr="00F47D7C">
        <w:rPr>
          <w:rFonts w:cstheme="minorHAnsi"/>
        </w:rPr>
        <w:t xml:space="preserve">, </w:t>
      </w:r>
      <w:proofErr w:type="spellStart"/>
      <w:r w:rsidRPr="00F47D7C">
        <w:rPr>
          <w:rFonts w:cstheme="minorHAnsi"/>
        </w:rPr>
        <w:t>Belal</w:t>
      </w:r>
      <w:proofErr w:type="spellEnd"/>
      <w:r w:rsidRPr="00F47D7C">
        <w:rPr>
          <w:rFonts w:cstheme="minorHAnsi"/>
        </w:rPr>
        <w:t xml:space="preserve"> Tafech</w:t>
      </w:r>
      <w:r w:rsidRPr="00F47D7C">
        <w:rPr>
          <w:rFonts w:cstheme="minorHAnsi"/>
          <w:vertAlign w:val="superscript"/>
        </w:rPr>
        <w:t>3</w:t>
      </w:r>
      <w:r w:rsidRPr="00F47D7C">
        <w:rPr>
          <w:rFonts w:cstheme="minorHAnsi"/>
        </w:rPr>
        <w:t xml:space="preserve">, </w:t>
      </w:r>
      <w:proofErr w:type="spellStart"/>
      <w:r w:rsidRPr="00F47D7C">
        <w:rPr>
          <w:rFonts w:cstheme="minorHAnsi"/>
        </w:rPr>
        <w:t>Maria</w:t>
      </w:r>
      <w:proofErr w:type="spellEnd"/>
      <w:r w:rsidRPr="00F47D7C">
        <w:rPr>
          <w:rFonts w:cstheme="minorHAnsi"/>
        </w:rPr>
        <w:t xml:space="preserve"> Soledad Orellano</w:t>
      </w:r>
      <w:r w:rsidRPr="00F47D7C">
        <w:rPr>
          <w:rFonts w:cstheme="minorHAnsi"/>
          <w:vertAlign w:val="superscript"/>
        </w:rPr>
        <w:t>1</w:t>
      </w:r>
      <w:r w:rsidRPr="00F47D7C">
        <w:rPr>
          <w:rFonts w:cstheme="minorHAnsi"/>
        </w:rPr>
        <w:t>, Sarah Hedtrich</w:t>
      </w:r>
      <w:r w:rsidRPr="00F47D7C">
        <w:rPr>
          <w:rFonts w:cstheme="minorHAnsi"/>
          <w:vertAlign w:val="superscript"/>
        </w:rPr>
        <w:t>3,4</w:t>
      </w:r>
      <w:r w:rsidRPr="00F47D7C">
        <w:rPr>
          <w:rFonts w:cstheme="minorHAnsi"/>
        </w:rPr>
        <w:t>, Anna Laromaine</w:t>
      </w:r>
      <w:r w:rsidRPr="00F47D7C">
        <w:rPr>
          <w:rFonts w:cstheme="minorHAnsi"/>
          <w:vertAlign w:val="superscript"/>
        </w:rPr>
        <w:t>2</w:t>
      </w:r>
      <w:r w:rsidRPr="00F47D7C">
        <w:rPr>
          <w:rFonts w:cstheme="minorHAnsi"/>
        </w:rPr>
        <w:t>, Marcelo Calderón</w:t>
      </w:r>
      <w:r w:rsidRPr="00F47D7C">
        <w:rPr>
          <w:rFonts w:cstheme="minorHAnsi"/>
          <w:vertAlign w:val="superscript"/>
        </w:rPr>
        <w:t>1,5</w:t>
      </w:r>
      <w:r w:rsidR="0068480F" w:rsidRPr="00F47D7C">
        <w:rPr>
          <w:rFonts w:cstheme="minorHAnsi"/>
        </w:rPr>
        <w:t>*</w:t>
      </w:r>
    </w:p>
    <w:p w14:paraId="3E2586C3" w14:textId="77777777" w:rsidR="00162E11" w:rsidRPr="00F47D7C" w:rsidRDefault="00162E11" w:rsidP="00162E11">
      <w:pPr>
        <w:jc w:val="center"/>
        <w:rPr>
          <w:rFonts w:cstheme="minorHAnsi"/>
        </w:rPr>
      </w:pPr>
    </w:p>
    <w:p w14:paraId="40AFC9E5" w14:textId="1E5E5D37" w:rsidR="00162E11" w:rsidRPr="00F47D7C" w:rsidRDefault="00162E11" w:rsidP="00162E11">
      <w:pPr>
        <w:jc w:val="both"/>
        <w:rPr>
          <w:rFonts w:cstheme="minorHAnsi"/>
          <w:lang w:val="en-US"/>
        </w:rPr>
      </w:pPr>
      <w:r w:rsidRPr="00F47D7C">
        <w:rPr>
          <w:rFonts w:cstheme="minorHAnsi"/>
          <w:vertAlign w:val="superscript"/>
          <w:lang w:val="en-US"/>
        </w:rPr>
        <w:t>1</w:t>
      </w:r>
      <w:r w:rsidRPr="00F47D7C">
        <w:rPr>
          <w:rFonts w:cstheme="minorHAnsi"/>
          <w:lang w:val="en-US"/>
        </w:rPr>
        <w:t xml:space="preserve">POLYMAT, Applied Chemistry Department, Faculty of Chemistry, University of the Basque Country UPV/EHU. </w:t>
      </w:r>
      <w:r w:rsidRPr="00F47D7C">
        <w:rPr>
          <w:rFonts w:cstheme="minorHAnsi"/>
        </w:rPr>
        <w:t xml:space="preserve">Paseo Manuel de </w:t>
      </w:r>
      <w:proofErr w:type="spellStart"/>
      <w:r w:rsidRPr="00F47D7C">
        <w:rPr>
          <w:rFonts w:cstheme="minorHAnsi"/>
        </w:rPr>
        <w:t>Lardizabal</w:t>
      </w:r>
      <w:proofErr w:type="spellEnd"/>
      <w:r w:rsidRPr="00F47D7C">
        <w:rPr>
          <w:rFonts w:cstheme="minorHAnsi"/>
        </w:rPr>
        <w:t xml:space="preserve"> 3, 20018, Donostia - San Sebastián, </w:t>
      </w:r>
      <w:proofErr w:type="spellStart"/>
      <w:r w:rsidRPr="00F47D7C">
        <w:rPr>
          <w:rFonts w:cstheme="minorHAnsi"/>
        </w:rPr>
        <w:t>Spain</w:t>
      </w:r>
      <w:proofErr w:type="spellEnd"/>
      <w:r w:rsidRPr="00F47D7C">
        <w:rPr>
          <w:rFonts w:cstheme="minorHAnsi"/>
        </w:rPr>
        <w:t xml:space="preserve">. </w:t>
      </w:r>
      <w:r w:rsidRPr="00F47D7C">
        <w:rPr>
          <w:rFonts w:cstheme="minorHAnsi"/>
          <w:vertAlign w:val="superscript"/>
        </w:rPr>
        <w:t>2</w:t>
      </w:r>
      <w:r w:rsidRPr="00F47D7C">
        <w:rPr>
          <w:rFonts w:cstheme="minorHAnsi"/>
        </w:rPr>
        <w:t xml:space="preserve">Institut de </w:t>
      </w:r>
      <w:proofErr w:type="spellStart"/>
      <w:r w:rsidRPr="00F47D7C">
        <w:rPr>
          <w:rFonts w:cstheme="minorHAnsi"/>
        </w:rPr>
        <w:t>Ciència</w:t>
      </w:r>
      <w:proofErr w:type="spellEnd"/>
      <w:r w:rsidRPr="00F47D7C">
        <w:rPr>
          <w:rFonts w:cstheme="minorHAnsi"/>
        </w:rPr>
        <w:t xml:space="preserve"> de </w:t>
      </w:r>
      <w:proofErr w:type="spellStart"/>
      <w:r w:rsidRPr="00F47D7C">
        <w:rPr>
          <w:rFonts w:cstheme="minorHAnsi"/>
        </w:rPr>
        <w:t>Materials</w:t>
      </w:r>
      <w:proofErr w:type="spellEnd"/>
      <w:r w:rsidRPr="00F47D7C">
        <w:rPr>
          <w:rFonts w:cstheme="minorHAnsi"/>
        </w:rPr>
        <w:t xml:space="preserve"> de Barcelona, ICMAB-CSIC, Campus UAB, 08193 Bellaterra, </w:t>
      </w:r>
      <w:proofErr w:type="spellStart"/>
      <w:r w:rsidRPr="00F47D7C">
        <w:rPr>
          <w:rFonts w:cstheme="minorHAnsi"/>
        </w:rPr>
        <w:t>Spain</w:t>
      </w:r>
      <w:proofErr w:type="spellEnd"/>
      <w:r w:rsidRPr="00F47D7C">
        <w:rPr>
          <w:rFonts w:cstheme="minorHAnsi"/>
        </w:rPr>
        <w:t>.</w:t>
      </w:r>
      <w:r w:rsidRPr="00F47D7C">
        <w:rPr>
          <w:rFonts w:cstheme="minorHAnsi"/>
          <w:vertAlign w:val="superscript"/>
        </w:rPr>
        <w:t xml:space="preserve"> </w:t>
      </w:r>
      <w:r w:rsidRPr="00F47D7C">
        <w:rPr>
          <w:rFonts w:cstheme="minorHAnsi"/>
          <w:vertAlign w:val="superscript"/>
          <w:lang w:val="en-US"/>
        </w:rPr>
        <w:t>3</w:t>
      </w:r>
      <w:r w:rsidRPr="00F47D7C">
        <w:rPr>
          <w:rFonts w:cstheme="minorHAnsi"/>
          <w:lang w:val="en-US"/>
        </w:rPr>
        <w:t xml:space="preserve"> University of British Columbia, Faculty of Pharmaceutical Sciences, 2405 Wesbrook Mall, Vancouver</w:t>
      </w:r>
      <w:r w:rsidR="00EB4B1D" w:rsidRPr="00F47D7C">
        <w:rPr>
          <w:rFonts w:cstheme="minorHAnsi"/>
          <w:lang w:val="en-US"/>
        </w:rPr>
        <w:t xml:space="preserve"> V6T1Z3</w:t>
      </w:r>
      <w:r w:rsidRPr="00F47D7C">
        <w:rPr>
          <w:rFonts w:cstheme="minorHAnsi"/>
          <w:lang w:val="en-US"/>
        </w:rPr>
        <w:t xml:space="preserve">, </w:t>
      </w:r>
      <w:r w:rsidR="00EB4B1D" w:rsidRPr="00F47D7C">
        <w:rPr>
          <w:rFonts w:cstheme="minorHAnsi"/>
          <w:lang w:val="en-US"/>
        </w:rPr>
        <w:t>BC</w:t>
      </w:r>
      <w:r w:rsidRPr="00F47D7C">
        <w:rPr>
          <w:rFonts w:cstheme="minorHAnsi"/>
          <w:lang w:val="en-US"/>
        </w:rPr>
        <w:t xml:space="preserve">, Canada. </w:t>
      </w:r>
      <w:r w:rsidRPr="00F47D7C">
        <w:rPr>
          <w:rFonts w:cstheme="minorHAnsi"/>
          <w:vertAlign w:val="superscript"/>
          <w:lang w:val="de-DE"/>
        </w:rPr>
        <w:t xml:space="preserve">4 </w:t>
      </w:r>
      <w:r w:rsidR="00EB4B1D" w:rsidRPr="00F47D7C">
        <w:rPr>
          <w:rFonts w:cstheme="minorHAnsi"/>
          <w:lang w:val="de-DE"/>
        </w:rPr>
        <w:t>Berlin Institute of Health @ Charité Universitätsmedizin, Lindenberger Weg 80, 13125 Berlin, Germany.</w:t>
      </w:r>
      <w:r w:rsidRPr="00F47D7C">
        <w:rPr>
          <w:rFonts w:cstheme="minorHAnsi"/>
          <w:lang w:val="de-DE"/>
        </w:rPr>
        <w:t xml:space="preserve"> </w:t>
      </w:r>
      <w:r w:rsidR="00447CDB" w:rsidRPr="00F47D7C">
        <w:rPr>
          <w:rFonts w:cstheme="minorHAnsi"/>
          <w:vertAlign w:val="superscript"/>
          <w:lang w:val="en-US"/>
        </w:rPr>
        <w:t>5</w:t>
      </w:r>
      <w:r w:rsidR="00447CDB" w:rsidRPr="00F47D7C">
        <w:rPr>
          <w:rFonts w:cstheme="minorHAnsi"/>
          <w:lang w:val="en-US"/>
        </w:rPr>
        <w:t>IKERBASQUE</w:t>
      </w:r>
      <w:r w:rsidRPr="00F47D7C">
        <w:rPr>
          <w:rFonts w:cstheme="minorHAnsi"/>
          <w:lang w:val="en-US"/>
        </w:rPr>
        <w:t xml:space="preserve">, Basque Foundation for Science, </w:t>
      </w:r>
      <w:r w:rsidR="00EB4B1D" w:rsidRPr="00F47D7C">
        <w:rPr>
          <w:rFonts w:cstheme="minorHAnsi"/>
          <w:lang w:val="en-US"/>
        </w:rPr>
        <w:t xml:space="preserve">Plaza Euskadi 5, </w:t>
      </w:r>
      <w:r w:rsidRPr="00F47D7C">
        <w:rPr>
          <w:rFonts w:cstheme="minorHAnsi"/>
          <w:lang w:val="en-US"/>
        </w:rPr>
        <w:t>48009, Bilbao, Spain.</w:t>
      </w:r>
      <w:r w:rsidR="00EB4B1D" w:rsidRPr="00F47D7C">
        <w:rPr>
          <w:rFonts w:cstheme="minorHAnsi"/>
          <w:lang w:val="en-US"/>
        </w:rPr>
        <w:tab/>
      </w:r>
    </w:p>
    <w:p w14:paraId="32E134FA" w14:textId="77777777" w:rsidR="0014152F" w:rsidRPr="00F47D7C" w:rsidRDefault="0014152F" w:rsidP="00162E11">
      <w:pPr>
        <w:rPr>
          <w:lang w:val="en-US"/>
        </w:rPr>
      </w:pPr>
    </w:p>
    <w:p w14:paraId="4C6A9EB7" w14:textId="77777777" w:rsidR="00B363D5" w:rsidRPr="00F47D7C" w:rsidRDefault="00B363D5" w:rsidP="00B363D5">
      <w:pPr>
        <w:jc w:val="center"/>
        <w:rPr>
          <w:rFonts w:ascii="Arial" w:hAnsi="Arial" w:cs="Arial"/>
          <w:b/>
          <w:sz w:val="24"/>
          <w:lang w:val="en-US"/>
        </w:rPr>
      </w:pPr>
      <w:r w:rsidRPr="00F47D7C">
        <w:rPr>
          <w:rFonts w:ascii="Arial" w:hAnsi="Arial" w:cs="Arial"/>
          <w:b/>
          <w:sz w:val="24"/>
          <w:lang w:val="en-US"/>
        </w:rPr>
        <w:t>INDEX</w:t>
      </w:r>
    </w:p>
    <w:p w14:paraId="5D864F6A" w14:textId="77777777" w:rsidR="00510F9D" w:rsidRPr="00F47D7C" w:rsidRDefault="00510F9D" w:rsidP="00510F9D">
      <w:pPr>
        <w:pStyle w:val="Caption"/>
        <w:spacing w:line="360" w:lineRule="auto"/>
        <w:jc w:val="both"/>
        <w:rPr>
          <w:b/>
          <w:bCs/>
          <w:i w:val="0"/>
          <w:color w:val="auto"/>
          <w:sz w:val="20"/>
          <w:szCs w:val="20"/>
          <w:lang w:val="en-US"/>
        </w:rPr>
      </w:pPr>
      <w:r w:rsidRPr="00F47D7C">
        <w:rPr>
          <w:b/>
          <w:i w:val="0"/>
          <w:color w:val="auto"/>
          <w:sz w:val="20"/>
          <w:szCs w:val="20"/>
          <w:lang w:val="en-US"/>
        </w:rPr>
        <w:t>Scheme S1</w:t>
      </w:r>
      <w:r w:rsidRPr="00F47D7C">
        <w:rPr>
          <w:i w:val="0"/>
          <w:color w:val="auto"/>
          <w:sz w:val="20"/>
          <w:szCs w:val="20"/>
          <w:lang w:val="en-US"/>
        </w:rPr>
        <w:t xml:space="preserve">. Synthesis of NGs </w:t>
      </w:r>
      <w:r w:rsidRPr="00F47D7C">
        <w:rPr>
          <w:i w:val="0"/>
          <w:color w:val="auto"/>
          <w:sz w:val="20"/>
          <w:szCs w:val="20"/>
          <w:lang w:val="en-US"/>
        </w:rPr>
        <w:ptab w:relativeTo="margin" w:alignment="right" w:leader="dot"/>
      </w:r>
      <w:r w:rsidRPr="00F47D7C">
        <w:rPr>
          <w:i w:val="0"/>
          <w:color w:val="auto"/>
          <w:sz w:val="20"/>
          <w:szCs w:val="20"/>
          <w:lang w:val="en-US"/>
        </w:rPr>
        <w:t>3</w:t>
      </w:r>
    </w:p>
    <w:p w14:paraId="04A18155"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Scheme S2.</w:t>
      </w:r>
      <w:r w:rsidRPr="00F47D7C">
        <w:rPr>
          <w:i w:val="0"/>
          <w:color w:val="auto"/>
          <w:sz w:val="20"/>
          <w:szCs w:val="20"/>
          <w:lang w:val="en-US"/>
        </w:rPr>
        <w:t xml:space="preserve"> Rhodamine B labeling of the NGs. </w:t>
      </w:r>
      <w:r w:rsidRPr="00F47D7C">
        <w:rPr>
          <w:i w:val="0"/>
          <w:color w:val="auto"/>
          <w:sz w:val="20"/>
          <w:szCs w:val="20"/>
          <w:lang w:val="en-US"/>
        </w:rPr>
        <w:ptab w:relativeTo="margin" w:alignment="right" w:leader="dot"/>
      </w:r>
      <w:r w:rsidRPr="00F47D7C">
        <w:rPr>
          <w:i w:val="0"/>
          <w:color w:val="auto"/>
          <w:sz w:val="20"/>
          <w:szCs w:val="20"/>
          <w:lang w:val="en-US"/>
        </w:rPr>
        <w:t>3</w:t>
      </w:r>
    </w:p>
    <w:p w14:paraId="42EB5BF7" w14:textId="77777777" w:rsidR="00510F9D" w:rsidRPr="00F47D7C" w:rsidRDefault="00510F9D" w:rsidP="00510F9D">
      <w:pPr>
        <w:jc w:val="both"/>
        <w:rPr>
          <w:sz w:val="20"/>
          <w:szCs w:val="24"/>
          <w:lang w:val="en-US"/>
        </w:rPr>
      </w:pPr>
      <w:r w:rsidRPr="00F47D7C">
        <w:rPr>
          <w:b/>
          <w:sz w:val="20"/>
          <w:szCs w:val="24"/>
          <w:lang w:val="en-US"/>
        </w:rPr>
        <w:t>Table S1.</w:t>
      </w:r>
      <w:r w:rsidRPr="00F47D7C">
        <w:rPr>
          <w:sz w:val="20"/>
          <w:szCs w:val="24"/>
          <w:lang w:val="en-US"/>
        </w:rPr>
        <w:t xml:space="preserve"> Hydrodynamic diameter measured by DLS (intensity distribution), polydispersity index (PDI), surface zeta potential, cloud-point temperature measured by turbidity, reaction yield, and Rhodamine B labeled NG characterization</w:t>
      </w:r>
      <w:r w:rsidRPr="00F47D7C">
        <w:rPr>
          <w:i/>
          <w:sz w:val="20"/>
          <w:szCs w:val="20"/>
          <w:lang w:val="en-US"/>
        </w:rPr>
        <w:ptab w:relativeTo="margin" w:alignment="right" w:leader="dot"/>
      </w:r>
      <w:r w:rsidRPr="00F47D7C">
        <w:rPr>
          <w:sz w:val="20"/>
          <w:szCs w:val="24"/>
          <w:lang w:val="en-US"/>
        </w:rPr>
        <w:t>4</w:t>
      </w:r>
    </w:p>
    <w:p w14:paraId="5A33F483"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Table S2.</w:t>
      </w:r>
      <w:r w:rsidRPr="00F47D7C">
        <w:rPr>
          <w:i w:val="0"/>
          <w:color w:val="auto"/>
          <w:sz w:val="20"/>
          <w:szCs w:val="20"/>
          <w:lang w:val="en-US"/>
        </w:rPr>
        <w:t xml:space="preserve"> </w:t>
      </w:r>
      <w:r w:rsidRPr="00F47D7C">
        <w:rPr>
          <w:i w:val="0"/>
          <w:color w:val="auto"/>
          <w:sz w:val="20"/>
          <w:szCs w:val="24"/>
          <w:lang w:val="en-US"/>
        </w:rPr>
        <w:t>Hydrodynamic diameter measured by DLS (intensity distribution),</w:t>
      </w:r>
      <w:r w:rsidRPr="00F47D7C">
        <w:rPr>
          <w:i w:val="0"/>
          <w:color w:val="auto"/>
          <w:sz w:val="20"/>
          <w:szCs w:val="20"/>
          <w:lang w:val="en-US"/>
        </w:rPr>
        <w:t xml:space="preserve"> PDI, and surface zeta potential of the initial NGs, and NGs incubated with mucin. </w:t>
      </w:r>
      <w:r w:rsidRPr="00F47D7C">
        <w:rPr>
          <w:i w:val="0"/>
          <w:iCs w:val="0"/>
          <w:color w:val="auto"/>
          <w:sz w:val="20"/>
          <w:szCs w:val="24"/>
          <w:lang w:val="en-US"/>
        </w:rPr>
        <w:t>All samples were measured in ultra-pure water</w:t>
      </w:r>
      <w:r w:rsidRPr="00F47D7C">
        <w:rPr>
          <w:i w:val="0"/>
          <w:color w:val="auto"/>
          <w:sz w:val="20"/>
          <w:szCs w:val="20"/>
          <w:lang w:val="en-US"/>
        </w:rPr>
        <w:ptab w:relativeTo="margin" w:alignment="right" w:leader="dot"/>
      </w:r>
      <w:r w:rsidRPr="00F47D7C">
        <w:rPr>
          <w:i w:val="0"/>
          <w:iCs w:val="0"/>
          <w:color w:val="auto"/>
          <w:sz w:val="20"/>
          <w:szCs w:val="24"/>
          <w:lang w:val="en-US"/>
        </w:rPr>
        <w:t>4</w:t>
      </w:r>
    </w:p>
    <w:p w14:paraId="16382101" w14:textId="77777777" w:rsidR="00510F9D" w:rsidRPr="00F47D7C" w:rsidRDefault="00510F9D" w:rsidP="00510F9D">
      <w:pPr>
        <w:pStyle w:val="Caption"/>
        <w:rPr>
          <w:i w:val="0"/>
          <w:color w:val="auto"/>
          <w:sz w:val="20"/>
          <w:szCs w:val="20"/>
          <w:lang w:val="en-US"/>
        </w:rPr>
      </w:pPr>
      <w:r w:rsidRPr="00F47D7C">
        <w:rPr>
          <w:b/>
          <w:i w:val="0"/>
          <w:color w:val="auto"/>
          <w:sz w:val="20"/>
          <w:szCs w:val="20"/>
          <w:lang w:val="en-US"/>
        </w:rPr>
        <w:t>Table S3.</w:t>
      </w:r>
      <w:r w:rsidRPr="00F47D7C">
        <w:rPr>
          <w:i w:val="0"/>
          <w:color w:val="auto"/>
          <w:sz w:val="20"/>
          <w:szCs w:val="20"/>
          <w:lang w:val="en-US"/>
        </w:rPr>
        <w:t xml:space="preserve"> Encapsulation efficiency, loading capacity, and release under refrigerated storage conditions </w:t>
      </w:r>
      <w:r w:rsidRPr="00F47D7C">
        <w:rPr>
          <w:i w:val="0"/>
          <w:color w:val="auto"/>
          <w:sz w:val="20"/>
          <w:szCs w:val="20"/>
          <w:lang w:val="en-US"/>
        </w:rPr>
        <w:ptab w:relativeTo="margin" w:alignment="right" w:leader="dot"/>
      </w:r>
      <w:r w:rsidRPr="00F47D7C">
        <w:rPr>
          <w:i w:val="0"/>
          <w:color w:val="auto"/>
          <w:sz w:val="20"/>
          <w:szCs w:val="20"/>
          <w:lang w:val="en-US"/>
        </w:rPr>
        <w:t>4</w:t>
      </w:r>
    </w:p>
    <w:p w14:paraId="0256EDEC" w14:textId="77777777" w:rsidR="00510F9D" w:rsidRPr="00F47D7C" w:rsidRDefault="00510F9D" w:rsidP="00510F9D">
      <w:pPr>
        <w:pStyle w:val="Caption"/>
        <w:rPr>
          <w:i w:val="0"/>
          <w:color w:val="auto"/>
          <w:sz w:val="20"/>
          <w:szCs w:val="20"/>
          <w:lang w:val="en-US"/>
        </w:rPr>
      </w:pPr>
      <w:r w:rsidRPr="00F47D7C">
        <w:rPr>
          <w:b/>
          <w:i w:val="0"/>
          <w:color w:val="auto"/>
          <w:sz w:val="20"/>
          <w:szCs w:val="20"/>
          <w:lang w:val="en-US"/>
        </w:rPr>
        <w:t>Table S4.</w:t>
      </w:r>
      <w:r w:rsidRPr="00F47D7C">
        <w:rPr>
          <w:i w:val="0"/>
          <w:color w:val="auto"/>
          <w:sz w:val="20"/>
          <w:szCs w:val="20"/>
          <w:lang w:val="en-US"/>
        </w:rPr>
        <w:t xml:space="preserve"> Values of the regression of the cumulative drug release </w:t>
      </w:r>
      <w:r w:rsidRPr="00F47D7C">
        <w:rPr>
          <w:i w:val="0"/>
          <w:color w:val="auto"/>
          <w:sz w:val="20"/>
          <w:szCs w:val="20"/>
          <w:lang w:val="en-US"/>
        </w:rPr>
        <w:ptab w:relativeTo="margin" w:alignment="right" w:leader="dot"/>
      </w:r>
      <w:r w:rsidRPr="00F47D7C">
        <w:rPr>
          <w:i w:val="0"/>
          <w:color w:val="auto"/>
          <w:sz w:val="20"/>
          <w:szCs w:val="20"/>
          <w:lang w:val="en-US"/>
        </w:rPr>
        <w:t>5</w:t>
      </w:r>
    </w:p>
    <w:p w14:paraId="5BF21FF2" w14:textId="77777777" w:rsidR="00510F9D" w:rsidRPr="00F47D7C" w:rsidRDefault="00510F9D" w:rsidP="00510F9D">
      <w:pPr>
        <w:pStyle w:val="Caption"/>
        <w:rPr>
          <w:i w:val="0"/>
          <w:color w:val="auto"/>
          <w:sz w:val="20"/>
          <w:szCs w:val="20"/>
          <w:lang w:val="en-US"/>
        </w:rPr>
      </w:pPr>
      <w:r w:rsidRPr="00F47D7C">
        <w:rPr>
          <w:b/>
          <w:i w:val="0"/>
          <w:color w:val="auto"/>
          <w:sz w:val="20"/>
          <w:szCs w:val="20"/>
          <w:lang w:val="en-US"/>
        </w:rPr>
        <w:t>Table S5.</w:t>
      </w:r>
      <w:r w:rsidRPr="00F47D7C">
        <w:rPr>
          <w:i w:val="0"/>
          <w:color w:val="auto"/>
          <w:sz w:val="20"/>
          <w:szCs w:val="20"/>
          <w:lang w:val="en-US"/>
        </w:rPr>
        <w:t xml:space="preserve"> Experimental details of the synthesis of the 5 different NGs</w:t>
      </w:r>
      <w:r w:rsidRPr="00F47D7C">
        <w:rPr>
          <w:i w:val="0"/>
          <w:color w:val="auto"/>
          <w:sz w:val="20"/>
          <w:szCs w:val="20"/>
          <w:lang w:val="en-US"/>
        </w:rPr>
        <w:ptab w:relativeTo="margin" w:alignment="right" w:leader="dot"/>
      </w:r>
      <w:r w:rsidRPr="00F47D7C">
        <w:rPr>
          <w:i w:val="0"/>
          <w:color w:val="auto"/>
          <w:sz w:val="20"/>
          <w:szCs w:val="20"/>
          <w:lang w:val="en-US"/>
        </w:rPr>
        <w:t>5</w:t>
      </w:r>
    </w:p>
    <w:p w14:paraId="72C05D02"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Table S6.</w:t>
      </w:r>
      <w:r w:rsidRPr="00F47D7C">
        <w:rPr>
          <w:i w:val="0"/>
          <w:color w:val="auto"/>
          <w:sz w:val="20"/>
          <w:szCs w:val="20"/>
          <w:lang w:val="en-US"/>
        </w:rPr>
        <w:t xml:space="preserve"> Diameter of nanogels when no stimulus is applied and with 10 mM GSH applied over 1 week measured in SEM</w:t>
      </w:r>
      <w:r w:rsidRPr="00F47D7C">
        <w:rPr>
          <w:i w:val="0"/>
          <w:color w:val="auto"/>
          <w:sz w:val="20"/>
          <w:szCs w:val="20"/>
          <w:lang w:val="en-US"/>
        </w:rPr>
        <w:ptab w:relativeTo="margin" w:alignment="right" w:leader="dot"/>
      </w:r>
      <w:r w:rsidRPr="00F47D7C">
        <w:rPr>
          <w:i w:val="0"/>
          <w:color w:val="auto"/>
          <w:sz w:val="20"/>
          <w:szCs w:val="20"/>
          <w:lang w:val="en-US"/>
        </w:rPr>
        <w:t>5</w:t>
      </w:r>
    </w:p>
    <w:p w14:paraId="58BCFB41"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Table S7.</w:t>
      </w:r>
      <w:r w:rsidRPr="00F47D7C">
        <w:rPr>
          <w:i w:val="0"/>
          <w:color w:val="auto"/>
          <w:sz w:val="20"/>
          <w:szCs w:val="20"/>
          <w:lang w:val="en-US"/>
        </w:rPr>
        <w:t xml:space="preserve"> Summary table of various characterizations assessing the effects of redox-responsiveness and charge effects</w:t>
      </w:r>
      <w:r w:rsidRPr="00F47D7C">
        <w:rPr>
          <w:i w:val="0"/>
          <w:color w:val="auto"/>
          <w:sz w:val="20"/>
          <w:szCs w:val="20"/>
          <w:lang w:val="en-US"/>
        </w:rPr>
        <w:ptab w:relativeTo="margin" w:alignment="right" w:leader="dot"/>
      </w:r>
      <w:r w:rsidRPr="00F47D7C">
        <w:rPr>
          <w:i w:val="0"/>
          <w:color w:val="auto"/>
          <w:sz w:val="20"/>
          <w:szCs w:val="20"/>
          <w:lang w:val="en-US"/>
        </w:rPr>
        <w:t>6</w:t>
      </w:r>
    </w:p>
    <w:p w14:paraId="64FFCB3F" w14:textId="77777777" w:rsidR="00510F9D" w:rsidRPr="00F47D7C" w:rsidRDefault="00510F9D" w:rsidP="00510F9D">
      <w:pPr>
        <w:pStyle w:val="Caption"/>
        <w:rPr>
          <w:i w:val="0"/>
          <w:color w:val="auto"/>
          <w:sz w:val="20"/>
          <w:szCs w:val="20"/>
          <w:lang w:val="en-US"/>
        </w:rPr>
      </w:pPr>
      <w:r w:rsidRPr="00F47D7C">
        <w:rPr>
          <w:b/>
          <w:i w:val="0"/>
          <w:color w:val="auto"/>
          <w:sz w:val="20"/>
          <w:szCs w:val="20"/>
          <w:lang w:val="en-US"/>
        </w:rPr>
        <w:t>Figure S1.</w:t>
      </w:r>
      <w:r w:rsidRPr="00F47D7C">
        <w:rPr>
          <w:i w:val="0"/>
          <w:color w:val="auto"/>
          <w:sz w:val="20"/>
          <w:szCs w:val="20"/>
          <w:lang w:val="en-US"/>
        </w:rPr>
        <w:t xml:space="preserve"> Stability characterization of nanogels</w:t>
      </w:r>
      <w:r w:rsidRPr="00F47D7C">
        <w:rPr>
          <w:i w:val="0"/>
          <w:color w:val="auto"/>
          <w:sz w:val="20"/>
          <w:szCs w:val="20"/>
          <w:lang w:val="en-US"/>
        </w:rPr>
        <w:ptab w:relativeTo="margin" w:alignment="right" w:leader="dot"/>
      </w:r>
      <w:r w:rsidRPr="00F47D7C">
        <w:rPr>
          <w:i w:val="0"/>
          <w:color w:val="auto"/>
          <w:sz w:val="20"/>
          <w:szCs w:val="20"/>
          <w:lang w:val="en-US"/>
        </w:rPr>
        <w:t>7</w:t>
      </w:r>
    </w:p>
    <w:p w14:paraId="44251989" w14:textId="77777777" w:rsidR="00510F9D" w:rsidRPr="00F47D7C" w:rsidRDefault="00510F9D" w:rsidP="00510F9D">
      <w:pPr>
        <w:pStyle w:val="Caption"/>
        <w:jc w:val="both"/>
        <w:rPr>
          <w:rFonts w:cstheme="minorHAnsi"/>
          <w:i w:val="0"/>
          <w:color w:val="auto"/>
          <w:sz w:val="20"/>
          <w:szCs w:val="20"/>
          <w:lang w:val="en-US"/>
        </w:rPr>
      </w:pPr>
      <w:r w:rsidRPr="00F47D7C">
        <w:rPr>
          <w:b/>
          <w:i w:val="0"/>
          <w:color w:val="auto"/>
          <w:sz w:val="20"/>
          <w:szCs w:val="20"/>
          <w:lang w:val="en-US"/>
        </w:rPr>
        <w:t>Figure S2.</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p(NIPAM-HEMA) (BIS)</w:t>
      </w:r>
      <w:r w:rsidRPr="00F47D7C">
        <w:rPr>
          <w:i w:val="0"/>
          <w:color w:val="auto"/>
          <w:sz w:val="20"/>
          <w:szCs w:val="20"/>
          <w:lang w:val="en-US"/>
        </w:rPr>
        <w:ptab w:relativeTo="margin" w:alignment="right" w:leader="dot"/>
      </w:r>
      <w:r w:rsidRPr="00F47D7C">
        <w:rPr>
          <w:i w:val="0"/>
          <w:color w:val="auto"/>
          <w:sz w:val="20"/>
          <w:szCs w:val="20"/>
          <w:lang w:val="en-US"/>
        </w:rPr>
        <w:t>8</w:t>
      </w:r>
    </w:p>
    <w:p w14:paraId="5E517AF4"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S3.</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p(NIPAM-HEMA-DMAEMA)(BIS) (+)</w:t>
      </w:r>
      <w:r w:rsidRPr="00F47D7C">
        <w:rPr>
          <w:i w:val="0"/>
          <w:color w:val="auto"/>
          <w:sz w:val="20"/>
          <w:szCs w:val="20"/>
          <w:lang w:val="en-US"/>
        </w:rPr>
        <w:ptab w:relativeTo="margin" w:alignment="right" w:leader="dot"/>
      </w:r>
      <w:r w:rsidRPr="00F47D7C">
        <w:rPr>
          <w:i w:val="0"/>
          <w:color w:val="auto"/>
          <w:sz w:val="20"/>
          <w:szCs w:val="20"/>
          <w:lang w:val="en-US"/>
        </w:rPr>
        <w:t>8</w:t>
      </w:r>
    </w:p>
    <w:p w14:paraId="76E6C8D7"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S4.</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p(NIPAM-HEMA-AMPS)(BIS) (-)</w:t>
      </w:r>
      <w:r w:rsidRPr="00F47D7C">
        <w:rPr>
          <w:i w:val="0"/>
          <w:color w:val="auto"/>
          <w:sz w:val="20"/>
          <w:szCs w:val="20"/>
          <w:lang w:val="en-US"/>
        </w:rPr>
        <w:ptab w:relativeTo="margin" w:alignment="right" w:leader="dot"/>
      </w:r>
      <w:r w:rsidRPr="00F47D7C">
        <w:rPr>
          <w:i w:val="0"/>
          <w:color w:val="auto"/>
          <w:sz w:val="20"/>
          <w:szCs w:val="20"/>
          <w:lang w:val="en-US"/>
        </w:rPr>
        <w:t>9</w:t>
      </w:r>
    </w:p>
    <w:p w14:paraId="0EB3D705"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lastRenderedPageBreak/>
        <w:t>Figure S5.</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p(NIPAM-(S-S)-HEMA)(BIS:BAC)</w:t>
      </w:r>
      <w:r w:rsidRPr="00F47D7C">
        <w:rPr>
          <w:i w:val="0"/>
          <w:color w:val="auto"/>
          <w:sz w:val="20"/>
          <w:szCs w:val="20"/>
          <w:lang w:val="en-US"/>
        </w:rPr>
        <w:ptab w:relativeTo="margin" w:alignment="right" w:leader="dot"/>
      </w:r>
      <w:r w:rsidRPr="00F47D7C">
        <w:rPr>
          <w:i w:val="0"/>
          <w:color w:val="auto"/>
          <w:sz w:val="20"/>
          <w:szCs w:val="20"/>
          <w:lang w:val="en-US"/>
        </w:rPr>
        <w:t>9</w:t>
      </w:r>
    </w:p>
    <w:p w14:paraId="244C987C"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S6.</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p(NIPAM-(S-S)-HEMA)(BAC).</w:t>
      </w:r>
      <w:r w:rsidRPr="00F47D7C">
        <w:rPr>
          <w:i w:val="0"/>
          <w:color w:val="auto"/>
          <w:sz w:val="20"/>
          <w:szCs w:val="20"/>
          <w:lang w:val="en-US"/>
        </w:rPr>
        <w:ptab w:relativeTo="margin" w:alignment="right" w:leader="dot"/>
      </w:r>
      <w:r w:rsidRPr="00F47D7C">
        <w:rPr>
          <w:i w:val="0"/>
          <w:color w:val="auto"/>
          <w:sz w:val="20"/>
          <w:szCs w:val="20"/>
          <w:lang w:val="en-US"/>
        </w:rPr>
        <w:t>10</w:t>
      </w:r>
    </w:p>
    <w:p w14:paraId="29829355" w14:textId="77777777" w:rsidR="00510F9D" w:rsidRPr="00F47D7C" w:rsidRDefault="00510F9D" w:rsidP="00510F9D">
      <w:pPr>
        <w:pStyle w:val="Caption"/>
        <w:rPr>
          <w:rFonts w:cstheme="minorHAnsi"/>
          <w:i w:val="0"/>
          <w:color w:val="auto"/>
          <w:sz w:val="20"/>
          <w:szCs w:val="20"/>
          <w:lang w:val="en-US"/>
        </w:rPr>
      </w:pPr>
      <w:r w:rsidRPr="00F47D7C">
        <w:rPr>
          <w:b/>
          <w:i w:val="0"/>
          <w:color w:val="auto"/>
          <w:sz w:val="20"/>
          <w:szCs w:val="20"/>
          <w:lang w:val="en-US"/>
        </w:rPr>
        <w:t>Figure S7</w:t>
      </w:r>
      <w:r w:rsidRPr="00F47D7C">
        <w:rPr>
          <w:i w:val="0"/>
          <w:color w:val="auto"/>
          <w:sz w:val="20"/>
          <w:szCs w:val="20"/>
          <w:lang w:val="en-US"/>
        </w:rPr>
        <w:t xml:space="preserve">. </w:t>
      </w:r>
      <w:r w:rsidRPr="00F47D7C">
        <w:rPr>
          <w:rFonts w:cstheme="minorHAnsi"/>
          <w:i w:val="0"/>
          <w:color w:val="auto"/>
          <w:sz w:val="20"/>
          <w:szCs w:val="20"/>
          <w:vertAlign w:val="superscript"/>
          <w:lang w:val="en-US"/>
        </w:rPr>
        <w:t>1</w:t>
      </w:r>
      <w:r w:rsidRPr="00F47D7C">
        <w:rPr>
          <w:rFonts w:cstheme="minorHAnsi"/>
          <w:i w:val="0"/>
          <w:color w:val="auto"/>
          <w:sz w:val="20"/>
          <w:szCs w:val="20"/>
          <w:lang w:val="en-US"/>
        </w:rPr>
        <w:t>H-NMR spectra of the NGs</w:t>
      </w:r>
      <w:r w:rsidRPr="00F47D7C">
        <w:rPr>
          <w:i w:val="0"/>
          <w:color w:val="auto"/>
          <w:sz w:val="20"/>
          <w:szCs w:val="20"/>
          <w:lang w:val="en-US"/>
        </w:rPr>
        <w:ptab w:relativeTo="margin" w:alignment="right" w:leader="dot"/>
      </w:r>
      <w:r w:rsidRPr="00F47D7C">
        <w:rPr>
          <w:rFonts w:cstheme="minorHAnsi"/>
          <w:i w:val="0"/>
          <w:color w:val="auto"/>
          <w:sz w:val="20"/>
          <w:szCs w:val="20"/>
          <w:lang w:val="en-US"/>
        </w:rPr>
        <w:t>11</w:t>
      </w:r>
    </w:p>
    <w:p w14:paraId="115AE5E5"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S8</w:t>
      </w:r>
      <w:r w:rsidRPr="00F47D7C">
        <w:rPr>
          <w:i w:val="0"/>
          <w:color w:val="auto"/>
          <w:sz w:val="20"/>
          <w:szCs w:val="20"/>
          <w:lang w:val="en-US"/>
        </w:rPr>
        <w:t>. FTIR spectra of the prepared NGs</w:t>
      </w:r>
      <w:r w:rsidRPr="00F47D7C">
        <w:rPr>
          <w:i w:val="0"/>
          <w:color w:val="auto"/>
          <w:sz w:val="20"/>
          <w:szCs w:val="20"/>
          <w:lang w:val="en-US"/>
        </w:rPr>
        <w:ptab w:relativeTo="margin" w:alignment="right" w:leader="dot"/>
      </w:r>
      <w:r w:rsidRPr="00F47D7C">
        <w:rPr>
          <w:i w:val="0"/>
          <w:color w:val="auto"/>
          <w:sz w:val="20"/>
          <w:szCs w:val="20"/>
          <w:lang w:val="en-US"/>
        </w:rPr>
        <w:t>11</w:t>
      </w:r>
    </w:p>
    <w:p w14:paraId="673236A4"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S9.</w:t>
      </w:r>
      <w:r w:rsidRPr="00F47D7C">
        <w:rPr>
          <w:i w:val="0"/>
          <w:color w:val="auto"/>
          <w:sz w:val="20"/>
          <w:szCs w:val="20"/>
          <w:lang w:val="en-US"/>
        </w:rPr>
        <w:t xml:space="preserve"> SEM micrographs</w:t>
      </w:r>
      <w:r w:rsidRPr="00F47D7C" w:rsidDel="00EB7D28">
        <w:rPr>
          <w:i w:val="0"/>
          <w:color w:val="auto"/>
          <w:sz w:val="20"/>
          <w:szCs w:val="20"/>
          <w:lang w:val="en-US"/>
        </w:rPr>
        <w:t xml:space="preserve"> </w:t>
      </w:r>
      <w:r w:rsidRPr="00F47D7C">
        <w:rPr>
          <w:i w:val="0"/>
          <w:color w:val="auto"/>
          <w:sz w:val="20"/>
          <w:szCs w:val="20"/>
          <w:lang w:val="en-US"/>
        </w:rPr>
        <w:t xml:space="preserve">of the NGs. </w:t>
      </w:r>
      <w:r w:rsidRPr="00F47D7C">
        <w:rPr>
          <w:i w:val="0"/>
          <w:color w:val="auto"/>
          <w:sz w:val="20"/>
          <w:szCs w:val="20"/>
          <w:lang w:val="en-US"/>
        </w:rPr>
        <w:ptab w:relativeTo="margin" w:alignment="right" w:leader="dot"/>
      </w:r>
      <w:r w:rsidRPr="00F47D7C">
        <w:rPr>
          <w:i w:val="0"/>
          <w:color w:val="auto"/>
          <w:sz w:val="20"/>
          <w:szCs w:val="20"/>
          <w:lang w:val="en-US"/>
        </w:rPr>
        <w:t>12</w:t>
      </w:r>
    </w:p>
    <w:p w14:paraId="0C67111D"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S10</w:t>
      </w:r>
      <w:r w:rsidRPr="00F47D7C">
        <w:rPr>
          <w:i w:val="0"/>
          <w:color w:val="auto"/>
          <w:sz w:val="20"/>
          <w:szCs w:val="20"/>
          <w:lang w:val="en-US"/>
        </w:rPr>
        <w:t>. AFM micrographs of the NGs</w:t>
      </w:r>
      <w:r w:rsidRPr="00F47D7C">
        <w:rPr>
          <w:i w:val="0"/>
          <w:color w:val="auto"/>
          <w:sz w:val="20"/>
          <w:szCs w:val="20"/>
          <w:lang w:val="en-US"/>
        </w:rPr>
        <w:ptab w:relativeTo="margin" w:alignment="right" w:leader="dot"/>
      </w:r>
      <w:r w:rsidRPr="00F47D7C">
        <w:rPr>
          <w:i w:val="0"/>
          <w:color w:val="auto"/>
          <w:sz w:val="20"/>
          <w:szCs w:val="20"/>
          <w:lang w:val="en-US"/>
        </w:rPr>
        <w:t>12</w:t>
      </w:r>
    </w:p>
    <w:p w14:paraId="69084FB6" w14:textId="77777777" w:rsidR="00510F9D" w:rsidRPr="00F47D7C" w:rsidRDefault="00510F9D" w:rsidP="00510F9D">
      <w:pPr>
        <w:pStyle w:val="Caption"/>
        <w:rPr>
          <w:i w:val="0"/>
          <w:color w:val="auto"/>
          <w:sz w:val="20"/>
          <w:szCs w:val="20"/>
          <w:lang w:val="en-US"/>
        </w:rPr>
      </w:pPr>
      <w:r w:rsidRPr="00F47D7C">
        <w:rPr>
          <w:b/>
          <w:i w:val="0"/>
          <w:color w:val="auto"/>
          <w:sz w:val="20"/>
          <w:szCs w:val="20"/>
          <w:lang w:val="en-US"/>
        </w:rPr>
        <w:t>Figure S11</w:t>
      </w:r>
      <w:r w:rsidRPr="00F47D7C">
        <w:rPr>
          <w:i w:val="0"/>
          <w:color w:val="auto"/>
          <w:sz w:val="20"/>
          <w:szCs w:val="20"/>
          <w:lang w:val="en-US"/>
        </w:rPr>
        <w:t>. Hydrodynamic diameter determined by DLS (intensity distribution) of NGs incubated in 0 mM, 0.5 mM, 5 mM, and 10 mM of GSH measured after 2 h, 24 h, and 1 week</w:t>
      </w:r>
      <w:r w:rsidRPr="00F47D7C">
        <w:rPr>
          <w:i w:val="0"/>
          <w:color w:val="auto"/>
          <w:sz w:val="20"/>
          <w:szCs w:val="20"/>
          <w:lang w:val="en-US"/>
        </w:rPr>
        <w:ptab w:relativeTo="margin" w:alignment="right" w:leader="dot"/>
      </w:r>
      <w:r w:rsidRPr="00F47D7C">
        <w:rPr>
          <w:i w:val="0"/>
          <w:color w:val="auto"/>
          <w:sz w:val="20"/>
          <w:szCs w:val="20"/>
          <w:lang w:val="en-US"/>
        </w:rPr>
        <w:t>13</w:t>
      </w:r>
    </w:p>
    <w:p w14:paraId="7EE6F293" w14:textId="77777777" w:rsidR="00510F9D" w:rsidRPr="00F47D7C" w:rsidRDefault="00510F9D" w:rsidP="00510F9D">
      <w:pPr>
        <w:pStyle w:val="Caption"/>
        <w:rPr>
          <w:rFonts w:cstheme="minorHAnsi"/>
          <w:i w:val="0"/>
          <w:color w:val="auto"/>
          <w:sz w:val="20"/>
          <w:szCs w:val="20"/>
          <w:lang w:val="en-US"/>
        </w:rPr>
      </w:pPr>
      <w:r w:rsidRPr="00F47D7C">
        <w:rPr>
          <w:b/>
          <w:i w:val="0"/>
          <w:color w:val="auto"/>
          <w:sz w:val="20"/>
          <w:szCs w:val="20"/>
          <w:lang w:val="en-US"/>
        </w:rPr>
        <w:t>Figure S12.</w:t>
      </w:r>
      <w:r w:rsidRPr="00F47D7C">
        <w:rPr>
          <w:i w:val="0"/>
          <w:color w:val="auto"/>
          <w:sz w:val="20"/>
          <w:szCs w:val="20"/>
          <w:lang w:val="en-US"/>
        </w:rPr>
        <w:t xml:space="preserve"> Degradation behavior of redox-responsive nanogels.</w:t>
      </w:r>
      <w:r w:rsidRPr="00F47D7C">
        <w:rPr>
          <w:i w:val="0"/>
          <w:color w:val="auto"/>
          <w:sz w:val="20"/>
          <w:szCs w:val="20"/>
          <w:lang w:val="en-US"/>
        </w:rPr>
        <w:ptab w:relativeTo="margin" w:alignment="right" w:leader="dot"/>
      </w:r>
      <w:r w:rsidRPr="00F47D7C">
        <w:rPr>
          <w:i w:val="0"/>
          <w:color w:val="auto"/>
          <w:sz w:val="20"/>
          <w:szCs w:val="20"/>
          <w:lang w:val="en-US"/>
        </w:rPr>
        <w:t>13</w:t>
      </w:r>
    </w:p>
    <w:p w14:paraId="7CF4DC19" w14:textId="77777777" w:rsidR="00510F9D" w:rsidRPr="00F47D7C" w:rsidRDefault="00510F9D" w:rsidP="00510F9D">
      <w:pPr>
        <w:rPr>
          <w:iCs/>
          <w:sz w:val="20"/>
          <w:szCs w:val="20"/>
          <w:lang w:val="en-US"/>
        </w:rPr>
      </w:pPr>
      <w:r w:rsidRPr="00F47D7C">
        <w:rPr>
          <w:b/>
          <w:bCs/>
          <w:iCs/>
          <w:sz w:val="20"/>
          <w:szCs w:val="20"/>
          <w:lang w:val="en-US"/>
        </w:rPr>
        <w:t>Figure S13.</w:t>
      </w:r>
      <w:r w:rsidRPr="00F47D7C">
        <w:rPr>
          <w:iCs/>
          <w:sz w:val="20"/>
          <w:szCs w:val="20"/>
          <w:lang w:val="en-US"/>
        </w:rPr>
        <w:t xml:space="preserve"> Retention time measured in GPC of </w:t>
      </w:r>
      <w:proofErr w:type="spellStart"/>
      <w:r w:rsidRPr="00F47D7C">
        <w:rPr>
          <w:iCs/>
          <w:sz w:val="20"/>
          <w:szCs w:val="20"/>
          <w:lang w:val="en-US"/>
        </w:rPr>
        <w:t>of</w:t>
      </w:r>
      <w:proofErr w:type="spellEnd"/>
      <w:r w:rsidRPr="00F47D7C">
        <w:rPr>
          <w:iCs/>
          <w:sz w:val="20"/>
          <w:szCs w:val="20"/>
          <w:lang w:val="en-US"/>
        </w:rPr>
        <w:t xml:space="preserve"> NGs incubated in 0 mM, 0.5 mM, 5 mM, and 10 mM of GSH measured after 2 h, 24 h, and 1 week</w:t>
      </w:r>
      <w:r w:rsidRPr="00F47D7C">
        <w:rPr>
          <w:i/>
          <w:sz w:val="20"/>
          <w:szCs w:val="20"/>
          <w:lang w:val="en-US"/>
        </w:rPr>
        <w:ptab w:relativeTo="margin" w:alignment="right" w:leader="dot"/>
      </w:r>
      <w:r w:rsidRPr="00F47D7C">
        <w:rPr>
          <w:iCs/>
          <w:sz w:val="20"/>
          <w:szCs w:val="20"/>
          <w:lang w:val="en-US"/>
        </w:rPr>
        <w:t>14</w:t>
      </w:r>
    </w:p>
    <w:p w14:paraId="58AC9E19" w14:textId="77777777" w:rsidR="00510F9D" w:rsidRPr="00F47D7C" w:rsidRDefault="00510F9D" w:rsidP="00510F9D">
      <w:pPr>
        <w:pStyle w:val="Caption"/>
        <w:ind w:right="113"/>
        <w:jc w:val="both"/>
        <w:rPr>
          <w:i w:val="0"/>
          <w:color w:val="auto"/>
          <w:sz w:val="20"/>
          <w:szCs w:val="20"/>
          <w:lang w:val="en-US"/>
        </w:rPr>
      </w:pPr>
      <w:r w:rsidRPr="00F47D7C">
        <w:rPr>
          <w:b/>
          <w:i w:val="0"/>
          <w:color w:val="auto"/>
          <w:sz w:val="20"/>
          <w:szCs w:val="20"/>
          <w:lang w:val="en-US"/>
        </w:rPr>
        <w:t>Figure S14.</w:t>
      </w:r>
      <w:r w:rsidRPr="00F47D7C">
        <w:rPr>
          <w:i w:val="0"/>
          <w:color w:val="auto"/>
          <w:sz w:val="20"/>
          <w:szCs w:val="20"/>
          <w:lang w:val="en-US"/>
        </w:rPr>
        <w:t xml:space="preserve"> NGs release studies of BSA-FITC measured at (1) 37  </w:t>
      </w:r>
      <w:r w:rsidRPr="00F47D7C">
        <w:rPr>
          <w:rFonts w:cstheme="minorHAnsi"/>
          <w:i w:val="0"/>
          <w:color w:val="auto"/>
          <w:sz w:val="20"/>
          <w:lang w:val="en-US"/>
        </w:rPr>
        <w:t>°</w:t>
      </w:r>
      <w:r w:rsidRPr="00F47D7C">
        <w:rPr>
          <w:i w:val="0"/>
          <w:color w:val="auto"/>
          <w:sz w:val="20"/>
          <w:szCs w:val="20"/>
          <w:lang w:val="en-US"/>
        </w:rPr>
        <w:t xml:space="preserve">C, (2) 37ºC + 0.5 mM GSH (3) 37 </w:t>
      </w:r>
      <w:r w:rsidRPr="00F47D7C">
        <w:rPr>
          <w:rFonts w:cstheme="minorHAnsi"/>
          <w:i w:val="0"/>
          <w:color w:val="auto"/>
          <w:sz w:val="20"/>
          <w:lang w:val="en-US"/>
        </w:rPr>
        <w:t>°</w:t>
      </w:r>
      <w:r w:rsidRPr="00F47D7C">
        <w:rPr>
          <w:i w:val="0"/>
          <w:color w:val="auto"/>
          <w:sz w:val="20"/>
          <w:szCs w:val="20"/>
          <w:lang w:val="en-US"/>
        </w:rPr>
        <w:t xml:space="preserve">C + 5 mM GSH, (4) 37 </w:t>
      </w:r>
      <w:r w:rsidRPr="00F47D7C">
        <w:rPr>
          <w:rFonts w:cstheme="minorHAnsi"/>
          <w:i w:val="0"/>
          <w:color w:val="auto"/>
          <w:sz w:val="20"/>
          <w:lang w:val="en-US"/>
        </w:rPr>
        <w:t>°</w:t>
      </w:r>
      <w:r w:rsidRPr="00F47D7C">
        <w:rPr>
          <w:i w:val="0"/>
          <w:color w:val="auto"/>
          <w:sz w:val="20"/>
          <w:szCs w:val="20"/>
          <w:lang w:val="en-US"/>
        </w:rPr>
        <w:t>C + 10 mM GSH, (5) RT (6) RT + 0.5 mM GSH, (7) RT + 5 mM GSH, (8) RT + 10 mM GSH</w:t>
      </w:r>
      <w:r w:rsidRPr="00F47D7C">
        <w:rPr>
          <w:i w:val="0"/>
          <w:color w:val="auto"/>
          <w:sz w:val="20"/>
          <w:szCs w:val="20"/>
          <w:lang w:val="en-US"/>
        </w:rPr>
        <w:ptab w:relativeTo="margin" w:alignment="right" w:leader="dot"/>
      </w:r>
      <w:r w:rsidRPr="00F47D7C">
        <w:rPr>
          <w:i w:val="0"/>
          <w:color w:val="auto"/>
          <w:sz w:val="20"/>
          <w:szCs w:val="20"/>
          <w:lang w:val="en-US"/>
        </w:rPr>
        <w:t>15</w:t>
      </w:r>
    </w:p>
    <w:p w14:paraId="7139F806" w14:textId="77777777" w:rsidR="00510F9D" w:rsidRPr="00F47D7C" w:rsidRDefault="00510F9D" w:rsidP="00510F9D">
      <w:pPr>
        <w:pStyle w:val="Caption"/>
        <w:jc w:val="both"/>
        <w:rPr>
          <w:i w:val="0"/>
          <w:color w:val="auto"/>
          <w:sz w:val="20"/>
          <w:szCs w:val="20"/>
          <w:lang w:val="en-US"/>
        </w:rPr>
      </w:pPr>
      <w:r w:rsidRPr="00F47D7C">
        <w:rPr>
          <w:b/>
          <w:i w:val="0"/>
          <w:color w:val="auto"/>
          <w:sz w:val="20"/>
          <w:szCs w:val="20"/>
          <w:lang w:val="en-US"/>
        </w:rPr>
        <w:t>Figure S15</w:t>
      </w:r>
      <w:r w:rsidRPr="00F47D7C">
        <w:rPr>
          <w:i w:val="0"/>
          <w:color w:val="auto"/>
          <w:sz w:val="20"/>
          <w:szCs w:val="20"/>
          <w:lang w:val="en-US"/>
        </w:rPr>
        <w:t>. Mucus penetration assessment of Rhodamine B-labelled NGs loaded with BSA-FITC through a mucosal layer of mucus isolated from bovine small intestine.</w:t>
      </w:r>
      <w:r w:rsidRPr="00F47D7C">
        <w:rPr>
          <w:i w:val="0"/>
          <w:color w:val="auto"/>
          <w:sz w:val="20"/>
          <w:szCs w:val="20"/>
          <w:lang w:val="en-US"/>
        </w:rPr>
        <w:ptab w:relativeTo="margin" w:alignment="right" w:leader="dot"/>
      </w:r>
      <w:r w:rsidRPr="00F47D7C">
        <w:rPr>
          <w:i w:val="0"/>
          <w:color w:val="auto"/>
          <w:sz w:val="20"/>
          <w:szCs w:val="20"/>
          <w:lang w:val="en-US"/>
        </w:rPr>
        <w:t>16</w:t>
      </w:r>
    </w:p>
    <w:p w14:paraId="57ED014E" w14:textId="77777777" w:rsidR="00510F9D" w:rsidRPr="00F47D7C" w:rsidRDefault="00510F9D" w:rsidP="00510F9D">
      <w:pPr>
        <w:jc w:val="both"/>
        <w:rPr>
          <w:sz w:val="20"/>
          <w:szCs w:val="24"/>
          <w:lang w:val="en-US"/>
        </w:rPr>
      </w:pPr>
      <w:r w:rsidRPr="00F47D7C">
        <w:rPr>
          <w:b/>
          <w:sz w:val="20"/>
          <w:szCs w:val="24"/>
          <w:lang w:val="en-US"/>
        </w:rPr>
        <w:t>Figure S16</w:t>
      </w:r>
      <w:r w:rsidRPr="00F47D7C">
        <w:rPr>
          <w:sz w:val="20"/>
          <w:szCs w:val="24"/>
          <w:lang w:val="en-US"/>
        </w:rPr>
        <w:t xml:space="preserve">. Optical microscope of </w:t>
      </w:r>
      <w:r w:rsidRPr="00F47D7C">
        <w:rPr>
          <w:i/>
          <w:iCs/>
          <w:sz w:val="20"/>
          <w:szCs w:val="24"/>
          <w:lang w:val="en-US"/>
        </w:rPr>
        <w:t>C. elegans</w:t>
      </w:r>
      <w:r w:rsidRPr="00F47D7C">
        <w:rPr>
          <w:sz w:val="20"/>
          <w:szCs w:val="24"/>
          <w:lang w:val="en-US"/>
        </w:rPr>
        <w:t xml:space="preserve"> after 24h of exposure towards </w:t>
      </w:r>
      <w:r w:rsidRPr="00F47D7C">
        <w:rPr>
          <w:i/>
          <w:sz w:val="20"/>
          <w:szCs w:val="20"/>
          <w:lang w:val="en-US"/>
        </w:rPr>
        <w:ptab w:relativeTo="margin" w:alignment="right" w:leader="dot"/>
      </w:r>
      <w:r w:rsidRPr="00F47D7C">
        <w:rPr>
          <w:sz w:val="20"/>
          <w:szCs w:val="24"/>
          <w:lang w:val="en-US"/>
        </w:rPr>
        <w:t>17</w:t>
      </w:r>
    </w:p>
    <w:p w14:paraId="3A57E261" w14:textId="0F27EDC8" w:rsidR="00510F9D" w:rsidRPr="00F47D7C" w:rsidRDefault="00510F9D" w:rsidP="00510F9D">
      <w:pPr>
        <w:jc w:val="both"/>
        <w:rPr>
          <w:sz w:val="20"/>
          <w:szCs w:val="24"/>
          <w:lang w:val="en-US"/>
        </w:rPr>
      </w:pPr>
      <w:r w:rsidRPr="00F47D7C">
        <w:rPr>
          <w:b/>
          <w:sz w:val="20"/>
          <w:szCs w:val="24"/>
          <w:lang w:val="en-US"/>
        </w:rPr>
        <w:t>Figure S17</w:t>
      </w:r>
      <w:r w:rsidRPr="00F47D7C">
        <w:rPr>
          <w:sz w:val="20"/>
          <w:szCs w:val="24"/>
          <w:lang w:val="en-US"/>
        </w:rPr>
        <w:t>. Anatomy of the intestinal tail of the worm.</w:t>
      </w:r>
      <w:r w:rsidRPr="00F47D7C">
        <w:rPr>
          <w:i/>
          <w:sz w:val="20"/>
          <w:szCs w:val="20"/>
          <w:lang w:val="en-US"/>
        </w:rPr>
        <w:ptab w:relativeTo="margin" w:alignment="right" w:leader="dot"/>
      </w:r>
      <w:r w:rsidRPr="00F47D7C">
        <w:rPr>
          <w:sz w:val="20"/>
          <w:szCs w:val="24"/>
          <w:lang w:val="en-US"/>
        </w:rPr>
        <w:t>18</w:t>
      </w:r>
    </w:p>
    <w:p w14:paraId="5894834C" w14:textId="77777777" w:rsidR="00510F9D" w:rsidRPr="00F47D7C" w:rsidRDefault="00510F9D" w:rsidP="00510F9D">
      <w:pPr>
        <w:jc w:val="both"/>
        <w:rPr>
          <w:sz w:val="20"/>
          <w:szCs w:val="24"/>
          <w:lang w:val="en-US"/>
        </w:rPr>
      </w:pPr>
      <w:r w:rsidRPr="00F47D7C">
        <w:rPr>
          <w:b/>
          <w:sz w:val="20"/>
          <w:szCs w:val="24"/>
          <w:lang w:val="en-US"/>
        </w:rPr>
        <w:t>Figure S18</w:t>
      </w:r>
      <w:r w:rsidRPr="00F47D7C">
        <w:rPr>
          <w:sz w:val="20"/>
          <w:szCs w:val="24"/>
          <w:lang w:val="en-US"/>
        </w:rPr>
        <w:t>. Mean Read fluorescence intensity of A) NGs that have crossed the intestinal barrier and B) those retained in the intestinal lumen. Data represents mean ± SEM</w:t>
      </w:r>
      <w:r w:rsidRPr="00F47D7C">
        <w:rPr>
          <w:i/>
          <w:sz w:val="20"/>
          <w:szCs w:val="20"/>
          <w:lang w:val="en-US"/>
        </w:rPr>
        <w:ptab w:relativeTo="margin" w:alignment="right" w:leader="dot"/>
      </w:r>
      <w:r w:rsidRPr="00F47D7C">
        <w:rPr>
          <w:sz w:val="20"/>
          <w:szCs w:val="24"/>
          <w:lang w:val="en-US"/>
        </w:rPr>
        <w:t>18</w:t>
      </w:r>
    </w:p>
    <w:p w14:paraId="547DCF34" w14:textId="77777777" w:rsidR="00510F9D" w:rsidRPr="00F47D7C" w:rsidRDefault="00510F9D" w:rsidP="00510F9D">
      <w:pPr>
        <w:rPr>
          <w:sz w:val="20"/>
          <w:szCs w:val="24"/>
          <w:lang w:val="en-US"/>
        </w:rPr>
      </w:pPr>
      <w:r w:rsidRPr="00F47D7C">
        <w:rPr>
          <w:b/>
          <w:sz w:val="20"/>
          <w:szCs w:val="24"/>
          <w:lang w:val="en-US"/>
        </w:rPr>
        <w:t>Figure S19</w:t>
      </w:r>
      <w:r w:rsidRPr="00F47D7C">
        <w:rPr>
          <w:sz w:val="20"/>
          <w:szCs w:val="24"/>
          <w:lang w:val="en-US"/>
        </w:rPr>
        <w:t>. A) Volume and B) Area of extraintestinal vesicles</w:t>
      </w:r>
      <w:r w:rsidRPr="00F47D7C">
        <w:rPr>
          <w:i/>
          <w:sz w:val="20"/>
          <w:szCs w:val="20"/>
          <w:lang w:val="en-US"/>
        </w:rPr>
        <w:ptab w:relativeTo="margin" w:alignment="right" w:leader="dot"/>
      </w:r>
      <w:r w:rsidRPr="00F47D7C">
        <w:rPr>
          <w:sz w:val="20"/>
          <w:szCs w:val="24"/>
          <w:lang w:val="en-US"/>
        </w:rPr>
        <w:t>19</w:t>
      </w:r>
    </w:p>
    <w:p w14:paraId="7982DA80" w14:textId="77777777" w:rsidR="00510F9D" w:rsidRPr="00F47D7C" w:rsidRDefault="00510F9D" w:rsidP="00510F9D">
      <w:pPr>
        <w:jc w:val="both"/>
        <w:rPr>
          <w:sz w:val="20"/>
          <w:szCs w:val="24"/>
          <w:lang w:val="en-US"/>
        </w:rPr>
      </w:pPr>
      <w:r w:rsidRPr="00F47D7C">
        <w:rPr>
          <w:b/>
          <w:sz w:val="20"/>
          <w:szCs w:val="24"/>
          <w:lang w:val="en-US"/>
        </w:rPr>
        <w:t>Figure S20</w:t>
      </w:r>
      <w:r w:rsidRPr="00F47D7C">
        <w:rPr>
          <w:sz w:val="20"/>
          <w:szCs w:val="24"/>
          <w:lang w:val="en-US"/>
        </w:rPr>
        <w:t xml:space="preserve">. Excretion of NGs. </w:t>
      </w:r>
      <w:r w:rsidRPr="00F47D7C">
        <w:rPr>
          <w:i/>
          <w:sz w:val="20"/>
          <w:szCs w:val="20"/>
          <w:lang w:val="en-US"/>
        </w:rPr>
        <w:ptab w:relativeTo="margin" w:alignment="right" w:leader="dot"/>
      </w:r>
      <w:r w:rsidRPr="00F47D7C">
        <w:rPr>
          <w:sz w:val="20"/>
          <w:szCs w:val="24"/>
          <w:lang w:val="en-US"/>
        </w:rPr>
        <w:t>19</w:t>
      </w:r>
    </w:p>
    <w:p w14:paraId="63EBCC2B" w14:textId="40A1447B" w:rsidR="003D3B8C" w:rsidRPr="00F47D7C" w:rsidRDefault="00965CC5" w:rsidP="00743D94">
      <w:pPr>
        <w:jc w:val="center"/>
        <w:rPr>
          <w:lang w:val="en-US"/>
        </w:rPr>
      </w:pPr>
      <w:r w:rsidRPr="00F47D7C">
        <w:rPr>
          <w:noProof/>
          <w:lang w:val="en-US"/>
        </w:rPr>
        <w:lastRenderedPageBreak/>
        <w:drawing>
          <wp:inline distT="0" distB="0" distL="0" distR="0" wp14:anchorId="46B4F84B" wp14:editId="722290F7">
            <wp:extent cx="5021580" cy="5542988"/>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4027" cy="5545689"/>
                    </a:xfrm>
                    <a:prstGeom prst="rect">
                      <a:avLst/>
                    </a:prstGeom>
                  </pic:spPr>
                </pic:pic>
              </a:graphicData>
            </a:graphic>
          </wp:inline>
        </w:drawing>
      </w:r>
    </w:p>
    <w:p w14:paraId="231D5C92" w14:textId="02CF2BF8" w:rsidR="006F7B0A" w:rsidRPr="00F47D7C" w:rsidRDefault="0031048F" w:rsidP="005278DC">
      <w:pPr>
        <w:pStyle w:val="Caption"/>
        <w:spacing w:line="360" w:lineRule="auto"/>
        <w:ind w:left="708"/>
        <w:jc w:val="both"/>
        <w:rPr>
          <w:b/>
          <w:bCs/>
          <w:i w:val="0"/>
          <w:color w:val="auto"/>
          <w:sz w:val="20"/>
          <w:szCs w:val="20"/>
          <w:lang w:val="en-US"/>
        </w:rPr>
      </w:pPr>
      <w:r w:rsidRPr="00F47D7C">
        <w:rPr>
          <w:b/>
          <w:i w:val="0"/>
          <w:color w:val="auto"/>
          <w:sz w:val="20"/>
          <w:szCs w:val="20"/>
          <w:lang w:val="en-US"/>
        </w:rPr>
        <w:t>Scheme S1</w:t>
      </w:r>
      <w:r w:rsidRPr="00F47D7C">
        <w:rPr>
          <w:i w:val="0"/>
          <w:color w:val="auto"/>
          <w:sz w:val="20"/>
          <w:szCs w:val="20"/>
          <w:lang w:val="en-US"/>
        </w:rPr>
        <w:t xml:space="preserve">. Synthesis of </w:t>
      </w:r>
      <w:r w:rsidR="006F7B0A" w:rsidRPr="00F47D7C">
        <w:rPr>
          <w:i w:val="0"/>
          <w:color w:val="auto"/>
          <w:sz w:val="20"/>
          <w:szCs w:val="20"/>
          <w:lang w:val="en-US"/>
        </w:rPr>
        <w:t xml:space="preserve">(A) </w:t>
      </w:r>
      <w:r w:rsidR="005278DC" w:rsidRPr="00F47D7C">
        <w:rPr>
          <w:i w:val="0"/>
          <w:color w:val="auto"/>
          <w:sz w:val="20"/>
          <w:szCs w:val="20"/>
          <w:lang w:val="en-US"/>
        </w:rPr>
        <w:t>p(NIPAM-HEMA)(BIS)</w:t>
      </w:r>
      <w:r w:rsidR="006F7B0A" w:rsidRPr="00F47D7C">
        <w:rPr>
          <w:i w:val="0"/>
          <w:color w:val="auto"/>
          <w:sz w:val="20"/>
          <w:szCs w:val="20"/>
          <w:lang w:val="en-US"/>
        </w:rPr>
        <w:t xml:space="preserve">, (B) </w:t>
      </w:r>
      <w:r w:rsidR="005278DC" w:rsidRPr="00F47D7C">
        <w:rPr>
          <w:i w:val="0"/>
          <w:color w:val="auto"/>
          <w:sz w:val="20"/>
          <w:szCs w:val="20"/>
          <w:lang w:val="en-US"/>
        </w:rPr>
        <w:t>p(NIPAM-HEMA-DMAEMA)(BIS)(+)</w:t>
      </w:r>
      <w:r w:rsidR="006F7B0A" w:rsidRPr="00F47D7C">
        <w:rPr>
          <w:i w:val="0"/>
          <w:color w:val="auto"/>
          <w:sz w:val="20"/>
          <w:szCs w:val="20"/>
          <w:lang w:val="en-US"/>
        </w:rPr>
        <w:t xml:space="preserve">, (C) </w:t>
      </w:r>
      <w:r w:rsidR="005278DC" w:rsidRPr="00F47D7C">
        <w:rPr>
          <w:i w:val="0"/>
          <w:color w:val="auto"/>
          <w:sz w:val="20"/>
          <w:szCs w:val="20"/>
          <w:lang w:val="en-US"/>
        </w:rPr>
        <w:t>p(NIPAM-HEMA-AMPS)(BIS)(-)</w:t>
      </w:r>
      <w:r w:rsidR="006F7B0A" w:rsidRPr="00F47D7C">
        <w:rPr>
          <w:i w:val="0"/>
          <w:color w:val="auto"/>
          <w:sz w:val="20"/>
          <w:szCs w:val="20"/>
          <w:lang w:val="en-US"/>
        </w:rPr>
        <w:t xml:space="preserve">,  (D) </w:t>
      </w:r>
      <w:r w:rsidR="005278DC" w:rsidRPr="00F47D7C">
        <w:rPr>
          <w:i w:val="0"/>
          <w:color w:val="auto"/>
          <w:sz w:val="20"/>
          <w:szCs w:val="20"/>
          <w:lang w:val="en-US"/>
        </w:rPr>
        <w:t>p(NIPAM-(S-S)-HEMA)(BIS:BAC)</w:t>
      </w:r>
      <w:r w:rsidR="006F7B0A" w:rsidRPr="00F47D7C">
        <w:rPr>
          <w:i w:val="0"/>
          <w:color w:val="auto"/>
          <w:sz w:val="20"/>
          <w:szCs w:val="20"/>
          <w:lang w:val="en-US"/>
        </w:rPr>
        <w:t xml:space="preserve">, (E) </w:t>
      </w:r>
      <w:r w:rsidR="005278DC" w:rsidRPr="00F47D7C">
        <w:rPr>
          <w:i w:val="0"/>
          <w:color w:val="auto"/>
          <w:sz w:val="20"/>
          <w:szCs w:val="20"/>
          <w:lang w:val="en-US"/>
        </w:rPr>
        <w:t>p(NIPAM-(S-S)-HEMA)(BAC)</w:t>
      </w:r>
      <w:r w:rsidR="006F7B0A" w:rsidRPr="00F47D7C">
        <w:rPr>
          <w:i w:val="0"/>
          <w:color w:val="auto"/>
          <w:sz w:val="20"/>
          <w:szCs w:val="20"/>
          <w:lang w:val="en-US"/>
        </w:rPr>
        <w:t xml:space="preserve">. </w:t>
      </w:r>
      <w:r w:rsidR="00C1324E" w:rsidRPr="00F47D7C">
        <w:rPr>
          <w:i w:val="0"/>
          <w:color w:val="auto"/>
          <w:sz w:val="20"/>
          <w:szCs w:val="20"/>
          <w:lang w:val="en-US"/>
        </w:rPr>
        <w:t xml:space="preserve">Where 'APS' indicates ammonium persulfate, 'TEMED' refers to </w:t>
      </w:r>
      <w:proofErr w:type="spellStart"/>
      <w:r w:rsidR="00C1324E" w:rsidRPr="00F47D7C">
        <w:rPr>
          <w:i w:val="0"/>
          <w:color w:val="auto"/>
          <w:sz w:val="20"/>
          <w:szCs w:val="20"/>
          <w:lang w:val="en-US"/>
        </w:rPr>
        <w:t>tetrametiletilendiamina</w:t>
      </w:r>
      <w:proofErr w:type="spellEnd"/>
      <w:r w:rsidR="00C1324E" w:rsidRPr="00F47D7C">
        <w:rPr>
          <w:i w:val="0"/>
          <w:color w:val="auto"/>
          <w:sz w:val="20"/>
          <w:szCs w:val="20"/>
          <w:lang w:val="en-US"/>
        </w:rPr>
        <w:t>, and 'SDS' stands for sodium dodecyl sulfate.</w:t>
      </w:r>
    </w:p>
    <w:p w14:paraId="4B971D1F" w14:textId="77777777" w:rsidR="00DA700B" w:rsidRPr="00F47D7C" w:rsidDel="00DA700B" w:rsidRDefault="00DA700B" w:rsidP="00C91633">
      <w:pPr>
        <w:rPr>
          <w:i/>
          <w:lang w:val="en-US"/>
        </w:rPr>
      </w:pPr>
    </w:p>
    <w:p w14:paraId="1057799F" w14:textId="2E65EBF2" w:rsidR="00743D94" w:rsidRPr="00F47D7C" w:rsidRDefault="00F47D7C" w:rsidP="00743D94">
      <w:pPr>
        <w:keepNext/>
        <w:spacing w:line="360" w:lineRule="auto"/>
        <w:rPr>
          <w:noProof/>
          <w:lang w:val="en-US"/>
        </w:rPr>
      </w:pPr>
      <w:r w:rsidRPr="00F47D7C">
        <w:rPr>
          <w:noProof/>
          <w:lang w:val="en-US"/>
        </w:rPr>
        <w:pict w14:anchorId="7927D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5pt;height:78pt;mso-width-percent:0;mso-height-percent:0;mso-width-percent:0;mso-height-percent:0">
            <v:imagedata r:id="rId8" o:title="new"/>
          </v:shape>
        </w:pict>
      </w:r>
    </w:p>
    <w:p w14:paraId="483B4521" w14:textId="5BE51A4B" w:rsidR="006F7B0A" w:rsidRPr="00F47D7C" w:rsidRDefault="0031048F" w:rsidP="00861BC0">
      <w:pPr>
        <w:pStyle w:val="Caption"/>
        <w:ind w:left="708"/>
        <w:jc w:val="both"/>
        <w:rPr>
          <w:i w:val="0"/>
          <w:color w:val="auto"/>
          <w:sz w:val="20"/>
          <w:szCs w:val="20"/>
          <w:lang w:val="en-US"/>
        </w:rPr>
      </w:pPr>
      <w:r w:rsidRPr="00F47D7C">
        <w:rPr>
          <w:b/>
          <w:i w:val="0"/>
          <w:color w:val="auto"/>
          <w:sz w:val="20"/>
          <w:szCs w:val="20"/>
          <w:lang w:val="en-US"/>
        </w:rPr>
        <w:t>Scheme S2.</w:t>
      </w:r>
      <w:r w:rsidRPr="00F47D7C">
        <w:rPr>
          <w:i w:val="0"/>
          <w:color w:val="auto"/>
          <w:sz w:val="20"/>
          <w:szCs w:val="20"/>
          <w:lang w:val="en-US"/>
        </w:rPr>
        <w:t xml:space="preserve"> Rhodamine B </w:t>
      </w:r>
      <w:r w:rsidR="006F7B0A" w:rsidRPr="00F47D7C">
        <w:rPr>
          <w:i w:val="0"/>
          <w:color w:val="auto"/>
          <w:sz w:val="20"/>
          <w:szCs w:val="20"/>
          <w:lang w:val="en-US"/>
        </w:rPr>
        <w:t xml:space="preserve">labeling of the NGs. </w:t>
      </w:r>
      <w:r w:rsidR="00C1324E" w:rsidRPr="00F47D7C">
        <w:rPr>
          <w:i w:val="0"/>
          <w:color w:val="auto"/>
          <w:sz w:val="20"/>
          <w:szCs w:val="20"/>
          <w:lang w:val="en-US"/>
        </w:rPr>
        <w:t>Where “DCC” refers to N,N'-</w:t>
      </w:r>
      <w:proofErr w:type="spellStart"/>
      <w:r w:rsidR="00C1324E" w:rsidRPr="00F47D7C">
        <w:rPr>
          <w:i w:val="0"/>
          <w:color w:val="auto"/>
          <w:sz w:val="20"/>
          <w:szCs w:val="20"/>
          <w:lang w:val="en-US"/>
        </w:rPr>
        <w:t>diciclohexilcarbodiimida</w:t>
      </w:r>
      <w:proofErr w:type="spellEnd"/>
      <w:r w:rsidR="00C1324E" w:rsidRPr="00F47D7C">
        <w:rPr>
          <w:i w:val="0"/>
          <w:color w:val="auto"/>
          <w:sz w:val="20"/>
          <w:szCs w:val="20"/>
          <w:lang w:val="en-US"/>
        </w:rPr>
        <w:t xml:space="preserve"> and “DMAP” to 4-Dimethylaminopyridine.</w:t>
      </w:r>
    </w:p>
    <w:p w14:paraId="57CF4722" w14:textId="77777777" w:rsidR="00DB3F77" w:rsidRPr="00F47D7C" w:rsidRDefault="00DB3F77" w:rsidP="00DB3F77">
      <w:pPr>
        <w:rPr>
          <w:lang w:val="en-US"/>
        </w:rPr>
      </w:pPr>
    </w:p>
    <w:p w14:paraId="45E8BE64" w14:textId="6569B7E1" w:rsidR="00DB3F77" w:rsidRPr="00F47D7C" w:rsidRDefault="0031048F" w:rsidP="0014152F">
      <w:pPr>
        <w:jc w:val="both"/>
        <w:rPr>
          <w:sz w:val="20"/>
          <w:szCs w:val="24"/>
          <w:lang w:val="en-US"/>
        </w:rPr>
      </w:pPr>
      <w:bookmarkStart w:id="0" w:name="_Toc130136326"/>
      <w:r w:rsidRPr="00F47D7C">
        <w:rPr>
          <w:b/>
          <w:sz w:val="20"/>
          <w:szCs w:val="24"/>
          <w:lang w:val="en-US"/>
        </w:rPr>
        <w:lastRenderedPageBreak/>
        <w:t>Table S1.</w:t>
      </w:r>
      <w:r w:rsidRPr="00F47D7C">
        <w:rPr>
          <w:sz w:val="20"/>
          <w:szCs w:val="24"/>
          <w:lang w:val="en-US"/>
        </w:rPr>
        <w:t xml:space="preserve"> </w:t>
      </w:r>
      <w:r w:rsidR="007041DF" w:rsidRPr="00F47D7C">
        <w:rPr>
          <w:sz w:val="20"/>
          <w:szCs w:val="24"/>
          <w:lang w:val="en-US"/>
        </w:rPr>
        <w:t>Hydrodynamic d</w:t>
      </w:r>
      <w:r w:rsidR="00D11327" w:rsidRPr="00F47D7C">
        <w:rPr>
          <w:sz w:val="20"/>
          <w:szCs w:val="24"/>
          <w:lang w:val="en-US"/>
        </w:rPr>
        <w:t>iameter</w:t>
      </w:r>
      <w:r w:rsidR="00DB3F77" w:rsidRPr="00F47D7C">
        <w:rPr>
          <w:sz w:val="20"/>
          <w:szCs w:val="24"/>
          <w:lang w:val="en-US"/>
        </w:rPr>
        <w:t xml:space="preserve"> measured by</w:t>
      </w:r>
      <w:r w:rsidR="007041DF" w:rsidRPr="00F47D7C">
        <w:rPr>
          <w:sz w:val="20"/>
          <w:szCs w:val="24"/>
          <w:lang w:val="en-US"/>
        </w:rPr>
        <w:t xml:space="preserve"> DLS (</w:t>
      </w:r>
      <w:r w:rsidR="00DB3F77" w:rsidRPr="00F47D7C">
        <w:rPr>
          <w:sz w:val="20"/>
          <w:szCs w:val="24"/>
          <w:lang w:val="en-US"/>
        </w:rPr>
        <w:t>intensity distribution</w:t>
      </w:r>
      <w:r w:rsidR="007041DF" w:rsidRPr="00F47D7C">
        <w:rPr>
          <w:sz w:val="20"/>
          <w:szCs w:val="24"/>
          <w:lang w:val="en-US"/>
        </w:rPr>
        <w:t>)</w:t>
      </w:r>
      <w:r w:rsidR="00DB3F77" w:rsidRPr="00F47D7C">
        <w:rPr>
          <w:sz w:val="20"/>
          <w:szCs w:val="24"/>
          <w:lang w:val="en-US"/>
        </w:rPr>
        <w:t xml:space="preserve">, </w:t>
      </w:r>
      <w:r w:rsidR="002B6D58" w:rsidRPr="00F47D7C">
        <w:rPr>
          <w:sz w:val="20"/>
          <w:szCs w:val="24"/>
          <w:lang w:val="en-US"/>
        </w:rPr>
        <w:t>polydispersity</w:t>
      </w:r>
      <w:r w:rsidR="00DB3F77" w:rsidRPr="00F47D7C">
        <w:rPr>
          <w:sz w:val="20"/>
          <w:szCs w:val="24"/>
          <w:lang w:val="en-US"/>
        </w:rPr>
        <w:t xml:space="preserve"> index</w:t>
      </w:r>
      <w:r w:rsidR="007041DF" w:rsidRPr="00F47D7C">
        <w:rPr>
          <w:sz w:val="20"/>
          <w:szCs w:val="24"/>
          <w:lang w:val="en-US"/>
        </w:rPr>
        <w:t xml:space="preserve"> (PDI)</w:t>
      </w:r>
      <w:r w:rsidR="00DB3F77" w:rsidRPr="00F47D7C">
        <w:rPr>
          <w:sz w:val="20"/>
          <w:szCs w:val="24"/>
          <w:lang w:val="en-US"/>
        </w:rPr>
        <w:t xml:space="preserve">, surface zeta potential, </w:t>
      </w:r>
      <w:r w:rsidR="00B71026" w:rsidRPr="00F47D7C">
        <w:rPr>
          <w:sz w:val="20"/>
          <w:szCs w:val="24"/>
          <w:lang w:val="en-US"/>
        </w:rPr>
        <w:t>cloud-point</w:t>
      </w:r>
      <w:r w:rsidR="00DB3F77" w:rsidRPr="00F47D7C">
        <w:rPr>
          <w:sz w:val="20"/>
          <w:szCs w:val="24"/>
          <w:lang w:val="en-US"/>
        </w:rPr>
        <w:t xml:space="preserve"> </w:t>
      </w:r>
      <w:r w:rsidR="00B71026" w:rsidRPr="00F47D7C">
        <w:rPr>
          <w:sz w:val="20"/>
          <w:szCs w:val="24"/>
          <w:lang w:val="en-US"/>
        </w:rPr>
        <w:t>temperature</w:t>
      </w:r>
      <w:r w:rsidR="00DB3F77" w:rsidRPr="00F47D7C">
        <w:rPr>
          <w:sz w:val="20"/>
          <w:szCs w:val="24"/>
          <w:lang w:val="en-US"/>
        </w:rPr>
        <w:t xml:space="preserve"> measured by turbidity, reaction yield</w:t>
      </w:r>
      <w:r w:rsidR="007041DF" w:rsidRPr="00F47D7C">
        <w:rPr>
          <w:sz w:val="20"/>
          <w:szCs w:val="24"/>
          <w:lang w:val="en-US"/>
        </w:rPr>
        <w:t>,</w:t>
      </w:r>
      <w:r w:rsidR="00DB3F77" w:rsidRPr="00F47D7C">
        <w:rPr>
          <w:sz w:val="20"/>
          <w:szCs w:val="24"/>
          <w:lang w:val="en-US"/>
        </w:rPr>
        <w:t xml:space="preserve"> and </w:t>
      </w:r>
      <w:r w:rsidR="007041DF" w:rsidRPr="00F47D7C">
        <w:rPr>
          <w:sz w:val="20"/>
          <w:szCs w:val="24"/>
          <w:lang w:val="en-US"/>
        </w:rPr>
        <w:t>R</w:t>
      </w:r>
      <w:r w:rsidR="00DB3F77" w:rsidRPr="00F47D7C">
        <w:rPr>
          <w:sz w:val="20"/>
          <w:szCs w:val="24"/>
          <w:lang w:val="en-US"/>
        </w:rPr>
        <w:t xml:space="preserve">hodamine B labeled </w:t>
      </w:r>
      <w:r w:rsidR="00DA700B" w:rsidRPr="00F47D7C">
        <w:rPr>
          <w:sz w:val="20"/>
          <w:szCs w:val="24"/>
          <w:lang w:val="en-US"/>
        </w:rPr>
        <w:t xml:space="preserve">NG </w:t>
      </w:r>
      <w:r w:rsidR="00DB3F77" w:rsidRPr="00F47D7C">
        <w:rPr>
          <w:sz w:val="20"/>
          <w:szCs w:val="24"/>
          <w:lang w:val="en-US"/>
        </w:rPr>
        <w:t xml:space="preserve">characterization. All data </w:t>
      </w:r>
      <w:r w:rsidR="002B6D58" w:rsidRPr="00F47D7C">
        <w:rPr>
          <w:sz w:val="20"/>
          <w:szCs w:val="24"/>
          <w:lang w:val="en-US"/>
        </w:rPr>
        <w:t xml:space="preserve">is </w:t>
      </w:r>
      <w:r w:rsidR="00DB3F77" w:rsidRPr="00F47D7C">
        <w:rPr>
          <w:sz w:val="20"/>
          <w:szCs w:val="24"/>
          <w:lang w:val="en-US"/>
        </w:rPr>
        <w:t xml:space="preserve">presented by </w:t>
      </w:r>
      <w:proofErr w:type="gramStart"/>
      <w:r w:rsidR="00DB3F77" w:rsidRPr="00F47D7C">
        <w:rPr>
          <w:sz w:val="20"/>
          <w:szCs w:val="24"/>
          <w:lang w:val="en-US"/>
        </w:rPr>
        <w:t>mean</w:t>
      </w:r>
      <w:proofErr w:type="gramEnd"/>
      <w:r w:rsidR="00DB3F77" w:rsidRPr="00F47D7C">
        <w:rPr>
          <w:sz w:val="20"/>
          <w:szCs w:val="24"/>
          <w:lang w:val="en-US"/>
        </w:rPr>
        <w:t xml:space="preserve"> ± SD</w:t>
      </w:r>
      <w:r w:rsidR="00965CC5" w:rsidRPr="00F47D7C">
        <w:rPr>
          <w:sz w:val="20"/>
          <w:szCs w:val="24"/>
          <w:lang w:val="en-US"/>
        </w:rPr>
        <w:t xml:space="preserve"> (n=3)</w:t>
      </w:r>
      <w:r w:rsidR="00DB3F77" w:rsidRPr="00F47D7C">
        <w:rPr>
          <w:sz w:val="20"/>
          <w:szCs w:val="24"/>
          <w:lang w:val="en-US"/>
        </w:rPr>
        <w:t>.</w:t>
      </w:r>
      <w:bookmarkEnd w:id="0"/>
      <w:r w:rsidR="00965CC5" w:rsidRPr="00F47D7C">
        <w:rPr>
          <w:sz w:val="20"/>
          <w:szCs w:val="24"/>
          <w:lang w:val="en-US"/>
        </w:rPr>
        <w:t xml:space="preserve"> All samples were measured in ultra-pure water. Surface zeta potential was measured in </w:t>
      </w:r>
      <w:r w:rsidR="00C1324E" w:rsidRPr="00F47D7C">
        <w:rPr>
          <w:sz w:val="20"/>
          <w:szCs w:val="24"/>
          <w:lang w:val="en-US"/>
        </w:rPr>
        <w:t>10 mM PBS pH 7.4 solution</w:t>
      </w:r>
      <w:r w:rsidR="00965CC5" w:rsidRPr="00F47D7C">
        <w:rPr>
          <w:sz w:val="20"/>
          <w:szCs w:val="24"/>
          <w:lang w:val="en-US"/>
        </w:rPr>
        <w:t>.</w:t>
      </w:r>
    </w:p>
    <w:p w14:paraId="2094E63D" w14:textId="15FD1050" w:rsidR="00D11327" w:rsidRPr="00F47D7C" w:rsidRDefault="005278DC" w:rsidP="0014152F">
      <w:pPr>
        <w:jc w:val="both"/>
        <w:rPr>
          <w:b/>
          <w:iCs/>
          <w:sz w:val="18"/>
          <w:szCs w:val="18"/>
          <w:lang w:val="en-US"/>
        </w:rPr>
      </w:pPr>
      <w:r w:rsidRPr="00F47D7C">
        <w:rPr>
          <w:b/>
          <w:iCs/>
          <w:noProof/>
          <w:sz w:val="18"/>
          <w:szCs w:val="18"/>
          <w:lang w:val="en-US"/>
        </w:rPr>
        <w:drawing>
          <wp:inline distT="0" distB="0" distL="0" distR="0" wp14:anchorId="14213745" wp14:editId="2DC13406">
            <wp:extent cx="5560581" cy="1466289"/>
            <wp:effectExtent l="0" t="0" r="254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6156" cy="1483581"/>
                    </a:xfrm>
                    <a:prstGeom prst="rect">
                      <a:avLst/>
                    </a:prstGeom>
                    <a:noFill/>
                  </pic:spPr>
                </pic:pic>
              </a:graphicData>
            </a:graphic>
          </wp:inline>
        </w:drawing>
      </w:r>
    </w:p>
    <w:p w14:paraId="0CDCD068" w14:textId="1EA9F658" w:rsidR="00A939B2" w:rsidRPr="00F47D7C" w:rsidRDefault="00A939B2" w:rsidP="00A939B2">
      <w:pPr>
        <w:keepNext/>
        <w:rPr>
          <w:lang w:val="en-US"/>
        </w:rPr>
      </w:pPr>
    </w:p>
    <w:p w14:paraId="0E33E39A" w14:textId="16562928" w:rsidR="00DB3F77" w:rsidRPr="00F47D7C" w:rsidRDefault="00DB3F77" w:rsidP="00C1324E">
      <w:pPr>
        <w:pStyle w:val="Caption"/>
        <w:jc w:val="both"/>
        <w:rPr>
          <w:i w:val="0"/>
          <w:color w:val="auto"/>
          <w:sz w:val="20"/>
          <w:szCs w:val="20"/>
          <w:lang w:val="en-US"/>
        </w:rPr>
      </w:pPr>
      <w:bookmarkStart w:id="1" w:name="_Toc130136228"/>
      <w:r w:rsidRPr="00F47D7C">
        <w:rPr>
          <w:b/>
          <w:i w:val="0"/>
          <w:color w:val="auto"/>
          <w:sz w:val="20"/>
          <w:szCs w:val="20"/>
          <w:lang w:val="en-US"/>
        </w:rPr>
        <w:t>Table S2.</w:t>
      </w:r>
      <w:r w:rsidRPr="00F47D7C">
        <w:rPr>
          <w:i w:val="0"/>
          <w:color w:val="auto"/>
          <w:sz w:val="20"/>
          <w:szCs w:val="20"/>
          <w:lang w:val="en-US"/>
        </w:rPr>
        <w:t xml:space="preserve"> </w:t>
      </w:r>
      <w:r w:rsidR="007041DF" w:rsidRPr="00F47D7C">
        <w:rPr>
          <w:i w:val="0"/>
          <w:color w:val="auto"/>
          <w:sz w:val="20"/>
          <w:szCs w:val="24"/>
          <w:lang w:val="en-US"/>
        </w:rPr>
        <w:t>Hydrodynamic diameter measured by DLS (intensity distribution),</w:t>
      </w:r>
      <w:r w:rsidR="007041DF" w:rsidRPr="00F47D7C">
        <w:rPr>
          <w:i w:val="0"/>
          <w:color w:val="auto"/>
          <w:sz w:val="20"/>
          <w:szCs w:val="20"/>
          <w:lang w:val="en-US"/>
        </w:rPr>
        <w:t xml:space="preserve"> PDI,</w:t>
      </w:r>
      <w:r w:rsidRPr="00F47D7C">
        <w:rPr>
          <w:i w:val="0"/>
          <w:color w:val="auto"/>
          <w:sz w:val="20"/>
          <w:szCs w:val="20"/>
          <w:lang w:val="en-US"/>
        </w:rPr>
        <w:t xml:space="preserve"> and surface zeta potential of the initial NGs, and NGs incubated with mucin.</w:t>
      </w:r>
      <w:bookmarkEnd w:id="1"/>
      <w:r w:rsidR="00C1324E" w:rsidRPr="00F47D7C">
        <w:rPr>
          <w:i w:val="0"/>
          <w:color w:val="auto"/>
          <w:sz w:val="20"/>
          <w:szCs w:val="20"/>
          <w:lang w:val="en-US"/>
        </w:rPr>
        <w:t xml:space="preserve"> </w:t>
      </w:r>
      <w:r w:rsidR="00C1324E" w:rsidRPr="00F47D7C">
        <w:rPr>
          <w:i w:val="0"/>
          <w:iCs w:val="0"/>
          <w:color w:val="auto"/>
          <w:sz w:val="20"/>
          <w:szCs w:val="24"/>
          <w:lang w:val="en-US"/>
        </w:rPr>
        <w:t>All samples were measured in ultra-pure water. Surface zeta potential was measured in 10 mM PBS pH 7.4 solution.</w:t>
      </w:r>
    </w:p>
    <w:p w14:paraId="77AF38CC" w14:textId="4E62D963" w:rsidR="00DB3F77" w:rsidRPr="00F47D7C" w:rsidRDefault="005278DC" w:rsidP="00DB3F77">
      <w:pPr>
        <w:jc w:val="center"/>
        <w:rPr>
          <w:lang w:val="en-US"/>
        </w:rPr>
      </w:pPr>
      <w:r w:rsidRPr="00F47D7C">
        <w:rPr>
          <w:noProof/>
          <w:lang w:val="en-US"/>
        </w:rPr>
        <w:drawing>
          <wp:inline distT="0" distB="0" distL="0" distR="0" wp14:anchorId="3B730391" wp14:editId="13265591">
            <wp:extent cx="5722741" cy="1344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320" cy="1356845"/>
                    </a:xfrm>
                    <a:prstGeom prst="rect">
                      <a:avLst/>
                    </a:prstGeom>
                    <a:noFill/>
                  </pic:spPr>
                </pic:pic>
              </a:graphicData>
            </a:graphic>
          </wp:inline>
        </w:drawing>
      </w:r>
    </w:p>
    <w:p w14:paraId="1822F09C" w14:textId="77777777" w:rsidR="00DB3F77" w:rsidRPr="00F47D7C" w:rsidRDefault="00DB3F77" w:rsidP="00DB3F77">
      <w:pPr>
        <w:rPr>
          <w:lang w:val="en-US"/>
        </w:rPr>
      </w:pPr>
    </w:p>
    <w:p w14:paraId="0F7545F3" w14:textId="50183542" w:rsidR="00DB3F77" w:rsidRPr="00F47D7C" w:rsidRDefault="00DB3F77" w:rsidP="00DB3F77">
      <w:pPr>
        <w:pStyle w:val="Caption"/>
        <w:rPr>
          <w:i w:val="0"/>
          <w:color w:val="auto"/>
          <w:sz w:val="20"/>
          <w:szCs w:val="20"/>
          <w:lang w:val="en-US"/>
        </w:rPr>
      </w:pPr>
      <w:bookmarkStart w:id="2" w:name="_Toc130136229"/>
      <w:r w:rsidRPr="00F47D7C">
        <w:rPr>
          <w:b/>
          <w:i w:val="0"/>
          <w:color w:val="auto"/>
          <w:sz w:val="20"/>
          <w:szCs w:val="20"/>
          <w:lang w:val="en-US"/>
        </w:rPr>
        <w:t>Table S3.</w:t>
      </w:r>
      <w:r w:rsidRPr="00F47D7C">
        <w:rPr>
          <w:i w:val="0"/>
          <w:color w:val="auto"/>
          <w:sz w:val="20"/>
          <w:szCs w:val="20"/>
          <w:lang w:val="en-US"/>
        </w:rPr>
        <w:t xml:space="preserve"> Encapsulation efficiency, loading capacity</w:t>
      </w:r>
      <w:r w:rsidR="00DA700B" w:rsidRPr="00F47D7C">
        <w:rPr>
          <w:i w:val="0"/>
          <w:color w:val="auto"/>
          <w:sz w:val="20"/>
          <w:szCs w:val="20"/>
          <w:lang w:val="en-US"/>
        </w:rPr>
        <w:t>,</w:t>
      </w:r>
      <w:r w:rsidRPr="00F47D7C">
        <w:rPr>
          <w:i w:val="0"/>
          <w:color w:val="auto"/>
          <w:sz w:val="20"/>
          <w:szCs w:val="20"/>
          <w:lang w:val="en-US"/>
        </w:rPr>
        <w:t xml:space="preserve"> and release</w:t>
      </w:r>
      <w:r w:rsidR="007041DF" w:rsidRPr="00F47D7C">
        <w:rPr>
          <w:i w:val="0"/>
          <w:color w:val="auto"/>
          <w:sz w:val="20"/>
          <w:szCs w:val="20"/>
          <w:lang w:val="en-US"/>
        </w:rPr>
        <w:t xml:space="preserve"> under refrigerated storage conditions</w:t>
      </w:r>
      <w:r w:rsidRPr="00F47D7C">
        <w:rPr>
          <w:i w:val="0"/>
          <w:color w:val="auto"/>
          <w:sz w:val="20"/>
          <w:szCs w:val="20"/>
          <w:lang w:val="en-US"/>
        </w:rPr>
        <w:t xml:space="preserve"> of BSA-FITC</w:t>
      </w:r>
      <w:r w:rsidR="00C1324E" w:rsidRPr="00F47D7C">
        <w:rPr>
          <w:i w:val="0"/>
          <w:color w:val="auto"/>
          <w:sz w:val="20"/>
          <w:szCs w:val="20"/>
          <w:lang w:val="en-US"/>
        </w:rPr>
        <w:t xml:space="preserve"> in </w:t>
      </w:r>
      <w:proofErr w:type="spellStart"/>
      <w:r w:rsidR="00C1324E" w:rsidRPr="00F47D7C">
        <w:rPr>
          <w:i w:val="0"/>
          <w:color w:val="auto"/>
          <w:sz w:val="20"/>
          <w:szCs w:val="20"/>
          <w:lang w:val="en-US"/>
        </w:rPr>
        <w:t>wt</w:t>
      </w:r>
      <w:proofErr w:type="spellEnd"/>
      <w:r w:rsidR="00C1324E" w:rsidRPr="00F47D7C">
        <w:rPr>
          <w:i w:val="0"/>
          <w:color w:val="auto"/>
          <w:sz w:val="20"/>
          <w:szCs w:val="20"/>
          <w:lang w:val="en-US"/>
        </w:rPr>
        <w:t>%</w:t>
      </w:r>
      <w:r w:rsidRPr="00F47D7C">
        <w:rPr>
          <w:i w:val="0"/>
          <w:color w:val="auto"/>
          <w:sz w:val="20"/>
          <w:szCs w:val="20"/>
          <w:lang w:val="en-US"/>
        </w:rPr>
        <w:t>.</w:t>
      </w:r>
      <w:bookmarkEnd w:id="2"/>
    </w:p>
    <w:p w14:paraId="21093460" w14:textId="54A268B5" w:rsidR="00DB3F77" w:rsidRPr="00F47D7C" w:rsidRDefault="005278DC" w:rsidP="00DB3F77">
      <w:pPr>
        <w:jc w:val="center"/>
        <w:rPr>
          <w:lang w:val="en-US"/>
        </w:rPr>
      </w:pPr>
      <w:r w:rsidRPr="00F47D7C">
        <w:rPr>
          <w:noProof/>
          <w:lang w:val="en-US"/>
        </w:rPr>
        <w:drawing>
          <wp:inline distT="0" distB="0" distL="0" distR="0" wp14:anchorId="7FF0C34E" wp14:editId="3264A90C">
            <wp:extent cx="4565015" cy="2086593"/>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4318" cy="2090845"/>
                    </a:xfrm>
                    <a:prstGeom prst="rect">
                      <a:avLst/>
                    </a:prstGeom>
                    <a:noFill/>
                  </pic:spPr>
                </pic:pic>
              </a:graphicData>
            </a:graphic>
          </wp:inline>
        </w:drawing>
      </w:r>
    </w:p>
    <w:p w14:paraId="2C1884E4" w14:textId="5A4F32C4" w:rsidR="00DB3F77" w:rsidRPr="00F47D7C" w:rsidRDefault="00DB3F77" w:rsidP="00DB3F77">
      <w:pPr>
        <w:rPr>
          <w:lang w:val="en-US"/>
        </w:rPr>
      </w:pPr>
    </w:p>
    <w:p w14:paraId="2B5B7540" w14:textId="5AB5F1B9" w:rsidR="00C1324E" w:rsidRPr="00F47D7C" w:rsidRDefault="00C1324E" w:rsidP="00DB3F77">
      <w:pPr>
        <w:rPr>
          <w:lang w:val="en-US"/>
        </w:rPr>
      </w:pPr>
    </w:p>
    <w:p w14:paraId="1107212C" w14:textId="77777777" w:rsidR="005278DC" w:rsidRPr="00F47D7C" w:rsidRDefault="005278DC" w:rsidP="00DB3F77">
      <w:pPr>
        <w:rPr>
          <w:lang w:val="en-US"/>
        </w:rPr>
      </w:pPr>
    </w:p>
    <w:p w14:paraId="46AB853A" w14:textId="77777777" w:rsidR="00895C6C" w:rsidRPr="00F47D7C" w:rsidRDefault="00895C6C" w:rsidP="00DB3F77">
      <w:pPr>
        <w:rPr>
          <w:lang w:val="en-US"/>
        </w:rPr>
      </w:pPr>
    </w:p>
    <w:p w14:paraId="43AEEEDA" w14:textId="58947439" w:rsidR="00DB3F77" w:rsidRPr="00F47D7C" w:rsidRDefault="00DB3F77" w:rsidP="00DB3F77">
      <w:pPr>
        <w:pStyle w:val="Caption"/>
        <w:rPr>
          <w:i w:val="0"/>
          <w:color w:val="auto"/>
          <w:sz w:val="20"/>
          <w:szCs w:val="20"/>
          <w:lang w:val="en-US"/>
        </w:rPr>
      </w:pPr>
      <w:bookmarkStart w:id="3" w:name="_Toc130136231"/>
      <w:r w:rsidRPr="00F47D7C">
        <w:rPr>
          <w:b/>
          <w:i w:val="0"/>
          <w:color w:val="auto"/>
          <w:sz w:val="20"/>
          <w:szCs w:val="20"/>
          <w:lang w:val="en-US"/>
        </w:rPr>
        <w:lastRenderedPageBreak/>
        <w:t>Table S</w:t>
      </w:r>
      <w:r w:rsidR="00BD164A" w:rsidRPr="00F47D7C">
        <w:rPr>
          <w:b/>
          <w:i w:val="0"/>
          <w:color w:val="auto"/>
          <w:sz w:val="20"/>
          <w:szCs w:val="20"/>
          <w:lang w:val="en-US"/>
        </w:rPr>
        <w:t>4</w:t>
      </w:r>
      <w:r w:rsidRPr="00F47D7C">
        <w:rPr>
          <w:b/>
          <w:i w:val="0"/>
          <w:color w:val="auto"/>
          <w:sz w:val="20"/>
          <w:szCs w:val="20"/>
          <w:lang w:val="en-US"/>
        </w:rPr>
        <w:t>.</w:t>
      </w:r>
      <w:r w:rsidRPr="00F47D7C">
        <w:rPr>
          <w:i w:val="0"/>
          <w:color w:val="auto"/>
          <w:sz w:val="20"/>
          <w:szCs w:val="20"/>
          <w:lang w:val="en-US"/>
        </w:rPr>
        <w:t xml:space="preserve"> </w:t>
      </w:r>
      <w:bookmarkEnd w:id="3"/>
      <w:proofErr w:type="gramStart"/>
      <w:r w:rsidR="00617233" w:rsidRPr="00F47D7C">
        <w:rPr>
          <w:i w:val="0"/>
          <w:color w:val="auto"/>
          <w:sz w:val="20"/>
          <w:szCs w:val="20"/>
          <w:lang w:val="en-US"/>
        </w:rPr>
        <w:t>Values</w:t>
      </w:r>
      <w:proofErr w:type="gramEnd"/>
      <w:r w:rsidR="00617233" w:rsidRPr="00F47D7C">
        <w:rPr>
          <w:i w:val="0"/>
          <w:color w:val="auto"/>
          <w:sz w:val="20"/>
          <w:szCs w:val="20"/>
          <w:lang w:val="en-US"/>
        </w:rPr>
        <w:t xml:space="preserve"> of the regression of the cumulative drug release curve adjusted fitted in different theoretical models are shown.</w:t>
      </w:r>
    </w:p>
    <w:p w14:paraId="290DFABD" w14:textId="77777777" w:rsidR="00DB3F77" w:rsidRPr="00F47D7C" w:rsidRDefault="00DB3F77" w:rsidP="00DB3F77">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1684"/>
        <w:gridCol w:w="1633"/>
        <w:gridCol w:w="1633"/>
      </w:tblGrid>
      <w:tr w:rsidR="00F47D7C" w:rsidRPr="00F47D7C" w14:paraId="3581DB82" w14:textId="77777777" w:rsidTr="005278DC">
        <w:tc>
          <w:tcPr>
            <w:tcW w:w="1985" w:type="dxa"/>
            <w:vAlign w:val="center"/>
          </w:tcPr>
          <w:p w14:paraId="1858DA76" w14:textId="77777777" w:rsidR="00DB3F77" w:rsidRPr="00F47D7C" w:rsidRDefault="00DB3F77" w:rsidP="00C91633">
            <w:pPr>
              <w:spacing w:line="600" w:lineRule="auto"/>
              <w:jc w:val="center"/>
              <w:rPr>
                <w:rFonts w:cstheme="minorHAnsi"/>
                <w:sz w:val="16"/>
                <w:lang w:val="en-US"/>
              </w:rPr>
            </w:pPr>
            <w:r w:rsidRPr="00F47D7C">
              <w:rPr>
                <w:rFonts w:cstheme="minorHAnsi"/>
                <w:b/>
                <w:bCs/>
                <w:sz w:val="16"/>
                <w:lang w:val="en-US"/>
              </w:rPr>
              <w:t>Model/equation</w:t>
            </w:r>
          </w:p>
        </w:tc>
        <w:tc>
          <w:tcPr>
            <w:tcW w:w="1559" w:type="dxa"/>
            <w:tcBorders>
              <w:bottom w:val="single" w:sz="4" w:space="0" w:color="auto"/>
            </w:tcBorders>
            <w:vAlign w:val="center"/>
          </w:tcPr>
          <w:p w14:paraId="23C1A461" w14:textId="1D07FDEC" w:rsidR="00DB3F77" w:rsidRPr="00F47D7C" w:rsidRDefault="00DB3F77" w:rsidP="00C91633">
            <w:pPr>
              <w:spacing w:line="600" w:lineRule="auto"/>
              <w:jc w:val="center"/>
              <w:rPr>
                <w:rFonts w:cstheme="minorHAnsi"/>
                <w:b/>
                <w:bCs/>
                <w:sz w:val="16"/>
                <w:lang w:val="en-US"/>
              </w:rPr>
            </w:pPr>
            <w:r w:rsidRPr="00F47D7C">
              <w:rPr>
                <w:rFonts w:cstheme="minorHAnsi"/>
                <w:b/>
                <w:bCs/>
                <w:sz w:val="16"/>
                <w:lang w:val="en-US"/>
              </w:rPr>
              <w:t xml:space="preserve">5 mM </w:t>
            </w:r>
            <w:r w:rsidR="005278DC" w:rsidRPr="00F47D7C">
              <w:rPr>
                <w:rFonts w:cstheme="minorHAnsi"/>
                <w:b/>
                <w:bCs/>
                <w:sz w:val="16"/>
                <w:lang w:val="en-US"/>
              </w:rPr>
              <w:t>p(NIPAM-(S-S)-HEMA)(BIS:BAC)</w:t>
            </w:r>
          </w:p>
        </w:tc>
        <w:tc>
          <w:tcPr>
            <w:tcW w:w="1684" w:type="dxa"/>
            <w:tcBorders>
              <w:bottom w:val="single" w:sz="4" w:space="0" w:color="auto"/>
            </w:tcBorders>
            <w:vAlign w:val="center"/>
          </w:tcPr>
          <w:p w14:paraId="56CBE9F7" w14:textId="1B6EF96C" w:rsidR="00DB3F77" w:rsidRPr="00F47D7C" w:rsidRDefault="00DB3F77" w:rsidP="00C91633">
            <w:pPr>
              <w:spacing w:line="600" w:lineRule="auto"/>
              <w:jc w:val="center"/>
              <w:rPr>
                <w:rFonts w:cstheme="minorHAnsi"/>
                <w:b/>
                <w:bCs/>
                <w:sz w:val="16"/>
                <w:lang w:val="en-US"/>
              </w:rPr>
            </w:pPr>
            <w:r w:rsidRPr="00F47D7C">
              <w:rPr>
                <w:rFonts w:cstheme="minorHAnsi"/>
                <w:b/>
                <w:bCs/>
                <w:sz w:val="16"/>
                <w:lang w:val="en-US"/>
              </w:rPr>
              <w:t xml:space="preserve">10 mM </w:t>
            </w:r>
            <w:r w:rsidR="005278DC" w:rsidRPr="00F47D7C">
              <w:rPr>
                <w:rFonts w:cstheme="minorHAnsi"/>
                <w:b/>
                <w:bCs/>
                <w:sz w:val="16"/>
                <w:lang w:val="en-US"/>
              </w:rPr>
              <w:t>p(NIPAM-(S-S)-HEMA)(BIS:BAC)</w:t>
            </w:r>
          </w:p>
        </w:tc>
        <w:tc>
          <w:tcPr>
            <w:tcW w:w="1633" w:type="dxa"/>
            <w:tcBorders>
              <w:bottom w:val="single" w:sz="4" w:space="0" w:color="auto"/>
            </w:tcBorders>
            <w:vAlign w:val="center"/>
          </w:tcPr>
          <w:p w14:paraId="67DB8291" w14:textId="2B6AC8E6" w:rsidR="00DB3F77" w:rsidRPr="00F47D7C" w:rsidRDefault="00DB3F77" w:rsidP="00C91633">
            <w:pPr>
              <w:spacing w:line="600" w:lineRule="auto"/>
              <w:jc w:val="center"/>
              <w:rPr>
                <w:rFonts w:cstheme="minorHAnsi"/>
                <w:b/>
                <w:bCs/>
                <w:sz w:val="16"/>
                <w:lang w:val="en-US"/>
              </w:rPr>
            </w:pPr>
            <w:r w:rsidRPr="00F47D7C">
              <w:rPr>
                <w:rFonts w:cstheme="minorHAnsi"/>
                <w:b/>
                <w:bCs/>
                <w:sz w:val="16"/>
                <w:lang w:val="en-US"/>
              </w:rPr>
              <w:t xml:space="preserve">5 mM </w:t>
            </w:r>
            <w:r w:rsidR="005278DC" w:rsidRPr="00F47D7C">
              <w:rPr>
                <w:rFonts w:cstheme="minorHAnsi"/>
                <w:b/>
                <w:bCs/>
                <w:sz w:val="16"/>
                <w:lang w:val="en-US"/>
              </w:rPr>
              <w:t>p(NIPAM-(S-S)-HEMA)(BAC)</w:t>
            </w:r>
          </w:p>
        </w:tc>
        <w:tc>
          <w:tcPr>
            <w:tcW w:w="1633" w:type="dxa"/>
            <w:tcBorders>
              <w:bottom w:val="single" w:sz="4" w:space="0" w:color="auto"/>
            </w:tcBorders>
            <w:vAlign w:val="center"/>
          </w:tcPr>
          <w:p w14:paraId="6B2CECB5" w14:textId="145E87A1" w:rsidR="00DB3F77" w:rsidRPr="00F47D7C" w:rsidRDefault="00DB3F77" w:rsidP="00C91633">
            <w:pPr>
              <w:spacing w:line="600" w:lineRule="auto"/>
              <w:jc w:val="center"/>
              <w:rPr>
                <w:rFonts w:cstheme="minorHAnsi"/>
                <w:b/>
                <w:bCs/>
                <w:sz w:val="16"/>
                <w:lang w:val="en-US"/>
              </w:rPr>
            </w:pPr>
            <w:r w:rsidRPr="00F47D7C">
              <w:rPr>
                <w:rFonts w:cstheme="minorHAnsi"/>
                <w:b/>
                <w:bCs/>
                <w:sz w:val="16"/>
                <w:lang w:val="en-US"/>
              </w:rPr>
              <w:t xml:space="preserve">10 mM </w:t>
            </w:r>
            <w:r w:rsidR="005278DC" w:rsidRPr="00F47D7C">
              <w:rPr>
                <w:rFonts w:cstheme="minorHAnsi"/>
                <w:b/>
                <w:bCs/>
                <w:sz w:val="16"/>
                <w:lang w:val="en-US"/>
              </w:rPr>
              <w:t>p(NIPAM-(S-S)-HEMA)(BAC)</w:t>
            </w:r>
          </w:p>
        </w:tc>
      </w:tr>
      <w:tr w:rsidR="00F47D7C" w:rsidRPr="00F47D7C" w14:paraId="507114E4" w14:textId="77777777" w:rsidTr="005278DC">
        <w:tc>
          <w:tcPr>
            <w:tcW w:w="1985" w:type="dxa"/>
            <w:vAlign w:val="center"/>
          </w:tcPr>
          <w:p w14:paraId="51CED887" w14:textId="77777777" w:rsidR="00DB3F77" w:rsidRPr="00F47D7C" w:rsidRDefault="00DB3F77" w:rsidP="00C91633">
            <w:pPr>
              <w:spacing w:before="240" w:line="600" w:lineRule="auto"/>
              <w:jc w:val="center"/>
              <w:rPr>
                <w:rFonts w:cstheme="minorHAnsi"/>
                <w:sz w:val="16"/>
                <w:lang w:val="en-US"/>
              </w:rPr>
            </w:pPr>
            <w:r w:rsidRPr="00F47D7C">
              <w:rPr>
                <w:rFonts w:cstheme="minorHAnsi"/>
                <w:sz w:val="16"/>
                <w:lang w:val="en-US"/>
              </w:rPr>
              <w:t>Zero Order</w:t>
            </w:r>
          </w:p>
        </w:tc>
        <w:tc>
          <w:tcPr>
            <w:tcW w:w="1559" w:type="dxa"/>
            <w:tcBorders>
              <w:top w:val="single" w:sz="4" w:space="0" w:color="auto"/>
            </w:tcBorders>
            <w:vAlign w:val="center"/>
          </w:tcPr>
          <w:p w14:paraId="075585C5" w14:textId="77777777" w:rsidR="00DB3F77" w:rsidRPr="00F47D7C" w:rsidRDefault="00DB3F77" w:rsidP="00C91633">
            <w:pPr>
              <w:spacing w:before="240" w:line="600" w:lineRule="auto"/>
              <w:jc w:val="center"/>
              <w:rPr>
                <w:rFonts w:cstheme="minorHAnsi"/>
                <w:sz w:val="16"/>
              </w:rPr>
            </w:pPr>
            <w:r w:rsidRPr="00F47D7C">
              <w:rPr>
                <w:rFonts w:cstheme="minorHAnsi"/>
                <w:sz w:val="16"/>
              </w:rPr>
              <w:t>0.9843</w:t>
            </w:r>
          </w:p>
        </w:tc>
        <w:tc>
          <w:tcPr>
            <w:tcW w:w="1684" w:type="dxa"/>
            <w:tcBorders>
              <w:top w:val="single" w:sz="4" w:space="0" w:color="auto"/>
            </w:tcBorders>
            <w:vAlign w:val="center"/>
          </w:tcPr>
          <w:p w14:paraId="76F9780E" w14:textId="77777777" w:rsidR="00DB3F77" w:rsidRPr="00F47D7C" w:rsidRDefault="00DB3F77" w:rsidP="00C91633">
            <w:pPr>
              <w:spacing w:before="240" w:line="600" w:lineRule="auto"/>
              <w:jc w:val="center"/>
              <w:rPr>
                <w:rFonts w:cstheme="minorHAnsi"/>
                <w:b/>
                <w:sz w:val="16"/>
              </w:rPr>
            </w:pPr>
            <w:r w:rsidRPr="00F47D7C">
              <w:rPr>
                <w:rFonts w:cstheme="minorHAnsi"/>
                <w:b/>
                <w:sz w:val="16"/>
              </w:rPr>
              <w:t>0.996</w:t>
            </w:r>
          </w:p>
        </w:tc>
        <w:tc>
          <w:tcPr>
            <w:tcW w:w="1633" w:type="dxa"/>
            <w:tcBorders>
              <w:top w:val="single" w:sz="4" w:space="0" w:color="auto"/>
            </w:tcBorders>
            <w:vAlign w:val="center"/>
          </w:tcPr>
          <w:p w14:paraId="5B7FB8B4" w14:textId="77777777" w:rsidR="00DB3F77" w:rsidRPr="00F47D7C" w:rsidRDefault="00DB3F77" w:rsidP="00C91633">
            <w:pPr>
              <w:spacing w:before="240" w:line="600" w:lineRule="auto"/>
              <w:jc w:val="center"/>
              <w:rPr>
                <w:rFonts w:cstheme="minorHAnsi"/>
                <w:sz w:val="16"/>
              </w:rPr>
            </w:pPr>
            <w:r w:rsidRPr="00F47D7C">
              <w:rPr>
                <w:rFonts w:cstheme="minorHAnsi"/>
                <w:sz w:val="16"/>
              </w:rPr>
              <w:t>0.9858</w:t>
            </w:r>
          </w:p>
        </w:tc>
        <w:tc>
          <w:tcPr>
            <w:tcW w:w="1633" w:type="dxa"/>
            <w:tcBorders>
              <w:top w:val="single" w:sz="4" w:space="0" w:color="auto"/>
            </w:tcBorders>
            <w:vAlign w:val="center"/>
          </w:tcPr>
          <w:p w14:paraId="4DDDC8E7" w14:textId="77777777" w:rsidR="00DB3F77" w:rsidRPr="00F47D7C" w:rsidRDefault="00DB3F77" w:rsidP="00C91633">
            <w:pPr>
              <w:spacing w:before="240" w:line="600" w:lineRule="auto"/>
              <w:jc w:val="center"/>
              <w:rPr>
                <w:rFonts w:cstheme="minorHAnsi"/>
                <w:b/>
                <w:sz w:val="16"/>
              </w:rPr>
            </w:pPr>
            <w:r w:rsidRPr="00F47D7C">
              <w:rPr>
                <w:rFonts w:cstheme="minorHAnsi"/>
                <w:b/>
                <w:sz w:val="16"/>
              </w:rPr>
              <w:t>0.9762</w:t>
            </w:r>
          </w:p>
        </w:tc>
      </w:tr>
      <w:tr w:rsidR="00F47D7C" w:rsidRPr="00F47D7C" w14:paraId="51B5EBCB" w14:textId="77777777" w:rsidTr="005278DC">
        <w:tc>
          <w:tcPr>
            <w:tcW w:w="1985" w:type="dxa"/>
            <w:vAlign w:val="center"/>
          </w:tcPr>
          <w:p w14:paraId="1D3B59E7" w14:textId="77777777" w:rsidR="00DB3F77" w:rsidRPr="00F47D7C" w:rsidRDefault="00DB3F77" w:rsidP="00C91633">
            <w:pPr>
              <w:spacing w:line="600" w:lineRule="auto"/>
              <w:jc w:val="center"/>
              <w:rPr>
                <w:rFonts w:cstheme="minorHAnsi"/>
                <w:sz w:val="16"/>
                <w:lang w:val="en-US"/>
              </w:rPr>
            </w:pPr>
            <w:r w:rsidRPr="00F47D7C">
              <w:rPr>
                <w:rFonts w:cstheme="minorHAnsi"/>
                <w:sz w:val="16"/>
                <w:lang w:val="en-US"/>
              </w:rPr>
              <w:t>First Order</w:t>
            </w:r>
          </w:p>
        </w:tc>
        <w:tc>
          <w:tcPr>
            <w:tcW w:w="1559" w:type="dxa"/>
            <w:vAlign w:val="center"/>
          </w:tcPr>
          <w:p w14:paraId="08F4BC0D" w14:textId="77777777" w:rsidR="00DB3F77" w:rsidRPr="00F47D7C" w:rsidRDefault="00DB3F77" w:rsidP="00C91633">
            <w:pPr>
              <w:spacing w:line="600" w:lineRule="auto"/>
              <w:jc w:val="center"/>
              <w:rPr>
                <w:rFonts w:cstheme="minorHAnsi"/>
                <w:sz w:val="16"/>
              </w:rPr>
            </w:pPr>
            <w:r w:rsidRPr="00F47D7C">
              <w:rPr>
                <w:rFonts w:cstheme="minorHAnsi"/>
                <w:sz w:val="16"/>
              </w:rPr>
              <w:t>0.9207</w:t>
            </w:r>
          </w:p>
        </w:tc>
        <w:tc>
          <w:tcPr>
            <w:tcW w:w="1684" w:type="dxa"/>
            <w:vAlign w:val="center"/>
          </w:tcPr>
          <w:p w14:paraId="2FDEFCFD" w14:textId="77777777" w:rsidR="00DB3F77" w:rsidRPr="00F47D7C" w:rsidRDefault="00DB3F77" w:rsidP="00C91633">
            <w:pPr>
              <w:spacing w:line="600" w:lineRule="auto"/>
              <w:jc w:val="center"/>
              <w:rPr>
                <w:rFonts w:cstheme="minorHAnsi"/>
                <w:sz w:val="16"/>
              </w:rPr>
            </w:pPr>
            <w:r w:rsidRPr="00F47D7C">
              <w:rPr>
                <w:rFonts w:cstheme="minorHAnsi"/>
                <w:sz w:val="16"/>
              </w:rPr>
              <w:t>0.8952</w:t>
            </w:r>
          </w:p>
        </w:tc>
        <w:tc>
          <w:tcPr>
            <w:tcW w:w="1633" w:type="dxa"/>
            <w:vAlign w:val="center"/>
          </w:tcPr>
          <w:p w14:paraId="189C4D94" w14:textId="77777777" w:rsidR="00DB3F77" w:rsidRPr="00F47D7C" w:rsidRDefault="00DB3F77" w:rsidP="00C91633">
            <w:pPr>
              <w:spacing w:line="600" w:lineRule="auto"/>
              <w:jc w:val="center"/>
              <w:rPr>
                <w:rFonts w:cstheme="minorHAnsi"/>
                <w:sz w:val="16"/>
              </w:rPr>
            </w:pPr>
            <w:r w:rsidRPr="00F47D7C">
              <w:rPr>
                <w:rFonts w:cstheme="minorHAnsi"/>
                <w:sz w:val="16"/>
              </w:rPr>
              <w:t>0.9618</w:t>
            </w:r>
          </w:p>
        </w:tc>
        <w:tc>
          <w:tcPr>
            <w:tcW w:w="1633" w:type="dxa"/>
            <w:vAlign w:val="center"/>
          </w:tcPr>
          <w:p w14:paraId="3F58EE2C" w14:textId="77777777" w:rsidR="00DB3F77" w:rsidRPr="00F47D7C" w:rsidRDefault="00DB3F77" w:rsidP="00C91633">
            <w:pPr>
              <w:spacing w:line="600" w:lineRule="auto"/>
              <w:jc w:val="center"/>
              <w:rPr>
                <w:rFonts w:cstheme="minorHAnsi"/>
                <w:sz w:val="16"/>
              </w:rPr>
            </w:pPr>
            <w:r w:rsidRPr="00F47D7C">
              <w:rPr>
                <w:rFonts w:cstheme="minorHAnsi"/>
                <w:sz w:val="16"/>
              </w:rPr>
              <w:t>0.7792</w:t>
            </w:r>
          </w:p>
        </w:tc>
      </w:tr>
      <w:tr w:rsidR="00F47D7C" w:rsidRPr="00F47D7C" w14:paraId="02DCE40B" w14:textId="77777777" w:rsidTr="005278DC">
        <w:tc>
          <w:tcPr>
            <w:tcW w:w="1985" w:type="dxa"/>
            <w:vAlign w:val="center"/>
          </w:tcPr>
          <w:p w14:paraId="4B23B478" w14:textId="77777777" w:rsidR="00DB3F77" w:rsidRPr="00F47D7C" w:rsidRDefault="00DB3F77" w:rsidP="00C91633">
            <w:pPr>
              <w:spacing w:line="600" w:lineRule="auto"/>
              <w:jc w:val="center"/>
              <w:rPr>
                <w:rFonts w:cstheme="minorHAnsi"/>
                <w:sz w:val="16"/>
                <w:lang w:val="en-US"/>
              </w:rPr>
            </w:pPr>
            <w:r w:rsidRPr="00F47D7C">
              <w:rPr>
                <w:rFonts w:cstheme="minorHAnsi"/>
                <w:sz w:val="16"/>
                <w:lang w:val="en-US"/>
              </w:rPr>
              <w:t>Hixson and Crowell</w:t>
            </w:r>
          </w:p>
        </w:tc>
        <w:tc>
          <w:tcPr>
            <w:tcW w:w="1559" w:type="dxa"/>
            <w:vAlign w:val="center"/>
          </w:tcPr>
          <w:p w14:paraId="33CF44BF" w14:textId="77777777" w:rsidR="00DB3F77" w:rsidRPr="00F47D7C" w:rsidRDefault="00DB3F77" w:rsidP="00C91633">
            <w:pPr>
              <w:spacing w:line="600" w:lineRule="auto"/>
              <w:jc w:val="center"/>
              <w:rPr>
                <w:rFonts w:cstheme="minorHAnsi"/>
                <w:sz w:val="16"/>
              </w:rPr>
            </w:pPr>
            <w:r w:rsidRPr="00F47D7C">
              <w:rPr>
                <w:rFonts w:cstheme="minorHAnsi"/>
                <w:sz w:val="16"/>
              </w:rPr>
              <w:t>0.9964</w:t>
            </w:r>
          </w:p>
        </w:tc>
        <w:tc>
          <w:tcPr>
            <w:tcW w:w="1684" w:type="dxa"/>
            <w:vAlign w:val="center"/>
          </w:tcPr>
          <w:p w14:paraId="318D3578" w14:textId="77777777" w:rsidR="00DB3F77" w:rsidRPr="00F47D7C" w:rsidRDefault="00DB3F77" w:rsidP="00C91633">
            <w:pPr>
              <w:spacing w:line="600" w:lineRule="auto"/>
              <w:jc w:val="center"/>
              <w:rPr>
                <w:rFonts w:cstheme="minorHAnsi"/>
                <w:sz w:val="16"/>
              </w:rPr>
            </w:pPr>
            <w:r w:rsidRPr="00F47D7C">
              <w:rPr>
                <w:rFonts w:cstheme="minorHAnsi"/>
                <w:sz w:val="16"/>
              </w:rPr>
              <w:t>0.9032</w:t>
            </w:r>
          </w:p>
        </w:tc>
        <w:tc>
          <w:tcPr>
            <w:tcW w:w="1633" w:type="dxa"/>
            <w:vAlign w:val="center"/>
          </w:tcPr>
          <w:p w14:paraId="11490D85" w14:textId="77777777" w:rsidR="00DB3F77" w:rsidRPr="00F47D7C" w:rsidRDefault="00DB3F77" w:rsidP="00C91633">
            <w:pPr>
              <w:spacing w:line="600" w:lineRule="auto"/>
              <w:jc w:val="center"/>
              <w:rPr>
                <w:rFonts w:cstheme="minorHAnsi"/>
                <w:sz w:val="16"/>
              </w:rPr>
            </w:pPr>
            <w:r w:rsidRPr="00F47D7C">
              <w:rPr>
                <w:rFonts w:cstheme="minorHAnsi"/>
                <w:sz w:val="16"/>
              </w:rPr>
              <w:t>0.9849</w:t>
            </w:r>
          </w:p>
        </w:tc>
        <w:tc>
          <w:tcPr>
            <w:tcW w:w="1633" w:type="dxa"/>
            <w:vAlign w:val="center"/>
          </w:tcPr>
          <w:p w14:paraId="3A986163" w14:textId="77777777" w:rsidR="00DB3F77" w:rsidRPr="00F47D7C" w:rsidRDefault="00DB3F77" w:rsidP="00C91633">
            <w:pPr>
              <w:spacing w:line="600" w:lineRule="auto"/>
              <w:jc w:val="center"/>
              <w:rPr>
                <w:rFonts w:cstheme="minorHAnsi"/>
                <w:sz w:val="16"/>
              </w:rPr>
            </w:pPr>
            <w:r w:rsidRPr="00F47D7C">
              <w:rPr>
                <w:rFonts w:cstheme="minorHAnsi"/>
                <w:sz w:val="16"/>
              </w:rPr>
              <w:t>0.6977</w:t>
            </w:r>
          </w:p>
        </w:tc>
      </w:tr>
      <w:tr w:rsidR="00F47D7C" w:rsidRPr="00F47D7C" w14:paraId="486E9EA2" w14:textId="77777777" w:rsidTr="005278DC">
        <w:tc>
          <w:tcPr>
            <w:tcW w:w="1985" w:type="dxa"/>
            <w:vAlign w:val="center"/>
          </w:tcPr>
          <w:p w14:paraId="6F251BA3" w14:textId="77777777" w:rsidR="00DB3F77" w:rsidRPr="00F47D7C" w:rsidRDefault="00DB3F77" w:rsidP="00C91633">
            <w:pPr>
              <w:spacing w:line="600" w:lineRule="auto"/>
              <w:jc w:val="center"/>
              <w:rPr>
                <w:rFonts w:cstheme="minorHAnsi"/>
                <w:sz w:val="16"/>
                <w:lang w:val="en-US"/>
              </w:rPr>
            </w:pPr>
            <w:r w:rsidRPr="00F47D7C">
              <w:rPr>
                <w:rFonts w:cstheme="minorHAnsi"/>
                <w:sz w:val="16"/>
                <w:lang w:val="en-US"/>
              </w:rPr>
              <w:t>Baker and Lonsdale</w:t>
            </w:r>
          </w:p>
        </w:tc>
        <w:tc>
          <w:tcPr>
            <w:tcW w:w="1559" w:type="dxa"/>
            <w:vAlign w:val="center"/>
          </w:tcPr>
          <w:p w14:paraId="7DA22B68" w14:textId="77777777" w:rsidR="00DB3F77" w:rsidRPr="00F47D7C" w:rsidRDefault="00DB3F77" w:rsidP="00C91633">
            <w:pPr>
              <w:spacing w:line="600" w:lineRule="auto"/>
              <w:jc w:val="center"/>
              <w:rPr>
                <w:rFonts w:cstheme="minorHAnsi"/>
                <w:sz w:val="16"/>
              </w:rPr>
            </w:pPr>
            <w:r w:rsidRPr="00F47D7C">
              <w:rPr>
                <w:rFonts w:cstheme="minorHAnsi"/>
                <w:sz w:val="16"/>
              </w:rPr>
              <w:t>0.9673</w:t>
            </w:r>
          </w:p>
        </w:tc>
        <w:tc>
          <w:tcPr>
            <w:tcW w:w="1684" w:type="dxa"/>
            <w:vAlign w:val="center"/>
          </w:tcPr>
          <w:p w14:paraId="51683AFA" w14:textId="77777777" w:rsidR="00DB3F77" w:rsidRPr="00F47D7C" w:rsidRDefault="00DB3F77" w:rsidP="00C91633">
            <w:pPr>
              <w:spacing w:line="600" w:lineRule="auto"/>
              <w:jc w:val="center"/>
              <w:rPr>
                <w:rFonts w:cstheme="minorHAnsi"/>
                <w:sz w:val="16"/>
              </w:rPr>
            </w:pPr>
            <w:r w:rsidRPr="00F47D7C">
              <w:rPr>
                <w:rFonts w:cstheme="minorHAnsi"/>
                <w:sz w:val="16"/>
              </w:rPr>
              <w:t>0.7235</w:t>
            </w:r>
          </w:p>
        </w:tc>
        <w:tc>
          <w:tcPr>
            <w:tcW w:w="1633" w:type="dxa"/>
            <w:vAlign w:val="center"/>
          </w:tcPr>
          <w:p w14:paraId="26AB6EF3" w14:textId="77777777" w:rsidR="00DB3F77" w:rsidRPr="00F47D7C" w:rsidRDefault="00DB3F77" w:rsidP="00C91633">
            <w:pPr>
              <w:spacing w:line="600" w:lineRule="auto"/>
              <w:jc w:val="center"/>
              <w:rPr>
                <w:rFonts w:cstheme="minorHAnsi"/>
                <w:b/>
                <w:sz w:val="16"/>
              </w:rPr>
            </w:pPr>
            <w:r w:rsidRPr="00F47D7C">
              <w:rPr>
                <w:rFonts w:cstheme="minorHAnsi"/>
                <w:b/>
                <w:sz w:val="16"/>
              </w:rPr>
              <w:t>0.9955</w:t>
            </w:r>
          </w:p>
        </w:tc>
        <w:tc>
          <w:tcPr>
            <w:tcW w:w="1633" w:type="dxa"/>
            <w:vAlign w:val="center"/>
          </w:tcPr>
          <w:p w14:paraId="19CC29DC" w14:textId="77777777" w:rsidR="00DB3F77" w:rsidRPr="00F47D7C" w:rsidRDefault="00DB3F77" w:rsidP="00C91633">
            <w:pPr>
              <w:spacing w:line="600" w:lineRule="auto"/>
              <w:jc w:val="center"/>
              <w:rPr>
                <w:rFonts w:cstheme="minorHAnsi"/>
                <w:sz w:val="16"/>
              </w:rPr>
            </w:pPr>
            <w:r w:rsidRPr="00F47D7C">
              <w:rPr>
                <w:rFonts w:cstheme="minorHAnsi"/>
                <w:sz w:val="16"/>
              </w:rPr>
              <w:t>0.8274</w:t>
            </w:r>
          </w:p>
        </w:tc>
      </w:tr>
      <w:tr w:rsidR="00DB3F77" w:rsidRPr="00F47D7C" w14:paraId="3A569F8E" w14:textId="77777777" w:rsidTr="005278DC">
        <w:tc>
          <w:tcPr>
            <w:tcW w:w="1985" w:type="dxa"/>
            <w:vAlign w:val="center"/>
          </w:tcPr>
          <w:p w14:paraId="56C89227" w14:textId="77777777" w:rsidR="00DB3F77" w:rsidRPr="00F47D7C" w:rsidRDefault="00DB3F77" w:rsidP="008669B4">
            <w:pPr>
              <w:spacing w:line="480" w:lineRule="auto"/>
              <w:jc w:val="center"/>
              <w:rPr>
                <w:rFonts w:cstheme="minorHAnsi"/>
                <w:sz w:val="16"/>
                <w:lang w:val="en-US"/>
              </w:rPr>
            </w:pPr>
            <w:r w:rsidRPr="00F47D7C">
              <w:rPr>
                <w:rFonts w:cstheme="minorHAnsi"/>
                <w:sz w:val="16"/>
                <w:lang w:val="en-US"/>
              </w:rPr>
              <w:t>Higuchi</w:t>
            </w:r>
          </w:p>
        </w:tc>
        <w:tc>
          <w:tcPr>
            <w:tcW w:w="1559" w:type="dxa"/>
            <w:vAlign w:val="center"/>
          </w:tcPr>
          <w:p w14:paraId="679BD22F" w14:textId="77777777" w:rsidR="00DB3F77" w:rsidRPr="00F47D7C" w:rsidRDefault="00DB3F77" w:rsidP="008669B4">
            <w:pPr>
              <w:spacing w:line="480" w:lineRule="auto"/>
              <w:jc w:val="center"/>
              <w:rPr>
                <w:rFonts w:cstheme="minorHAnsi"/>
                <w:b/>
                <w:sz w:val="16"/>
              </w:rPr>
            </w:pPr>
            <w:r w:rsidRPr="00F47D7C">
              <w:rPr>
                <w:rFonts w:cstheme="minorHAnsi"/>
                <w:b/>
                <w:sz w:val="16"/>
              </w:rPr>
              <w:t>0.9998</w:t>
            </w:r>
          </w:p>
        </w:tc>
        <w:tc>
          <w:tcPr>
            <w:tcW w:w="1684" w:type="dxa"/>
            <w:vAlign w:val="center"/>
          </w:tcPr>
          <w:p w14:paraId="5FDB441E" w14:textId="77777777" w:rsidR="00DB3F77" w:rsidRPr="00F47D7C" w:rsidRDefault="00DB3F77" w:rsidP="008669B4">
            <w:pPr>
              <w:spacing w:line="480" w:lineRule="auto"/>
              <w:jc w:val="center"/>
              <w:rPr>
                <w:rFonts w:cstheme="minorHAnsi"/>
                <w:sz w:val="16"/>
              </w:rPr>
            </w:pPr>
            <w:r w:rsidRPr="00F47D7C">
              <w:rPr>
                <w:rFonts w:cstheme="minorHAnsi"/>
                <w:sz w:val="16"/>
              </w:rPr>
              <w:t>0.7766</w:t>
            </w:r>
          </w:p>
        </w:tc>
        <w:tc>
          <w:tcPr>
            <w:tcW w:w="1633" w:type="dxa"/>
            <w:vAlign w:val="center"/>
          </w:tcPr>
          <w:p w14:paraId="79D11414" w14:textId="77777777" w:rsidR="00DB3F77" w:rsidRPr="00F47D7C" w:rsidRDefault="00DB3F77" w:rsidP="008669B4">
            <w:pPr>
              <w:spacing w:line="480" w:lineRule="auto"/>
              <w:jc w:val="center"/>
              <w:rPr>
                <w:rFonts w:cstheme="minorHAnsi"/>
                <w:sz w:val="16"/>
              </w:rPr>
            </w:pPr>
            <w:r w:rsidRPr="00F47D7C">
              <w:rPr>
                <w:rFonts w:cstheme="minorHAnsi"/>
                <w:sz w:val="16"/>
              </w:rPr>
              <w:t>0.9419</w:t>
            </w:r>
          </w:p>
        </w:tc>
        <w:tc>
          <w:tcPr>
            <w:tcW w:w="1633" w:type="dxa"/>
            <w:vAlign w:val="center"/>
          </w:tcPr>
          <w:p w14:paraId="64FC33A8" w14:textId="77777777" w:rsidR="00DB3F77" w:rsidRPr="00F47D7C" w:rsidRDefault="00DB3F77" w:rsidP="008669B4">
            <w:pPr>
              <w:spacing w:line="480" w:lineRule="auto"/>
              <w:jc w:val="center"/>
              <w:rPr>
                <w:rFonts w:cstheme="minorHAnsi"/>
                <w:sz w:val="16"/>
              </w:rPr>
            </w:pPr>
            <w:r w:rsidRPr="00F47D7C">
              <w:rPr>
                <w:rFonts w:cstheme="minorHAnsi"/>
                <w:sz w:val="16"/>
              </w:rPr>
              <w:t>0.6667</w:t>
            </w:r>
          </w:p>
        </w:tc>
      </w:tr>
    </w:tbl>
    <w:p w14:paraId="01D5E1C8" w14:textId="77777777" w:rsidR="007041DF" w:rsidRPr="00F47D7C" w:rsidRDefault="007041DF" w:rsidP="00FC71A4">
      <w:pPr>
        <w:pStyle w:val="Caption"/>
        <w:rPr>
          <w:b/>
          <w:i w:val="0"/>
          <w:color w:val="auto"/>
          <w:sz w:val="20"/>
          <w:szCs w:val="20"/>
          <w:lang w:val="en-US"/>
        </w:rPr>
      </w:pPr>
    </w:p>
    <w:p w14:paraId="3890C2C5" w14:textId="06238DA3" w:rsidR="00FC71A4" w:rsidRPr="00F47D7C" w:rsidRDefault="00FC71A4" w:rsidP="00FC71A4">
      <w:pPr>
        <w:pStyle w:val="Caption"/>
        <w:rPr>
          <w:i w:val="0"/>
          <w:color w:val="auto"/>
          <w:sz w:val="20"/>
          <w:szCs w:val="20"/>
          <w:lang w:val="en-US"/>
        </w:rPr>
      </w:pPr>
      <w:r w:rsidRPr="00F47D7C">
        <w:rPr>
          <w:b/>
          <w:i w:val="0"/>
          <w:color w:val="auto"/>
          <w:sz w:val="20"/>
          <w:szCs w:val="20"/>
          <w:lang w:val="en-US"/>
        </w:rPr>
        <w:t xml:space="preserve">Table </w:t>
      </w:r>
      <w:r w:rsidR="00097AE4" w:rsidRPr="00F47D7C">
        <w:rPr>
          <w:b/>
          <w:i w:val="0"/>
          <w:color w:val="auto"/>
          <w:sz w:val="20"/>
          <w:szCs w:val="20"/>
          <w:lang w:val="en-US"/>
        </w:rPr>
        <w:t>S</w:t>
      </w:r>
      <w:r w:rsidR="00BD164A" w:rsidRPr="00F47D7C">
        <w:rPr>
          <w:b/>
          <w:i w:val="0"/>
          <w:color w:val="auto"/>
          <w:sz w:val="20"/>
          <w:szCs w:val="20"/>
          <w:lang w:val="en-US"/>
        </w:rPr>
        <w:t>5</w:t>
      </w:r>
      <w:r w:rsidRPr="00F47D7C">
        <w:rPr>
          <w:b/>
          <w:i w:val="0"/>
          <w:color w:val="auto"/>
          <w:sz w:val="20"/>
          <w:szCs w:val="20"/>
          <w:lang w:val="en-US"/>
        </w:rPr>
        <w:t>.</w:t>
      </w:r>
      <w:r w:rsidRPr="00F47D7C">
        <w:rPr>
          <w:i w:val="0"/>
          <w:color w:val="auto"/>
          <w:sz w:val="20"/>
          <w:szCs w:val="20"/>
          <w:lang w:val="en-US"/>
        </w:rPr>
        <w:t xml:space="preserve"> </w:t>
      </w:r>
      <w:r w:rsidR="00681987" w:rsidRPr="00F47D7C">
        <w:rPr>
          <w:i w:val="0"/>
          <w:color w:val="auto"/>
          <w:sz w:val="20"/>
          <w:szCs w:val="20"/>
          <w:lang w:val="en-US"/>
        </w:rPr>
        <w:t>Experimental details of the synthesis of the</w:t>
      </w:r>
      <w:r w:rsidR="00097AE4" w:rsidRPr="00F47D7C">
        <w:rPr>
          <w:i w:val="0"/>
          <w:color w:val="auto"/>
          <w:sz w:val="20"/>
          <w:szCs w:val="20"/>
          <w:lang w:val="en-US"/>
        </w:rPr>
        <w:t xml:space="preserve"> 5 different NGs.</w:t>
      </w:r>
    </w:p>
    <w:p w14:paraId="2833D72A" w14:textId="4F94DC04" w:rsidR="00DB3F77" w:rsidRPr="00F47D7C" w:rsidRDefault="005278DC" w:rsidP="00DB3F77">
      <w:pPr>
        <w:rPr>
          <w:lang w:val="en-US"/>
        </w:rPr>
      </w:pPr>
      <w:r w:rsidRPr="00F47D7C">
        <w:rPr>
          <w:noProof/>
          <w:lang w:val="en-US"/>
        </w:rPr>
        <w:drawing>
          <wp:inline distT="0" distB="0" distL="0" distR="0" wp14:anchorId="3C04729E" wp14:editId="30437279">
            <wp:extent cx="5730240" cy="1595229"/>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747" cy="1604279"/>
                    </a:xfrm>
                    <a:prstGeom prst="rect">
                      <a:avLst/>
                    </a:prstGeom>
                    <a:noFill/>
                  </pic:spPr>
                </pic:pic>
              </a:graphicData>
            </a:graphic>
          </wp:inline>
        </w:drawing>
      </w:r>
    </w:p>
    <w:p w14:paraId="1D310A30" w14:textId="18C3674C" w:rsidR="00AB150D" w:rsidRPr="00F47D7C" w:rsidRDefault="00AB150D" w:rsidP="008D3327">
      <w:pPr>
        <w:pStyle w:val="Caption"/>
        <w:jc w:val="both"/>
        <w:rPr>
          <w:i w:val="0"/>
          <w:color w:val="auto"/>
          <w:sz w:val="20"/>
          <w:szCs w:val="20"/>
          <w:lang w:val="en-US"/>
        </w:rPr>
      </w:pPr>
      <w:r w:rsidRPr="00F47D7C">
        <w:rPr>
          <w:b/>
          <w:i w:val="0"/>
          <w:color w:val="auto"/>
          <w:sz w:val="20"/>
          <w:szCs w:val="20"/>
          <w:lang w:val="en-US"/>
        </w:rPr>
        <w:t>Table S6.</w:t>
      </w:r>
      <w:r w:rsidRPr="00F47D7C">
        <w:rPr>
          <w:i w:val="0"/>
          <w:color w:val="auto"/>
          <w:sz w:val="20"/>
          <w:szCs w:val="20"/>
          <w:lang w:val="en-US"/>
        </w:rPr>
        <w:t xml:space="preserve"> </w:t>
      </w:r>
      <w:r w:rsidR="00C3330E" w:rsidRPr="00F47D7C">
        <w:rPr>
          <w:i w:val="0"/>
          <w:color w:val="auto"/>
          <w:sz w:val="20"/>
          <w:szCs w:val="20"/>
          <w:lang w:val="en-US"/>
        </w:rPr>
        <w:t>Diameter (</w:t>
      </w:r>
      <w:r w:rsidR="00F64CBE" w:rsidRPr="00F47D7C">
        <w:rPr>
          <w:i w:val="0"/>
          <w:color w:val="auto"/>
          <w:sz w:val="20"/>
          <w:szCs w:val="20"/>
          <w:lang w:val="en-US"/>
        </w:rPr>
        <w:t xml:space="preserve">nm, </w:t>
      </w:r>
      <w:r w:rsidR="00C3330E" w:rsidRPr="00F47D7C">
        <w:rPr>
          <w:i w:val="0"/>
          <w:color w:val="auto"/>
          <w:sz w:val="20"/>
          <w:szCs w:val="20"/>
          <w:lang w:val="en-US"/>
        </w:rPr>
        <w:t>Mean ± SD) of nanogels when no stimulus is applied and with 10 mM GSH applied over 1 week measured in SEM (n = 30)</w:t>
      </w:r>
      <w:r w:rsidR="008D3327" w:rsidRPr="00F47D7C">
        <w:rPr>
          <w:i w:val="0"/>
          <w:color w:val="auto"/>
          <w:sz w:val="20"/>
          <w:szCs w:val="20"/>
          <w:lang w:val="en-US"/>
        </w:rPr>
        <w:t>.</w:t>
      </w:r>
    </w:p>
    <w:p w14:paraId="1446563E" w14:textId="2B82907C" w:rsidR="00AB150D" w:rsidRPr="00F47D7C" w:rsidRDefault="005278DC" w:rsidP="00C3330E">
      <w:pPr>
        <w:jc w:val="center"/>
        <w:rPr>
          <w:rFonts w:cstheme="minorHAnsi"/>
          <w:i/>
          <w:sz w:val="20"/>
          <w:szCs w:val="20"/>
          <w:lang w:val="en-US"/>
        </w:rPr>
      </w:pPr>
      <w:r w:rsidRPr="00F47D7C">
        <w:rPr>
          <w:rFonts w:cstheme="minorHAnsi"/>
          <w:i/>
          <w:noProof/>
          <w:sz w:val="20"/>
          <w:szCs w:val="20"/>
          <w:lang w:val="en-US"/>
        </w:rPr>
        <w:drawing>
          <wp:inline distT="0" distB="0" distL="0" distR="0" wp14:anchorId="2297A09D" wp14:editId="3200A302">
            <wp:extent cx="4450715" cy="1327905"/>
            <wp:effectExtent l="0" t="0" r="698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5312" cy="1335244"/>
                    </a:xfrm>
                    <a:prstGeom prst="rect">
                      <a:avLst/>
                    </a:prstGeom>
                    <a:noFill/>
                  </pic:spPr>
                </pic:pic>
              </a:graphicData>
            </a:graphic>
          </wp:inline>
        </w:drawing>
      </w:r>
    </w:p>
    <w:p w14:paraId="3AF9CEA0" w14:textId="77777777" w:rsidR="005278DC" w:rsidRPr="00F47D7C" w:rsidRDefault="005278DC" w:rsidP="008640D6">
      <w:pPr>
        <w:pStyle w:val="Caption"/>
        <w:jc w:val="both"/>
        <w:rPr>
          <w:b/>
          <w:i w:val="0"/>
          <w:color w:val="auto"/>
          <w:sz w:val="20"/>
          <w:szCs w:val="20"/>
          <w:lang w:val="en-US"/>
        </w:rPr>
      </w:pPr>
    </w:p>
    <w:p w14:paraId="58ADA1FA" w14:textId="77777777" w:rsidR="005278DC" w:rsidRPr="00F47D7C" w:rsidRDefault="005278DC" w:rsidP="008640D6">
      <w:pPr>
        <w:pStyle w:val="Caption"/>
        <w:jc w:val="both"/>
        <w:rPr>
          <w:b/>
          <w:i w:val="0"/>
          <w:color w:val="auto"/>
          <w:sz w:val="20"/>
          <w:szCs w:val="20"/>
          <w:lang w:val="en-US"/>
        </w:rPr>
      </w:pPr>
    </w:p>
    <w:p w14:paraId="62AEA760" w14:textId="77777777" w:rsidR="005278DC" w:rsidRPr="00F47D7C" w:rsidRDefault="005278DC" w:rsidP="008640D6">
      <w:pPr>
        <w:pStyle w:val="Caption"/>
        <w:jc w:val="both"/>
        <w:rPr>
          <w:b/>
          <w:i w:val="0"/>
          <w:color w:val="auto"/>
          <w:sz w:val="20"/>
          <w:szCs w:val="20"/>
          <w:lang w:val="en-US"/>
        </w:rPr>
      </w:pPr>
    </w:p>
    <w:p w14:paraId="0888B94E" w14:textId="77777777" w:rsidR="005278DC" w:rsidRPr="00F47D7C" w:rsidRDefault="005278DC" w:rsidP="008640D6">
      <w:pPr>
        <w:pStyle w:val="Caption"/>
        <w:jc w:val="both"/>
        <w:rPr>
          <w:b/>
          <w:i w:val="0"/>
          <w:color w:val="auto"/>
          <w:sz w:val="20"/>
          <w:szCs w:val="20"/>
          <w:lang w:val="en-US"/>
        </w:rPr>
      </w:pPr>
    </w:p>
    <w:p w14:paraId="3E0CA533" w14:textId="77777777" w:rsidR="005278DC" w:rsidRPr="00F47D7C" w:rsidRDefault="005278DC" w:rsidP="008640D6">
      <w:pPr>
        <w:pStyle w:val="Caption"/>
        <w:jc w:val="both"/>
        <w:rPr>
          <w:b/>
          <w:i w:val="0"/>
          <w:color w:val="auto"/>
          <w:sz w:val="20"/>
          <w:szCs w:val="20"/>
          <w:lang w:val="en-US"/>
        </w:rPr>
      </w:pPr>
    </w:p>
    <w:p w14:paraId="23169F32" w14:textId="77777777" w:rsidR="005278DC" w:rsidRPr="00F47D7C" w:rsidRDefault="005278DC" w:rsidP="008640D6">
      <w:pPr>
        <w:pStyle w:val="Caption"/>
        <w:jc w:val="both"/>
        <w:rPr>
          <w:b/>
          <w:i w:val="0"/>
          <w:color w:val="auto"/>
          <w:sz w:val="20"/>
          <w:szCs w:val="20"/>
          <w:lang w:val="en-US"/>
        </w:rPr>
      </w:pPr>
    </w:p>
    <w:p w14:paraId="6F6377E0" w14:textId="062A62A2" w:rsidR="008640D6" w:rsidRPr="00F47D7C" w:rsidRDefault="008640D6" w:rsidP="008640D6">
      <w:pPr>
        <w:pStyle w:val="Caption"/>
        <w:jc w:val="both"/>
        <w:rPr>
          <w:i w:val="0"/>
          <w:color w:val="auto"/>
          <w:sz w:val="20"/>
          <w:szCs w:val="20"/>
          <w:lang w:val="en-US"/>
        </w:rPr>
      </w:pPr>
      <w:r w:rsidRPr="00F47D7C">
        <w:rPr>
          <w:b/>
          <w:i w:val="0"/>
          <w:color w:val="auto"/>
          <w:sz w:val="20"/>
          <w:szCs w:val="20"/>
          <w:lang w:val="en-US"/>
        </w:rPr>
        <w:lastRenderedPageBreak/>
        <w:t>Table S7.</w:t>
      </w:r>
      <w:r w:rsidRPr="00F47D7C">
        <w:rPr>
          <w:i w:val="0"/>
          <w:color w:val="auto"/>
          <w:sz w:val="20"/>
          <w:szCs w:val="20"/>
          <w:lang w:val="en-US"/>
        </w:rPr>
        <w:t xml:space="preserve"> Summary table of various characterizations assessing the effects of redox-responsiveness and charge effects.</w:t>
      </w:r>
    </w:p>
    <w:p w14:paraId="2C3E5C30" w14:textId="77777777" w:rsidR="008640D6" w:rsidRPr="00F47D7C" w:rsidRDefault="008640D6" w:rsidP="00C3330E">
      <w:pPr>
        <w:jc w:val="center"/>
        <w:rPr>
          <w:rFonts w:cstheme="minorHAnsi"/>
          <w:i/>
          <w:sz w:val="20"/>
          <w:szCs w:val="20"/>
          <w:lang w:val="en-US"/>
        </w:rPr>
      </w:pPr>
    </w:p>
    <w:tbl>
      <w:tblPr>
        <w:tblStyle w:val="TableGrid"/>
        <w:tblW w:w="9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204"/>
        <w:gridCol w:w="3068"/>
      </w:tblGrid>
      <w:tr w:rsidR="00F47D7C" w:rsidRPr="00F47D7C" w14:paraId="3B07DBF9" w14:textId="77777777" w:rsidTr="00D2606A">
        <w:trPr>
          <w:jc w:val="center"/>
        </w:trPr>
        <w:tc>
          <w:tcPr>
            <w:tcW w:w="9202" w:type="dxa"/>
            <w:gridSpan w:val="3"/>
            <w:tcBorders>
              <w:bottom w:val="single" w:sz="4" w:space="0" w:color="auto"/>
            </w:tcBorders>
            <w:shd w:val="clear" w:color="auto" w:fill="E2EFD9" w:themeFill="accent6" w:themeFillTint="33"/>
            <w:vAlign w:val="center"/>
          </w:tcPr>
          <w:p w14:paraId="3EC8DE60" w14:textId="77777777" w:rsidR="00C72A00" w:rsidRPr="00F47D7C" w:rsidRDefault="00C72A00" w:rsidP="00D2606A">
            <w:pPr>
              <w:spacing w:line="276" w:lineRule="auto"/>
              <w:jc w:val="center"/>
              <w:rPr>
                <w:rFonts w:ascii="Arial" w:hAnsi="Arial" w:cs="Arial"/>
                <w:b/>
                <w:bCs/>
                <w:sz w:val="24"/>
                <w:szCs w:val="24"/>
                <w:lang w:val="en-GB"/>
              </w:rPr>
            </w:pPr>
            <w:r w:rsidRPr="00F47D7C">
              <w:rPr>
                <w:rFonts w:ascii="Arial" w:hAnsi="Arial" w:cs="Arial"/>
                <w:b/>
                <w:bCs/>
                <w:sz w:val="24"/>
                <w:szCs w:val="24"/>
                <w:lang w:val="en-GB"/>
              </w:rPr>
              <w:t>NGs’ interaction with mucosal barrier</w:t>
            </w:r>
          </w:p>
        </w:tc>
      </w:tr>
      <w:tr w:rsidR="00F47D7C" w:rsidRPr="00F47D7C" w14:paraId="03D0500B"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378EA3CB" w14:textId="77777777" w:rsidR="00C72A00" w:rsidRPr="00F47D7C" w:rsidRDefault="00C72A00" w:rsidP="00D2606A">
            <w:pPr>
              <w:spacing w:line="276" w:lineRule="auto"/>
              <w:jc w:val="center"/>
              <w:rPr>
                <w:rFonts w:ascii="Arial" w:hAnsi="Arial" w:cs="Arial"/>
                <w:b/>
                <w:bCs/>
              </w:rPr>
            </w:pPr>
            <w:r w:rsidRPr="00F47D7C">
              <w:rPr>
                <w:rFonts w:ascii="Arial" w:hAnsi="Arial" w:cs="Arial"/>
                <w:b/>
                <w:bCs/>
              </w:rPr>
              <w:t xml:space="preserve">Experimental </w:t>
            </w:r>
            <w:proofErr w:type="spellStart"/>
            <w:r w:rsidRPr="00F47D7C">
              <w:rPr>
                <w:rFonts w:ascii="Arial" w:hAnsi="Arial" w:cs="Arial"/>
                <w:b/>
                <w:bCs/>
              </w:rPr>
              <w:t>model</w:t>
            </w:r>
            <w:proofErr w:type="spellEnd"/>
          </w:p>
        </w:tc>
        <w:tc>
          <w:tcPr>
            <w:tcW w:w="3204" w:type="dxa"/>
            <w:tcBorders>
              <w:top w:val="single" w:sz="4" w:space="0" w:color="auto"/>
              <w:left w:val="single" w:sz="4" w:space="0" w:color="auto"/>
              <w:bottom w:val="single" w:sz="4" w:space="0" w:color="auto"/>
              <w:right w:val="single" w:sz="4" w:space="0" w:color="auto"/>
            </w:tcBorders>
            <w:vAlign w:val="center"/>
          </w:tcPr>
          <w:p w14:paraId="762E6F65" w14:textId="77777777" w:rsidR="00C72A00" w:rsidRPr="00F47D7C" w:rsidRDefault="00C72A00" w:rsidP="00D2606A">
            <w:pPr>
              <w:spacing w:line="276" w:lineRule="auto"/>
              <w:jc w:val="center"/>
              <w:rPr>
                <w:rFonts w:ascii="Arial" w:hAnsi="Arial" w:cs="Arial"/>
                <w:b/>
                <w:bCs/>
              </w:rPr>
            </w:pPr>
            <w:r w:rsidRPr="00F47D7C">
              <w:rPr>
                <w:rFonts w:ascii="Arial" w:hAnsi="Arial" w:cs="Arial"/>
                <w:b/>
                <w:bCs/>
              </w:rPr>
              <w:t xml:space="preserve">Redox-Response </w:t>
            </w:r>
            <w:proofErr w:type="spellStart"/>
            <w:r w:rsidRPr="00F47D7C">
              <w:rPr>
                <w:rFonts w:ascii="Arial" w:hAnsi="Arial" w:cs="Arial"/>
                <w:b/>
                <w:bCs/>
              </w:rPr>
              <w:t>Effect</w:t>
            </w:r>
            <w:proofErr w:type="spellEnd"/>
          </w:p>
        </w:tc>
        <w:tc>
          <w:tcPr>
            <w:tcW w:w="3068" w:type="dxa"/>
            <w:tcBorders>
              <w:top w:val="single" w:sz="4" w:space="0" w:color="auto"/>
              <w:left w:val="single" w:sz="4" w:space="0" w:color="auto"/>
              <w:bottom w:val="single" w:sz="4" w:space="0" w:color="auto"/>
              <w:right w:val="single" w:sz="4" w:space="0" w:color="auto"/>
            </w:tcBorders>
            <w:vAlign w:val="center"/>
          </w:tcPr>
          <w:p w14:paraId="6E746EEC" w14:textId="77777777" w:rsidR="00C72A00" w:rsidRPr="00F47D7C" w:rsidRDefault="00C72A00" w:rsidP="00D2606A">
            <w:pPr>
              <w:spacing w:line="276" w:lineRule="auto"/>
              <w:jc w:val="center"/>
              <w:rPr>
                <w:rFonts w:ascii="Arial" w:hAnsi="Arial" w:cs="Arial"/>
                <w:b/>
                <w:bCs/>
              </w:rPr>
            </w:pPr>
            <w:proofErr w:type="spellStart"/>
            <w:r w:rsidRPr="00F47D7C">
              <w:rPr>
                <w:rFonts w:ascii="Arial" w:hAnsi="Arial" w:cs="Arial"/>
                <w:b/>
                <w:bCs/>
              </w:rPr>
              <w:t>Charge</w:t>
            </w:r>
            <w:proofErr w:type="spellEnd"/>
            <w:r w:rsidRPr="00F47D7C">
              <w:rPr>
                <w:rFonts w:ascii="Arial" w:hAnsi="Arial" w:cs="Arial"/>
                <w:b/>
                <w:bCs/>
              </w:rPr>
              <w:t xml:space="preserve"> </w:t>
            </w:r>
            <w:proofErr w:type="spellStart"/>
            <w:r w:rsidRPr="00F47D7C">
              <w:rPr>
                <w:rFonts w:ascii="Arial" w:hAnsi="Arial" w:cs="Arial"/>
                <w:b/>
                <w:bCs/>
              </w:rPr>
              <w:t>Effect</w:t>
            </w:r>
            <w:proofErr w:type="spellEnd"/>
          </w:p>
        </w:tc>
      </w:tr>
      <w:tr w:rsidR="00F47D7C" w:rsidRPr="00F47D7C" w14:paraId="2FCEF6A7"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699B76A8" w14:textId="77777777" w:rsidR="00C72A00" w:rsidRPr="00F47D7C" w:rsidRDefault="00C72A00" w:rsidP="00D2606A">
            <w:pPr>
              <w:spacing w:line="276" w:lineRule="auto"/>
              <w:jc w:val="center"/>
              <w:rPr>
                <w:rFonts w:ascii="Arial" w:hAnsi="Arial" w:cs="Arial"/>
              </w:rPr>
            </w:pPr>
            <w:proofErr w:type="spellStart"/>
            <w:r w:rsidRPr="00F47D7C">
              <w:t>Bioadhesive</w:t>
            </w:r>
            <w:proofErr w:type="spellEnd"/>
            <w:r w:rsidRPr="00F47D7C">
              <w:t xml:space="preserve"> </w:t>
            </w:r>
            <w:proofErr w:type="spellStart"/>
            <w:r w:rsidRPr="00F47D7C">
              <w:t>Force</w:t>
            </w:r>
            <w:proofErr w:type="spellEnd"/>
          </w:p>
        </w:tc>
        <w:tc>
          <w:tcPr>
            <w:tcW w:w="3204" w:type="dxa"/>
            <w:tcBorders>
              <w:top w:val="single" w:sz="4" w:space="0" w:color="auto"/>
              <w:left w:val="single" w:sz="4" w:space="0" w:color="auto"/>
              <w:bottom w:val="single" w:sz="4" w:space="0" w:color="auto"/>
              <w:right w:val="single" w:sz="4" w:space="0" w:color="auto"/>
            </w:tcBorders>
            <w:vAlign w:val="center"/>
          </w:tcPr>
          <w:p w14:paraId="0C2401DF" w14:textId="77777777" w:rsidR="00C72A00" w:rsidRPr="00F47D7C" w:rsidRDefault="00C72A00" w:rsidP="00D2606A">
            <w:pPr>
              <w:spacing w:line="276" w:lineRule="auto"/>
              <w:jc w:val="both"/>
              <w:rPr>
                <w:rFonts w:ascii="Arial" w:hAnsi="Arial" w:cs="Arial"/>
                <w:lang w:val="en-GB"/>
              </w:rPr>
            </w:pPr>
            <w:r w:rsidRPr="00F47D7C">
              <w:rPr>
                <w:lang w:val="en-GB"/>
              </w:rPr>
              <w:t>Redox-responsive nanogels increase bond strength</w:t>
            </w:r>
          </w:p>
        </w:tc>
        <w:tc>
          <w:tcPr>
            <w:tcW w:w="3068" w:type="dxa"/>
            <w:tcBorders>
              <w:top w:val="single" w:sz="4" w:space="0" w:color="auto"/>
              <w:left w:val="single" w:sz="4" w:space="0" w:color="auto"/>
              <w:bottom w:val="single" w:sz="4" w:space="0" w:color="auto"/>
              <w:right w:val="single" w:sz="4" w:space="0" w:color="auto"/>
            </w:tcBorders>
            <w:vAlign w:val="center"/>
          </w:tcPr>
          <w:p w14:paraId="5C687EA2" w14:textId="77777777" w:rsidR="00C72A00" w:rsidRPr="00F47D7C" w:rsidRDefault="00C72A00" w:rsidP="00D2606A">
            <w:pPr>
              <w:spacing w:line="276" w:lineRule="auto"/>
              <w:jc w:val="both"/>
              <w:rPr>
                <w:rFonts w:ascii="Arial" w:hAnsi="Arial" w:cs="Arial"/>
              </w:rPr>
            </w:pPr>
            <w:r w:rsidRPr="00F47D7C">
              <w:t xml:space="preserve">No </w:t>
            </w:r>
            <w:proofErr w:type="spellStart"/>
            <w:r w:rsidRPr="00F47D7C">
              <w:t>significant</w:t>
            </w:r>
            <w:proofErr w:type="spellEnd"/>
            <w:r w:rsidRPr="00F47D7C">
              <w:t xml:space="preserve"> </w:t>
            </w:r>
            <w:proofErr w:type="spellStart"/>
            <w:r w:rsidRPr="00F47D7C">
              <w:t>differences</w:t>
            </w:r>
            <w:proofErr w:type="spellEnd"/>
          </w:p>
        </w:tc>
      </w:tr>
      <w:tr w:rsidR="00F47D7C" w:rsidRPr="00F47D7C" w14:paraId="31830DE0"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31D92A6D" w14:textId="77777777" w:rsidR="00C72A00" w:rsidRPr="00F47D7C" w:rsidRDefault="00C72A00" w:rsidP="00D2606A">
            <w:pPr>
              <w:spacing w:line="276" w:lineRule="auto"/>
              <w:jc w:val="center"/>
              <w:rPr>
                <w:rFonts w:ascii="Arial" w:hAnsi="Arial" w:cs="Arial"/>
              </w:rPr>
            </w:pPr>
            <w:proofErr w:type="spellStart"/>
            <w:r w:rsidRPr="00F47D7C">
              <w:t>Transwell</w:t>
            </w:r>
            <w:proofErr w:type="spellEnd"/>
            <w:r w:rsidRPr="00F47D7C">
              <w:t xml:space="preserve"> </w:t>
            </w:r>
            <w:proofErr w:type="spellStart"/>
            <w:r w:rsidRPr="00F47D7C">
              <w:t>Assay</w:t>
            </w:r>
            <w:proofErr w:type="spellEnd"/>
          </w:p>
        </w:tc>
        <w:tc>
          <w:tcPr>
            <w:tcW w:w="3204" w:type="dxa"/>
            <w:tcBorders>
              <w:top w:val="single" w:sz="4" w:space="0" w:color="auto"/>
              <w:left w:val="single" w:sz="4" w:space="0" w:color="auto"/>
              <w:bottom w:val="single" w:sz="4" w:space="0" w:color="auto"/>
              <w:right w:val="single" w:sz="4" w:space="0" w:color="auto"/>
            </w:tcBorders>
            <w:vAlign w:val="center"/>
          </w:tcPr>
          <w:p w14:paraId="733D758E" w14:textId="77777777" w:rsidR="00C72A00" w:rsidRPr="00F47D7C" w:rsidRDefault="00C72A00" w:rsidP="00D2606A">
            <w:pPr>
              <w:spacing w:line="276" w:lineRule="auto"/>
              <w:jc w:val="both"/>
              <w:rPr>
                <w:rFonts w:ascii="Arial" w:hAnsi="Arial" w:cs="Arial"/>
              </w:rPr>
            </w:pPr>
            <w:r w:rsidRPr="00F47D7C">
              <w:t xml:space="preserve">No </w:t>
            </w:r>
            <w:proofErr w:type="spellStart"/>
            <w:r w:rsidRPr="00F47D7C">
              <w:t>significant</w:t>
            </w:r>
            <w:proofErr w:type="spellEnd"/>
            <w:r w:rsidRPr="00F47D7C">
              <w:t xml:space="preserve"> </w:t>
            </w:r>
            <w:proofErr w:type="spellStart"/>
            <w:r w:rsidRPr="00F47D7C">
              <w:t>differences</w:t>
            </w:r>
            <w:proofErr w:type="spellEnd"/>
          </w:p>
        </w:tc>
        <w:tc>
          <w:tcPr>
            <w:tcW w:w="3068" w:type="dxa"/>
            <w:tcBorders>
              <w:top w:val="single" w:sz="4" w:space="0" w:color="auto"/>
              <w:left w:val="single" w:sz="4" w:space="0" w:color="auto"/>
              <w:bottom w:val="single" w:sz="4" w:space="0" w:color="auto"/>
              <w:right w:val="single" w:sz="4" w:space="0" w:color="auto"/>
            </w:tcBorders>
            <w:vAlign w:val="center"/>
          </w:tcPr>
          <w:p w14:paraId="17D3C040" w14:textId="77777777" w:rsidR="00C72A00" w:rsidRPr="00F47D7C" w:rsidRDefault="00C72A00" w:rsidP="00D2606A">
            <w:pPr>
              <w:spacing w:line="276" w:lineRule="auto"/>
              <w:jc w:val="both"/>
              <w:rPr>
                <w:rFonts w:ascii="Arial" w:hAnsi="Arial" w:cs="Arial"/>
              </w:rPr>
            </w:pPr>
            <w:r w:rsidRPr="00F47D7C">
              <w:t xml:space="preserve">No </w:t>
            </w:r>
            <w:proofErr w:type="spellStart"/>
            <w:r w:rsidRPr="00F47D7C">
              <w:t>significant</w:t>
            </w:r>
            <w:proofErr w:type="spellEnd"/>
            <w:r w:rsidRPr="00F47D7C">
              <w:t xml:space="preserve"> </w:t>
            </w:r>
            <w:proofErr w:type="spellStart"/>
            <w:r w:rsidRPr="00F47D7C">
              <w:t>differences</w:t>
            </w:r>
            <w:proofErr w:type="spellEnd"/>
          </w:p>
        </w:tc>
      </w:tr>
      <w:tr w:rsidR="00F47D7C" w:rsidRPr="00F47D7C" w14:paraId="00443C0D"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0BB80DD0" w14:textId="77777777" w:rsidR="00C72A00" w:rsidRPr="00F47D7C" w:rsidRDefault="00C72A00" w:rsidP="00D2606A">
            <w:pPr>
              <w:spacing w:line="276" w:lineRule="auto"/>
              <w:jc w:val="center"/>
              <w:rPr>
                <w:rFonts w:ascii="Arial" w:hAnsi="Arial" w:cs="Arial"/>
              </w:rPr>
            </w:pPr>
            <w:r w:rsidRPr="00F47D7C">
              <w:t xml:space="preserve">Median </w:t>
            </w:r>
            <w:proofErr w:type="spellStart"/>
            <w:r w:rsidRPr="00F47D7C">
              <w:t>Diffusion</w:t>
            </w:r>
            <w:proofErr w:type="spellEnd"/>
            <w:r w:rsidRPr="00F47D7C">
              <w:t xml:space="preserve"> </w:t>
            </w:r>
            <w:proofErr w:type="spellStart"/>
            <w:r w:rsidRPr="00F47D7C">
              <w:t>Mobility</w:t>
            </w:r>
            <w:proofErr w:type="spellEnd"/>
            <w:r w:rsidRPr="00F47D7C">
              <w:t xml:space="preserve"> </w:t>
            </w:r>
            <w:proofErr w:type="spellStart"/>
            <w:r w:rsidRPr="00F47D7C">
              <w:t>Assay</w:t>
            </w:r>
            <w:proofErr w:type="spellEnd"/>
          </w:p>
        </w:tc>
        <w:tc>
          <w:tcPr>
            <w:tcW w:w="3204" w:type="dxa"/>
            <w:tcBorders>
              <w:top w:val="single" w:sz="4" w:space="0" w:color="auto"/>
              <w:left w:val="single" w:sz="4" w:space="0" w:color="auto"/>
              <w:bottom w:val="single" w:sz="4" w:space="0" w:color="auto"/>
              <w:right w:val="single" w:sz="4" w:space="0" w:color="auto"/>
            </w:tcBorders>
            <w:vAlign w:val="center"/>
          </w:tcPr>
          <w:p w14:paraId="2EF6AA52" w14:textId="77777777" w:rsidR="00C72A00" w:rsidRPr="00F47D7C" w:rsidRDefault="00C72A00" w:rsidP="00D2606A">
            <w:pPr>
              <w:spacing w:line="276" w:lineRule="auto"/>
              <w:jc w:val="both"/>
              <w:rPr>
                <w:rFonts w:ascii="Arial" w:hAnsi="Arial" w:cs="Arial"/>
                <w:lang w:val="en-GB"/>
              </w:rPr>
            </w:pPr>
            <w:r w:rsidRPr="00F47D7C">
              <w:rPr>
                <w:lang w:val="en-GB"/>
              </w:rPr>
              <w:t>Redox-responsive nanogels move faster in mucus containing GSH</w:t>
            </w:r>
          </w:p>
        </w:tc>
        <w:tc>
          <w:tcPr>
            <w:tcW w:w="3068" w:type="dxa"/>
            <w:tcBorders>
              <w:top w:val="single" w:sz="4" w:space="0" w:color="auto"/>
              <w:left w:val="single" w:sz="4" w:space="0" w:color="auto"/>
              <w:bottom w:val="single" w:sz="4" w:space="0" w:color="auto"/>
              <w:right w:val="single" w:sz="4" w:space="0" w:color="auto"/>
            </w:tcBorders>
            <w:vAlign w:val="center"/>
          </w:tcPr>
          <w:p w14:paraId="47F0E9C0" w14:textId="77777777" w:rsidR="00C72A00" w:rsidRPr="00F47D7C" w:rsidRDefault="00C72A00" w:rsidP="00D2606A">
            <w:pPr>
              <w:spacing w:line="276" w:lineRule="auto"/>
              <w:jc w:val="both"/>
              <w:rPr>
                <w:rFonts w:ascii="Arial" w:hAnsi="Arial" w:cs="Arial"/>
              </w:rPr>
            </w:pPr>
            <w:r w:rsidRPr="00F47D7C">
              <w:t xml:space="preserve">No </w:t>
            </w:r>
            <w:proofErr w:type="spellStart"/>
            <w:r w:rsidRPr="00F47D7C">
              <w:t>significant</w:t>
            </w:r>
            <w:proofErr w:type="spellEnd"/>
            <w:r w:rsidRPr="00F47D7C">
              <w:t xml:space="preserve"> </w:t>
            </w:r>
            <w:proofErr w:type="spellStart"/>
            <w:r w:rsidRPr="00F47D7C">
              <w:t>differences</w:t>
            </w:r>
            <w:proofErr w:type="spellEnd"/>
          </w:p>
        </w:tc>
      </w:tr>
      <w:tr w:rsidR="00F47D7C" w:rsidRPr="00F47D7C" w14:paraId="64910E3A"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54C07545" w14:textId="77777777" w:rsidR="00C72A00" w:rsidRPr="00F47D7C" w:rsidRDefault="00C72A00" w:rsidP="00D2606A">
            <w:pPr>
              <w:spacing w:line="276" w:lineRule="auto"/>
              <w:jc w:val="center"/>
              <w:rPr>
                <w:rFonts w:ascii="Arial" w:hAnsi="Arial" w:cs="Arial"/>
                <w:lang w:val="en-GB"/>
              </w:rPr>
            </w:pPr>
            <w:r w:rsidRPr="00F47D7C">
              <w:rPr>
                <w:lang w:val="en-GB"/>
              </w:rPr>
              <w:t>Cell Viability and Cellular Uptake</w:t>
            </w:r>
          </w:p>
        </w:tc>
        <w:tc>
          <w:tcPr>
            <w:tcW w:w="3204" w:type="dxa"/>
            <w:tcBorders>
              <w:top w:val="single" w:sz="4" w:space="0" w:color="auto"/>
              <w:left w:val="single" w:sz="4" w:space="0" w:color="auto"/>
              <w:bottom w:val="single" w:sz="4" w:space="0" w:color="auto"/>
              <w:right w:val="single" w:sz="4" w:space="0" w:color="auto"/>
            </w:tcBorders>
            <w:vAlign w:val="center"/>
          </w:tcPr>
          <w:p w14:paraId="765FBAE5" w14:textId="77777777" w:rsidR="00C72A00" w:rsidRPr="00F47D7C" w:rsidRDefault="00C72A00" w:rsidP="00D2606A">
            <w:pPr>
              <w:spacing w:line="276" w:lineRule="auto"/>
              <w:jc w:val="both"/>
              <w:rPr>
                <w:rFonts w:ascii="Arial" w:hAnsi="Arial" w:cs="Arial"/>
                <w:lang w:val="fr-FR"/>
              </w:rPr>
            </w:pPr>
            <w:r w:rsidRPr="00F47D7C">
              <w:rPr>
                <w:lang w:val="fr-FR"/>
              </w:rPr>
              <w:t xml:space="preserve">Redox-responsive </w:t>
            </w:r>
            <w:proofErr w:type="spellStart"/>
            <w:r w:rsidRPr="00F47D7C">
              <w:rPr>
                <w:lang w:val="fr-FR"/>
              </w:rPr>
              <w:t>nanoparticles</w:t>
            </w:r>
            <w:proofErr w:type="spellEnd"/>
            <w:r w:rsidRPr="00F47D7C">
              <w:rPr>
                <w:lang w:val="fr-FR"/>
              </w:rPr>
              <w:t xml:space="preserve"> </w:t>
            </w:r>
            <w:proofErr w:type="spellStart"/>
            <w:r w:rsidRPr="00F47D7C">
              <w:rPr>
                <w:lang w:val="fr-FR"/>
              </w:rPr>
              <w:t>enhance</w:t>
            </w:r>
            <w:proofErr w:type="spellEnd"/>
            <w:r w:rsidRPr="00F47D7C">
              <w:rPr>
                <w:lang w:val="fr-FR"/>
              </w:rPr>
              <w:t xml:space="preserve"> cellular </w:t>
            </w:r>
            <w:proofErr w:type="spellStart"/>
            <w:r w:rsidRPr="00F47D7C">
              <w:rPr>
                <w:lang w:val="fr-FR"/>
              </w:rPr>
              <w:t>uptake</w:t>
            </w:r>
            <w:proofErr w:type="spellEnd"/>
          </w:p>
        </w:tc>
        <w:tc>
          <w:tcPr>
            <w:tcW w:w="3068" w:type="dxa"/>
            <w:tcBorders>
              <w:top w:val="single" w:sz="4" w:space="0" w:color="auto"/>
              <w:left w:val="single" w:sz="4" w:space="0" w:color="auto"/>
              <w:bottom w:val="single" w:sz="4" w:space="0" w:color="auto"/>
              <w:right w:val="single" w:sz="4" w:space="0" w:color="auto"/>
            </w:tcBorders>
            <w:vAlign w:val="center"/>
          </w:tcPr>
          <w:p w14:paraId="5191E1D2" w14:textId="77777777" w:rsidR="00C72A00" w:rsidRPr="00F47D7C" w:rsidRDefault="00C72A00" w:rsidP="00D2606A">
            <w:pPr>
              <w:spacing w:line="276" w:lineRule="auto"/>
              <w:jc w:val="both"/>
              <w:rPr>
                <w:rFonts w:ascii="Arial" w:hAnsi="Arial" w:cs="Arial"/>
                <w:lang w:val="en-GB"/>
              </w:rPr>
            </w:pPr>
            <w:r w:rsidRPr="00F47D7C">
              <w:rPr>
                <w:lang w:val="en-GB"/>
              </w:rPr>
              <w:t>Positively charged nanoparticles reduce cell viability; nanogels enhance cellular uptake</w:t>
            </w:r>
          </w:p>
        </w:tc>
      </w:tr>
      <w:tr w:rsidR="00F47D7C" w:rsidRPr="00F47D7C" w14:paraId="2736D419" w14:textId="77777777" w:rsidTr="00D2606A">
        <w:trPr>
          <w:jc w:val="center"/>
        </w:trPr>
        <w:tc>
          <w:tcPr>
            <w:tcW w:w="9202" w:type="dxa"/>
            <w:gridSpan w:val="3"/>
            <w:tcBorders>
              <w:top w:val="single" w:sz="4" w:space="0" w:color="auto"/>
            </w:tcBorders>
            <w:vAlign w:val="center"/>
          </w:tcPr>
          <w:p w14:paraId="2BDBB837" w14:textId="77777777" w:rsidR="00C72A00" w:rsidRPr="00F47D7C" w:rsidRDefault="00C72A00" w:rsidP="00D2606A">
            <w:pPr>
              <w:spacing w:line="276" w:lineRule="auto"/>
              <w:jc w:val="center"/>
              <w:rPr>
                <w:rFonts w:ascii="Arial" w:hAnsi="Arial" w:cs="Arial"/>
                <w:lang w:val="en-GB"/>
              </w:rPr>
            </w:pPr>
          </w:p>
        </w:tc>
      </w:tr>
      <w:tr w:rsidR="00F47D7C" w:rsidRPr="00F47D7C" w14:paraId="54EDD736" w14:textId="77777777" w:rsidTr="00D2606A">
        <w:trPr>
          <w:jc w:val="center"/>
        </w:trPr>
        <w:tc>
          <w:tcPr>
            <w:tcW w:w="9202" w:type="dxa"/>
            <w:gridSpan w:val="3"/>
            <w:tcBorders>
              <w:bottom w:val="single" w:sz="4" w:space="0" w:color="auto"/>
            </w:tcBorders>
            <w:shd w:val="clear" w:color="auto" w:fill="FFF2CC" w:themeFill="accent4" w:themeFillTint="33"/>
            <w:vAlign w:val="center"/>
          </w:tcPr>
          <w:p w14:paraId="7D738CCF" w14:textId="77777777" w:rsidR="00C72A00" w:rsidRPr="00F47D7C" w:rsidRDefault="00C72A00" w:rsidP="00D2606A">
            <w:pPr>
              <w:spacing w:line="276" w:lineRule="auto"/>
              <w:jc w:val="center"/>
              <w:rPr>
                <w:rFonts w:ascii="Arial" w:hAnsi="Arial" w:cs="Arial"/>
                <w:b/>
                <w:bCs/>
                <w:sz w:val="24"/>
                <w:szCs w:val="24"/>
                <w:lang w:val="en-GB"/>
              </w:rPr>
            </w:pPr>
            <w:r w:rsidRPr="00F47D7C">
              <w:rPr>
                <w:rFonts w:ascii="Arial" w:hAnsi="Arial" w:cs="Arial"/>
                <w:b/>
                <w:bCs/>
                <w:sz w:val="24"/>
                <w:szCs w:val="24"/>
                <w:lang w:val="en-GB"/>
              </w:rPr>
              <w:t>Effect of the protein release in mucosal barrier</w:t>
            </w:r>
          </w:p>
        </w:tc>
      </w:tr>
      <w:tr w:rsidR="00F47D7C" w:rsidRPr="00F47D7C" w14:paraId="3273AACF"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43660FC1" w14:textId="77777777" w:rsidR="00C72A00" w:rsidRPr="00F47D7C" w:rsidRDefault="00C72A00" w:rsidP="00D2606A">
            <w:pPr>
              <w:spacing w:line="276" w:lineRule="auto"/>
              <w:jc w:val="center"/>
              <w:rPr>
                <w:rFonts w:ascii="Arial" w:hAnsi="Arial" w:cs="Arial"/>
                <w:b/>
                <w:bCs/>
              </w:rPr>
            </w:pPr>
            <w:r w:rsidRPr="00F47D7C">
              <w:rPr>
                <w:rFonts w:ascii="Arial" w:hAnsi="Arial" w:cs="Arial"/>
                <w:b/>
                <w:bCs/>
              </w:rPr>
              <w:t xml:space="preserve">Experimental </w:t>
            </w:r>
            <w:proofErr w:type="spellStart"/>
            <w:r w:rsidRPr="00F47D7C">
              <w:rPr>
                <w:rFonts w:ascii="Arial" w:hAnsi="Arial" w:cs="Arial"/>
                <w:b/>
                <w:bCs/>
              </w:rPr>
              <w:t>model</w:t>
            </w:r>
            <w:proofErr w:type="spellEnd"/>
          </w:p>
        </w:tc>
        <w:tc>
          <w:tcPr>
            <w:tcW w:w="3204" w:type="dxa"/>
            <w:tcBorders>
              <w:top w:val="single" w:sz="4" w:space="0" w:color="auto"/>
              <w:left w:val="single" w:sz="4" w:space="0" w:color="auto"/>
              <w:bottom w:val="single" w:sz="4" w:space="0" w:color="auto"/>
              <w:right w:val="single" w:sz="4" w:space="0" w:color="auto"/>
            </w:tcBorders>
            <w:vAlign w:val="center"/>
          </w:tcPr>
          <w:p w14:paraId="3D77307C" w14:textId="77777777" w:rsidR="00C72A00" w:rsidRPr="00F47D7C" w:rsidRDefault="00C72A00" w:rsidP="00D2606A">
            <w:pPr>
              <w:spacing w:line="276" w:lineRule="auto"/>
              <w:jc w:val="center"/>
              <w:rPr>
                <w:rFonts w:ascii="Arial" w:hAnsi="Arial" w:cs="Arial"/>
                <w:b/>
                <w:bCs/>
              </w:rPr>
            </w:pPr>
            <w:r w:rsidRPr="00F47D7C">
              <w:rPr>
                <w:rFonts w:ascii="Arial" w:hAnsi="Arial" w:cs="Arial"/>
                <w:b/>
                <w:bCs/>
              </w:rPr>
              <w:t xml:space="preserve">Redox-Response </w:t>
            </w:r>
            <w:proofErr w:type="spellStart"/>
            <w:r w:rsidRPr="00F47D7C">
              <w:rPr>
                <w:rFonts w:ascii="Arial" w:hAnsi="Arial" w:cs="Arial"/>
                <w:b/>
                <w:bCs/>
              </w:rPr>
              <w:t>Effect</w:t>
            </w:r>
            <w:proofErr w:type="spellEnd"/>
          </w:p>
        </w:tc>
        <w:tc>
          <w:tcPr>
            <w:tcW w:w="3068" w:type="dxa"/>
            <w:tcBorders>
              <w:top w:val="single" w:sz="4" w:space="0" w:color="auto"/>
              <w:left w:val="single" w:sz="4" w:space="0" w:color="auto"/>
              <w:bottom w:val="single" w:sz="4" w:space="0" w:color="auto"/>
              <w:right w:val="single" w:sz="4" w:space="0" w:color="auto"/>
            </w:tcBorders>
            <w:vAlign w:val="center"/>
          </w:tcPr>
          <w:p w14:paraId="208BE8EE" w14:textId="77777777" w:rsidR="00C72A00" w:rsidRPr="00F47D7C" w:rsidRDefault="00C72A00" w:rsidP="00D2606A">
            <w:pPr>
              <w:spacing w:line="276" w:lineRule="auto"/>
              <w:jc w:val="center"/>
              <w:rPr>
                <w:rFonts w:ascii="Arial" w:hAnsi="Arial" w:cs="Arial"/>
                <w:b/>
                <w:bCs/>
              </w:rPr>
            </w:pPr>
            <w:proofErr w:type="spellStart"/>
            <w:r w:rsidRPr="00F47D7C">
              <w:rPr>
                <w:rFonts w:ascii="Arial" w:hAnsi="Arial" w:cs="Arial"/>
                <w:b/>
                <w:bCs/>
              </w:rPr>
              <w:t>Charge</w:t>
            </w:r>
            <w:proofErr w:type="spellEnd"/>
            <w:r w:rsidRPr="00F47D7C">
              <w:rPr>
                <w:rFonts w:ascii="Arial" w:hAnsi="Arial" w:cs="Arial"/>
                <w:b/>
                <w:bCs/>
              </w:rPr>
              <w:t xml:space="preserve"> </w:t>
            </w:r>
            <w:proofErr w:type="spellStart"/>
            <w:r w:rsidRPr="00F47D7C">
              <w:rPr>
                <w:rFonts w:ascii="Arial" w:hAnsi="Arial" w:cs="Arial"/>
                <w:b/>
                <w:bCs/>
              </w:rPr>
              <w:t>Effect</w:t>
            </w:r>
            <w:proofErr w:type="spellEnd"/>
          </w:p>
        </w:tc>
      </w:tr>
      <w:tr w:rsidR="00F47D7C" w:rsidRPr="00F47D7C" w14:paraId="3D59069F"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1A6C9175" w14:textId="77777777" w:rsidR="00C72A00" w:rsidRPr="00F47D7C" w:rsidRDefault="00C72A00" w:rsidP="00D2606A">
            <w:pPr>
              <w:spacing w:line="276" w:lineRule="auto"/>
              <w:jc w:val="center"/>
              <w:rPr>
                <w:rFonts w:ascii="Arial" w:hAnsi="Arial" w:cs="Arial"/>
              </w:rPr>
            </w:pPr>
            <w:r w:rsidRPr="00F47D7C">
              <w:rPr>
                <w:i/>
              </w:rPr>
              <w:t>In vitro</w:t>
            </w:r>
            <w:r w:rsidRPr="00F47D7C">
              <w:t xml:space="preserve"> </w:t>
            </w:r>
            <w:proofErr w:type="spellStart"/>
            <w:r w:rsidRPr="00F47D7C">
              <w:t>Release</w:t>
            </w:r>
            <w:proofErr w:type="spellEnd"/>
            <w:r w:rsidRPr="00F47D7C">
              <w:t xml:space="preserve"> </w:t>
            </w:r>
            <w:proofErr w:type="spellStart"/>
            <w:r w:rsidRPr="00F47D7C">
              <w:t>Study</w:t>
            </w:r>
            <w:proofErr w:type="spellEnd"/>
          </w:p>
        </w:tc>
        <w:tc>
          <w:tcPr>
            <w:tcW w:w="3204" w:type="dxa"/>
            <w:tcBorders>
              <w:top w:val="single" w:sz="4" w:space="0" w:color="auto"/>
              <w:left w:val="single" w:sz="4" w:space="0" w:color="auto"/>
              <w:bottom w:val="single" w:sz="4" w:space="0" w:color="auto"/>
              <w:right w:val="single" w:sz="4" w:space="0" w:color="auto"/>
            </w:tcBorders>
            <w:vAlign w:val="center"/>
          </w:tcPr>
          <w:p w14:paraId="5214E934" w14:textId="77777777" w:rsidR="00C72A00" w:rsidRPr="00F47D7C" w:rsidRDefault="00C72A00" w:rsidP="00D2606A">
            <w:pPr>
              <w:spacing w:line="276" w:lineRule="auto"/>
              <w:jc w:val="both"/>
              <w:rPr>
                <w:rFonts w:ascii="Arial" w:hAnsi="Arial" w:cs="Arial"/>
                <w:lang w:val="en-GB"/>
              </w:rPr>
            </w:pPr>
            <w:r w:rsidRPr="00F47D7C">
              <w:rPr>
                <w:lang w:val="en-GB"/>
              </w:rPr>
              <w:t>Redox-responsive nanoparticles improve release in GSH conditions; increasing GSH concentration enhances release</w:t>
            </w:r>
          </w:p>
        </w:tc>
        <w:tc>
          <w:tcPr>
            <w:tcW w:w="3068" w:type="dxa"/>
            <w:tcBorders>
              <w:top w:val="single" w:sz="4" w:space="0" w:color="auto"/>
              <w:left w:val="single" w:sz="4" w:space="0" w:color="auto"/>
              <w:bottom w:val="single" w:sz="4" w:space="0" w:color="auto"/>
              <w:right w:val="single" w:sz="4" w:space="0" w:color="auto"/>
            </w:tcBorders>
            <w:vAlign w:val="center"/>
          </w:tcPr>
          <w:p w14:paraId="07435679" w14:textId="77777777" w:rsidR="00C72A00" w:rsidRPr="00F47D7C" w:rsidRDefault="00C72A00" w:rsidP="00D2606A">
            <w:pPr>
              <w:spacing w:line="276" w:lineRule="auto"/>
              <w:jc w:val="both"/>
              <w:rPr>
                <w:rFonts w:ascii="Arial" w:hAnsi="Arial" w:cs="Arial"/>
              </w:rPr>
            </w:pPr>
            <w:r w:rsidRPr="00F47D7C">
              <w:t xml:space="preserve">No </w:t>
            </w:r>
            <w:proofErr w:type="spellStart"/>
            <w:r w:rsidRPr="00F47D7C">
              <w:t>significant</w:t>
            </w:r>
            <w:proofErr w:type="spellEnd"/>
            <w:r w:rsidRPr="00F47D7C">
              <w:t xml:space="preserve"> </w:t>
            </w:r>
            <w:proofErr w:type="spellStart"/>
            <w:r w:rsidRPr="00F47D7C">
              <w:t>differences</w:t>
            </w:r>
            <w:proofErr w:type="spellEnd"/>
          </w:p>
        </w:tc>
      </w:tr>
      <w:tr w:rsidR="00F47D7C" w:rsidRPr="00F47D7C" w14:paraId="2CCEF939"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1B5FD11D" w14:textId="77777777" w:rsidR="00C72A00" w:rsidRPr="00F47D7C" w:rsidRDefault="00C72A00" w:rsidP="00D2606A">
            <w:pPr>
              <w:spacing w:line="276" w:lineRule="auto"/>
              <w:jc w:val="center"/>
              <w:rPr>
                <w:rFonts w:ascii="Arial" w:hAnsi="Arial" w:cs="Arial"/>
                <w:lang w:val="en-GB"/>
              </w:rPr>
            </w:pPr>
            <w:r w:rsidRPr="00F47D7C">
              <w:rPr>
                <w:i/>
                <w:lang w:val="en-GB"/>
              </w:rPr>
              <w:t>Ex vivo</w:t>
            </w:r>
            <w:r w:rsidRPr="00F47D7C">
              <w:rPr>
                <w:lang w:val="en-GB"/>
              </w:rPr>
              <w:t xml:space="preserve"> Study using Small Intestine</w:t>
            </w:r>
          </w:p>
        </w:tc>
        <w:tc>
          <w:tcPr>
            <w:tcW w:w="3204" w:type="dxa"/>
            <w:tcBorders>
              <w:top w:val="single" w:sz="4" w:space="0" w:color="auto"/>
              <w:left w:val="single" w:sz="4" w:space="0" w:color="auto"/>
              <w:bottom w:val="single" w:sz="4" w:space="0" w:color="auto"/>
              <w:right w:val="single" w:sz="4" w:space="0" w:color="auto"/>
            </w:tcBorders>
            <w:vAlign w:val="center"/>
          </w:tcPr>
          <w:p w14:paraId="45E606B9" w14:textId="77777777" w:rsidR="00C72A00" w:rsidRPr="00F47D7C" w:rsidRDefault="00C72A00" w:rsidP="00D2606A">
            <w:pPr>
              <w:spacing w:line="276" w:lineRule="auto"/>
              <w:jc w:val="both"/>
              <w:rPr>
                <w:rFonts w:ascii="Arial" w:hAnsi="Arial" w:cs="Arial"/>
                <w:lang w:val="fr-FR"/>
              </w:rPr>
            </w:pPr>
            <w:r w:rsidRPr="00F47D7C">
              <w:rPr>
                <w:lang w:val="fr-FR"/>
              </w:rPr>
              <w:t xml:space="preserve">Redox-responsive </w:t>
            </w:r>
            <w:proofErr w:type="spellStart"/>
            <w:r w:rsidRPr="00F47D7C">
              <w:rPr>
                <w:lang w:val="fr-FR"/>
              </w:rPr>
              <w:t>nanoparticles</w:t>
            </w:r>
            <w:proofErr w:type="spellEnd"/>
            <w:r w:rsidRPr="00F47D7C">
              <w:rPr>
                <w:lang w:val="fr-FR"/>
              </w:rPr>
              <w:t xml:space="preserve"> </w:t>
            </w:r>
            <w:proofErr w:type="spellStart"/>
            <w:r w:rsidRPr="00F47D7C">
              <w:rPr>
                <w:lang w:val="fr-FR"/>
              </w:rPr>
              <w:t>enhance</w:t>
            </w:r>
            <w:proofErr w:type="spellEnd"/>
            <w:r w:rsidRPr="00F47D7C">
              <w:rPr>
                <w:lang w:val="fr-FR"/>
              </w:rPr>
              <w:t xml:space="preserve"> BSA-FITC </w:t>
            </w:r>
            <w:proofErr w:type="spellStart"/>
            <w:r w:rsidRPr="00F47D7C">
              <w:rPr>
                <w:lang w:val="fr-FR"/>
              </w:rPr>
              <w:t>penetration</w:t>
            </w:r>
            <w:proofErr w:type="spellEnd"/>
            <w:r w:rsidRPr="00F47D7C">
              <w:rPr>
                <w:lang w:val="fr-FR"/>
              </w:rPr>
              <w:t xml:space="preserve"> </w:t>
            </w:r>
            <w:proofErr w:type="spellStart"/>
            <w:r w:rsidRPr="00F47D7C">
              <w:rPr>
                <w:lang w:val="fr-FR"/>
              </w:rPr>
              <w:t>depth</w:t>
            </w:r>
            <w:proofErr w:type="spellEnd"/>
            <w:r w:rsidRPr="00F47D7C">
              <w:rPr>
                <w:lang w:val="fr-FR"/>
              </w:rPr>
              <w:t xml:space="preserve"> in </w:t>
            </w:r>
            <w:r w:rsidRPr="00F47D7C">
              <w:rPr>
                <w:i/>
                <w:lang w:val="fr-FR"/>
              </w:rPr>
              <w:t>ex vivo</w:t>
            </w:r>
            <w:r w:rsidRPr="00F47D7C">
              <w:rPr>
                <w:lang w:val="fr-FR"/>
              </w:rPr>
              <w:t xml:space="preserve"> mucus</w:t>
            </w:r>
          </w:p>
        </w:tc>
        <w:tc>
          <w:tcPr>
            <w:tcW w:w="3068" w:type="dxa"/>
            <w:tcBorders>
              <w:top w:val="single" w:sz="4" w:space="0" w:color="auto"/>
              <w:left w:val="single" w:sz="4" w:space="0" w:color="auto"/>
              <w:bottom w:val="single" w:sz="4" w:space="0" w:color="auto"/>
              <w:right w:val="single" w:sz="4" w:space="0" w:color="auto"/>
            </w:tcBorders>
            <w:vAlign w:val="center"/>
          </w:tcPr>
          <w:p w14:paraId="249CC219" w14:textId="77777777" w:rsidR="00C72A00" w:rsidRPr="00F47D7C" w:rsidRDefault="00C72A00" w:rsidP="00D2606A">
            <w:pPr>
              <w:spacing w:line="276" w:lineRule="auto"/>
              <w:jc w:val="both"/>
              <w:rPr>
                <w:rFonts w:ascii="Arial" w:hAnsi="Arial" w:cs="Arial"/>
                <w:lang w:val="en-GB"/>
              </w:rPr>
            </w:pPr>
            <w:r w:rsidRPr="00F47D7C">
              <w:rPr>
                <w:lang w:val="en-GB"/>
              </w:rPr>
              <w:t>Positively charged nanoparticles enhance interaction with mucosal barrier, thereby enhancing protein permeation</w:t>
            </w:r>
          </w:p>
        </w:tc>
      </w:tr>
      <w:tr w:rsidR="00C72A00" w:rsidRPr="00F47D7C" w14:paraId="17FF25CF" w14:textId="77777777" w:rsidTr="00D2606A">
        <w:trPr>
          <w:jc w:val="center"/>
        </w:trPr>
        <w:tc>
          <w:tcPr>
            <w:tcW w:w="2930" w:type="dxa"/>
            <w:tcBorders>
              <w:top w:val="single" w:sz="4" w:space="0" w:color="auto"/>
              <w:left w:val="single" w:sz="4" w:space="0" w:color="auto"/>
              <w:bottom w:val="single" w:sz="4" w:space="0" w:color="auto"/>
              <w:right w:val="single" w:sz="4" w:space="0" w:color="auto"/>
            </w:tcBorders>
            <w:vAlign w:val="center"/>
          </w:tcPr>
          <w:p w14:paraId="1B3BC5C4" w14:textId="77777777" w:rsidR="00C72A00" w:rsidRPr="00F47D7C" w:rsidRDefault="00C72A00" w:rsidP="00D2606A">
            <w:pPr>
              <w:spacing w:line="276" w:lineRule="auto"/>
              <w:jc w:val="center"/>
              <w:rPr>
                <w:rFonts w:ascii="Arial" w:hAnsi="Arial" w:cs="Arial"/>
                <w:lang w:val="en-GB"/>
              </w:rPr>
            </w:pPr>
            <w:r w:rsidRPr="00F47D7C">
              <w:rPr>
                <w:i/>
                <w:lang w:val="en-GB"/>
              </w:rPr>
              <w:t>In vivo</w:t>
            </w:r>
            <w:r w:rsidRPr="00F47D7C">
              <w:rPr>
                <w:lang w:val="en-GB"/>
              </w:rPr>
              <w:t xml:space="preserve"> Study using C. elegans</w:t>
            </w:r>
          </w:p>
        </w:tc>
        <w:tc>
          <w:tcPr>
            <w:tcW w:w="3204" w:type="dxa"/>
            <w:tcBorders>
              <w:top w:val="single" w:sz="4" w:space="0" w:color="auto"/>
              <w:left w:val="single" w:sz="4" w:space="0" w:color="auto"/>
              <w:bottom w:val="single" w:sz="4" w:space="0" w:color="auto"/>
              <w:right w:val="single" w:sz="4" w:space="0" w:color="auto"/>
            </w:tcBorders>
            <w:vAlign w:val="center"/>
          </w:tcPr>
          <w:p w14:paraId="5F1EC3AC" w14:textId="77777777" w:rsidR="00C72A00" w:rsidRPr="00F47D7C" w:rsidRDefault="00C72A00" w:rsidP="00D2606A">
            <w:pPr>
              <w:spacing w:line="276" w:lineRule="auto"/>
              <w:jc w:val="both"/>
              <w:rPr>
                <w:rFonts w:ascii="Arial" w:hAnsi="Arial" w:cs="Arial"/>
                <w:lang w:val="en-GB"/>
              </w:rPr>
            </w:pPr>
            <w:r w:rsidRPr="00F47D7C">
              <w:rPr>
                <w:lang w:val="en-GB"/>
              </w:rPr>
              <w:t xml:space="preserve">Redox-responsive nanoparticles enhance release over </w:t>
            </w:r>
            <w:r w:rsidRPr="00F47D7C">
              <w:rPr>
                <w:i/>
                <w:lang w:val="en-GB"/>
              </w:rPr>
              <w:t>C. elegans</w:t>
            </w:r>
          </w:p>
        </w:tc>
        <w:tc>
          <w:tcPr>
            <w:tcW w:w="3068" w:type="dxa"/>
            <w:tcBorders>
              <w:top w:val="single" w:sz="4" w:space="0" w:color="auto"/>
              <w:left w:val="single" w:sz="4" w:space="0" w:color="auto"/>
              <w:bottom w:val="single" w:sz="4" w:space="0" w:color="auto"/>
              <w:right w:val="single" w:sz="4" w:space="0" w:color="auto"/>
            </w:tcBorders>
            <w:vAlign w:val="center"/>
          </w:tcPr>
          <w:p w14:paraId="3A4584A9" w14:textId="77777777" w:rsidR="00C72A00" w:rsidRPr="00F47D7C" w:rsidRDefault="00C72A00" w:rsidP="00D2606A">
            <w:pPr>
              <w:spacing w:line="276" w:lineRule="auto"/>
              <w:jc w:val="both"/>
              <w:rPr>
                <w:rFonts w:ascii="Arial" w:hAnsi="Arial" w:cs="Arial"/>
                <w:lang w:val="en-GB"/>
              </w:rPr>
            </w:pPr>
            <w:r w:rsidRPr="00F47D7C">
              <w:rPr>
                <w:lang w:val="en-GB"/>
              </w:rPr>
              <w:t>Positively charged nanoparticles reduce cell viability;</w:t>
            </w:r>
          </w:p>
        </w:tc>
      </w:tr>
    </w:tbl>
    <w:p w14:paraId="3F893A09" w14:textId="45FB48B9" w:rsidR="00CA788D" w:rsidRPr="00F47D7C" w:rsidRDefault="00CA788D">
      <w:pPr>
        <w:rPr>
          <w:lang w:val="en-GB"/>
        </w:rPr>
      </w:pPr>
    </w:p>
    <w:p w14:paraId="5421BF9E" w14:textId="2B689D3E" w:rsidR="00CA788D" w:rsidRPr="00F47D7C" w:rsidRDefault="00CA788D">
      <w:pPr>
        <w:rPr>
          <w:rFonts w:cstheme="minorHAnsi"/>
          <w:noProof/>
          <w:lang w:val="en-US"/>
        </w:rPr>
      </w:pPr>
    </w:p>
    <w:bookmarkStart w:id="4" w:name="_Hlk169035218"/>
    <w:p w14:paraId="6765209F" w14:textId="1B243E34" w:rsidR="009B10C4" w:rsidRPr="00F47D7C" w:rsidRDefault="003466FA" w:rsidP="003466FA">
      <w:pPr>
        <w:jc w:val="center"/>
      </w:pPr>
      <w:r w:rsidRPr="00F47D7C">
        <w:object w:dxaOrig="11979" w:dyaOrig="9278" w14:anchorId="36F9FE22">
          <v:shape id="_x0000_i1026" type="#_x0000_t75" style="width:419.5pt;height:325pt" o:ole="">
            <v:imagedata r:id="rId14" o:title=""/>
          </v:shape>
          <o:OLEObject Type="Embed" ProgID="Prism9.Document" ShapeID="_x0000_i1026" DrawAspect="Content" ObjectID="_1786349396" r:id="rId15"/>
        </w:object>
      </w:r>
      <w:bookmarkEnd w:id="4"/>
    </w:p>
    <w:p w14:paraId="65F001D9" w14:textId="07D9C221" w:rsidR="00C3330E" w:rsidRPr="00F47D7C" w:rsidRDefault="00C3330E" w:rsidP="00C3330E">
      <w:pPr>
        <w:pStyle w:val="Caption"/>
        <w:rPr>
          <w:i w:val="0"/>
          <w:color w:val="auto"/>
          <w:sz w:val="20"/>
          <w:szCs w:val="20"/>
          <w:lang w:val="en-US"/>
        </w:rPr>
      </w:pPr>
      <w:r w:rsidRPr="00F47D7C">
        <w:rPr>
          <w:b/>
          <w:i w:val="0"/>
          <w:color w:val="auto"/>
          <w:sz w:val="20"/>
          <w:szCs w:val="20"/>
          <w:lang w:val="en-US"/>
        </w:rPr>
        <w:t>Figure S1.</w:t>
      </w:r>
      <w:r w:rsidRPr="00F47D7C">
        <w:rPr>
          <w:i w:val="0"/>
          <w:color w:val="auto"/>
          <w:sz w:val="20"/>
          <w:szCs w:val="20"/>
          <w:lang w:val="en-US"/>
        </w:rPr>
        <w:t xml:space="preserve"> </w:t>
      </w:r>
      <w:r w:rsidR="00313410" w:rsidRPr="00F47D7C">
        <w:rPr>
          <w:i w:val="0"/>
          <w:color w:val="auto"/>
          <w:sz w:val="20"/>
          <w:szCs w:val="20"/>
          <w:lang w:val="en-US"/>
        </w:rPr>
        <w:t xml:space="preserve">Stability characterization of nanogels using DLS across physiological and </w:t>
      </w:r>
      <w:proofErr w:type="spellStart"/>
      <w:r w:rsidR="00313410" w:rsidRPr="00F47D7C">
        <w:rPr>
          <w:iCs w:val="0"/>
          <w:color w:val="auto"/>
          <w:sz w:val="20"/>
          <w:szCs w:val="20"/>
          <w:lang w:val="en-US"/>
        </w:rPr>
        <w:t>C.elegans</w:t>
      </w:r>
      <w:proofErr w:type="spellEnd"/>
      <w:r w:rsidR="00313410" w:rsidRPr="00F47D7C">
        <w:rPr>
          <w:i w:val="0"/>
          <w:color w:val="auto"/>
          <w:sz w:val="20"/>
          <w:szCs w:val="20"/>
          <w:lang w:val="en-US"/>
        </w:rPr>
        <w:t>-Relevant Media (N=3).</w:t>
      </w:r>
      <w:r w:rsidR="00815DC0" w:rsidRPr="00F47D7C">
        <w:rPr>
          <w:i w:val="0"/>
          <w:color w:val="auto"/>
          <w:sz w:val="20"/>
          <w:szCs w:val="20"/>
          <w:lang w:val="en-US"/>
        </w:rPr>
        <w:t xml:space="preserve"> </w:t>
      </w:r>
      <w:r w:rsidR="00F7614C" w:rsidRPr="00F47D7C">
        <w:rPr>
          <w:i w:val="0"/>
          <w:color w:val="auto"/>
          <w:sz w:val="20"/>
          <w:szCs w:val="20"/>
          <w:lang w:val="en-US"/>
        </w:rPr>
        <w:t xml:space="preserve">M9 is a replicate of </w:t>
      </w:r>
      <w:r w:rsidR="00F7614C" w:rsidRPr="00F47D7C">
        <w:rPr>
          <w:iCs w:val="0"/>
          <w:color w:val="auto"/>
          <w:sz w:val="20"/>
          <w:szCs w:val="20"/>
          <w:lang w:val="en-US"/>
        </w:rPr>
        <w:t>C. elegans</w:t>
      </w:r>
      <w:r w:rsidR="00F7614C" w:rsidRPr="00F47D7C">
        <w:rPr>
          <w:i w:val="0"/>
          <w:color w:val="auto"/>
          <w:sz w:val="20"/>
          <w:szCs w:val="20"/>
          <w:lang w:val="en-US"/>
        </w:rPr>
        <w:t xml:space="preserve"> growing media; it is a solution containing 0.3 wt.% KH</w:t>
      </w:r>
      <w:r w:rsidR="00F7614C" w:rsidRPr="00F47D7C">
        <w:rPr>
          <w:i w:val="0"/>
          <w:color w:val="auto"/>
          <w:sz w:val="20"/>
          <w:szCs w:val="20"/>
          <w:vertAlign w:val="subscript"/>
          <w:lang w:val="en-US"/>
        </w:rPr>
        <w:t>2</w:t>
      </w:r>
      <w:r w:rsidR="00F7614C" w:rsidRPr="00F47D7C">
        <w:rPr>
          <w:i w:val="0"/>
          <w:color w:val="auto"/>
          <w:sz w:val="20"/>
          <w:szCs w:val="20"/>
          <w:lang w:val="en-US"/>
        </w:rPr>
        <w:t>PO</w:t>
      </w:r>
      <w:r w:rsidR="00F7614C" w:rsidRPr="00F47D7C">
        <w:rPr>
          <w:i w:val="0"/>
          <w:color w:val="auto"/>
          <w:sz w:val="20"/>
          <w:szCs w:val="20"/>
          <w:vertAlign w:val="subscript"/>
          <w:lang w:val="en-US"/>
        </w:rPr>
        <w:t>4</w:t>
      </w:r>
      <w:r w:rsidR="00F7614C" w:rsidRPr="00F47D7C">
        <w:rPr>
          <w:i w:val="0"/>
          <w:color w:val="auto"/>
          <w:sz w:val="20"/>
          <w:szCs w:val="20"/>
          <w:lang w:val="en-US"/>
        </w:rPr>
        <w:t>, 0.6 wt.% Na</w:t>
      </w:r>
      <w:r w:rsidR="00F7614C" w:rsidRPr="00F47D7C">
        <w:rPr>
          <w:i w:val="0"/>
          <w:color w:val="auto"/>
          <w:sz w:val="20"/>
          <w:szCs w:val="20"/>
          <w:vertAlign w:val="subscript"/>
          <w:lang w:val="en-US"/>
        </w:rPr>
        <w:t>2</w:t>
      </w:r>
      <w:r w:rsidR="00F7614C" w:rsidRPr="00F47D7C">
        <w:rPr>
          <w:i w:val="0"/>
          <w:color w:val="auto"/>
          <w:sz w:val="20"/>
          <w:szCs w:val="20"/>
          <w:lang w:val="en-US"/>
        </w:rPr>
        <w:t>HPO</w:t>
      </w:r>
      <w:r w:rsidR="00F7614C" w:rsidRPr="00F47D7C">
        <w:rPr>
          <w:i w:val="0"/>
          <w:color w:val="auto"/>
          <w:sz w:val="20"/>
          <w:szCs w:val="20"/>
          <w:vertAlign w:val="subscript"/>
          <w:lang w:val="en-US"/>
        </w:rPr>
        <w:t>4</w:t>
      </w:r>
      <w:r w:rsidR="00F7614C" w:rsidRPr="00F47D7C">
        <w:rPr>
          <w:i w:val="0"/>
          <w:color w:val="auto"/>
          <w:sz w:val="20"/>
          <w:szCs w:val="20"/>
          <w:lang w:val="en-US"/>
        </w:rPr>
        <w:t>, 0.5 wt.% NaCl, and 0.1 wt.% MgSO</w:t>
      </w:r>
      <w:r w:rsidR="00F7614C" w:rsidRPr="00F47D7C">
        <w:rPr>
          <w:i w:val="0"/>
          <w:color w:val="auto"/>
          <w:sz w:val="20"/>
          <w:szCs w:val="20"/>
          <w:vertAlign w:val="subscript"/>
          <w:lang w:val="en-US"/>
        </w:rPr>
        <w:t>4</w:t>
      </w:r>
      <w:r w:rsidR="00F7614C" w:rsidRPr="00F47D7C">
        <w:rPr>
          <w:i w:val="0"/>
          <w:color w:val="auto"/>
          <w:sz w:val="20"/>
          <w:szCs w:val="20"/>
          <w:lang w:val="en-US"/>
        </w:rPr>
        <w:t>.</w:t>
      </w:r>
    </w:p>
    <w:p w14:paraId="39C91723" w14:textId="77777777" w:rsidR="00313410" w:rsidRPr="00F47D7C" w:rsidRDefault="00313410" w:rsidP="00313410">
      <w:pPr>
        <w:jc w:val="both"/>
        <w:rPr>
          <w:lang w:val="en-GB"/>
        </w:rPr>
      </w:pPr>
      <w:r w:rsidRPr="00F47D7C">
        <w:rPr>
          <w:lang w:val="en-GB"/>
        </w:rPr>
        <w:t xml:space="preserve">The stability of the nanogels was measured using Dynamic Light Scattering by assessing the polydispersity and the hydrodynamic size of the nanoparticles at different times over the course of a week. Measurements were taken in two relevant media: a physiological medium used in most of the studies in this work (PBS pH 7.4, 10 mM) and a medium relevant for the assays with </w:t>
      </w:r>
      <w:r w:rsidRPr="00F47D7C">
        <w:rPr>
          <w:i/>
          <w:iCs/>
          <w:lang w:val="en-GB"/>
        </w:rPr>
        <w:t>C. elegans</w:t>
      </w:r>
      <w:r w:rsidRPr="00F47D7C">
        <w:rPr>
          <w:lang w:val="en-GB"/>
        </w:rPr>
        <w:t xml:space="preserve"> (M9). It was observed that the hydrodynamic size and polydispersity barely varied throughout the week in </w:t>
      </w:r>
      <w:proofErr w:type="gramStart"/>
      <w:r w:rsidRPr="00F47D7C">
        <w:rPr>
          <w:lang w:val="en-GB"/>
        </w:rPr>
        <w:t>either medium</w:t>
      </w:r>
      <w:proofErr w:type="gramEnd"/>
      <w:r w:rsidRPr="00F47D7C">
        <w:rPr>
          <w:lang w:val="en-GB"/>
        </w:rPr>
        <w:t>, indicating that the nanogels are stable in these environments.</w:t>
      </w:r>
    </w:p>
    <w:p w14:paraId="72895E32" w14:textId="77777777" w:rsidR="00313410" w:rsidRPr="00F47D7C" w:rsidRDefault="00313410" w:rsidP="00313410">
      <w:pPr>
        <w:rPr>
          <w:lang w:val="en-GB"/>
        </w:rPr>
      </w:pPr>
    </w:p>
    <w:p w14:paraId="1AEFA51E" w14:textId="77777777" w:rsidR="00313410" w:rsidRPr="00F47D7C" w:rsidRDefault="00313410" w:rsidP="00313410">
      <w:pPr>
        <w:rPr>
          <w:lang w:val="en-GB"/>
        </w:rPr>
      </w:pPr>
    </w:p>
    <w:p w14:paraId="769E3A99" w14:textId="77777777" w:rsidR="00313410" w:rsidRPr="00F47D7C" w:rsidRDefault="00313410" w:rsidP="00313410">
      <w:pPr>
        <w:rPr>
          <w:lang w:val="en-GB"/>
        </w:rPr>
      </w:pPr>
    </w:p>
    <w:p w14:paraId="2F3B0375" w14:textId="77777777" w:rsidR="00313410" w:rsidRPr="00F47D7C" w:rsidRDefault="00313410" w:rsidP="00313410">
      <w:pPr>
        <w:rPr>
          <w:lang w:val="en-GB"/>
        </w:rPr>
      </w:pPr>
    </w:p>
    <w:p w14:paraId="3B58ACE2" w14:textId="77777777" w:rsidR="00F47D7C" w:rsidRDefault="00F47D7C">
      <w:pPr>
        <w:rPr>
          <w:noProof/>
          <w:lang w:val="en-GB" w:eastAsia="es-ES"/>
        </w:rPr>
      </w:pPr>
    </w:p>
    <w:p w14:paraId="64E6FE32" w14:textId="145FD41A" w:rsidR="00C3330E" w:rsidRPr="00F47D7C" w:rsidRDefault="00C3330E">
      <w:pPr>
        <w:rPr>
          <w:noProof/>
          <w:lang w:val="en-GB" w:eastAsia="es-ES"/>
        </w:rPr>
      </w:pPr>
    </w:p>
    <w:p w14:paraId="67D23228" w14:textId="7223DD20" w:rsidR="00A939B2" w:rsidRPr="00F47D7C" w:rsidRDefault="00617233" w:rsidP="008669B4">
      <w:pPr>
        <w:keepNext/>
        <w:jc w:val="center"/>
      </w:pPr>
      <w:r w:rsidRPr="00F47D7C">
        <w:rPr>
          <w:noProof/>
          <w:lang w:val="en-US"/>
        </w:rPr>
        <w:lastRenderedPageBreak/>
        <w:drawing>
          <wp:inline distT="0" distB="0" distL="0" distR="0" wp14:anchorId="298907C6" wp14:editId="5BC7468F">
            <wp:extent cx="4869180" cy="3315807"/>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845" cy="3325793"/>
                    </a:xfrm>
                    <a:prstGeom prst="rect">
                      <a:avLst/>
                    </a:prstGeom>
                    <a:noFill/>
                  </pic:spPr>
                </pic:pic>
              </a:graphicData>
            </a:graphic>
          </wp:inline>
        </w:drawing>
      </w:r>
    </w:p>
    <w:p w14:paraId="05DB28D0" w14:textId="715F0A7E" w:rsidR="00CB3AD4" w:rsidRPr="00F47D7C" w:rsidRDefault="0014152F" w:rsidP="003466FA">
      <w:pPr>
        <w:pStyle w:val="Caption"/>
        <w:jc w:val="both"/>
        <w:rPr>
          <w:rFonts w:cstheme="minorHAnsi"/>
          <w:i w:val="0"/>
          <w:color w:val="auto"/>
          <w:sz w:val="20"/>
          <w:szCs w:val="20"/>
          <w:lang w:val="en-US"/>
        </w:rPr>
      </w:pPr>
      <w:bookmarkStart w:id="5" w:name="_Toc130136327"/>
      <w:r w:rsidRPr="00F47D7C">
        <w:rPr>
          <w:b/>
          <w:i w:val="0"/>
          <w:color w:val="auto"/>
          <w:sz w:val="20"/>
          <w:szCs w:val="20"/>
          <w:lang w:val="en-US"/>
        </w:rPr>
        <w:t>Figure S</w:t>
      </w:r>
      <w:r w:rsidR="003466FA" w:rsidRPr="00F47D7C">
        <w:rPr>
          <w:b/>
          <w:i w:val="0"/>
          <w:color w:val="auto"/>
          <w:sz w:val="20"/>
          <w:szCs w:val="20"/>
          <w:lang w:val="en-US"/>
        </w:rPr>
        <w:t>2</w:t>
      </w:r>
      <w:r w:rsidR="00A939B2" w:rsidRPr="00F47D7C">
        <w:rPr>
          <w:b/>
          <w:i w:val="0"/>
          <w:color w:val="auto"/>
          <w:sz w:val="20"/>
          <w:szCs w:val="20"/>
          <w:lang w:val="en-US"/>
        </w:rPr>
        <w:t>.</w:t>
      </w:r>
      <w:r w:rsidR="00A939B2" w:rsidRPr="00F47D7C">
        <w:rPr>
          <w:i w:val="0"/>
          <w:color w:val="auto"/>
          <w:sz w:val="20"/>
          <w:szCs w:val="20"/>
          <w:lang w:val="en-US"/>
        </w:rPr>
        <w:t xml:space="preserve"> Reaction kinetics measured by </w:t>
      </w:r>
      <w:r w:rsidR="00A939B2" w:rsidRPr="00F47D7C">
        <w:rPr>
          <w:i w:val="0"/>
          <w:color w:val="auto"/>
          <w:sz w:val="20"/>
          <w:szCs w:val="20"/>
          <w:vertAlign w:val="superscript"/>
          <w:lang w:val="en-US"/>
        </w:rPr>
        <w:t>1</w:t>
      </w:r>
      <w:r w:rsidR="00A939B2" w:rsidRPr="00F47D7C">
        <w:rPr>
          <w:i w:val="0"/>
          <w:color w:val="auto"/>
          <w:sz w:val="20"/>
          <w:szCs w:val="20"/>
          <w:lang w:val="en-US"/>
        </w:rPr>
        <w:t>H-NMR</w:t>
      </w:r>
      <w:bookmarkEnd w:id="5"/>
      <w:r w:rsidRPr="00F47D7C">
        <w:rPr>
          <w:i w:val="0"/>
          <w:color w:val="auto"/>
          <w:sz w:val="20"/>
          <w:szCs w:val="20"/>
          <w:lang w:val="en-US"/>
        </w:rPr>
        <w:t xml:space="preserve"> of p(NIPAM-HEMA) (BIS).</w:t>
      </w:r>
      <w:r w:rsidR="00617233" w:rsidRPr="00F47D7C">
        <w:rPr>
          <w:i w:val="0"/>
          <w:color w:val="auto"/>
          <w:sz w:val="20"/>
          <w:szCs w:val="20"/>
          <w:lang w:val="en-US"/>
        </w:rPr>
        <w:t xml:space="preserve"> The zoom has been done at 5.5-6.5 ppm, indicative of the acrylic reactive group of the monomers.</w:t>
      </w:r>
    </w:p>
    <w:p w14:paraId="43B965D7" w14:textId="77777777" w:rsidR="000F3B69" w:rsidRPr="00F47D7C" w:rsidRDefault="0014152F" w:rsidP="008669B4">
      <w:pPr>
        <w:jc w:val="center"/>
        <w:rPr>
          <w:rFonts w:cstheme="minorHAnsi"/>
          <w:noProof/>
        </w:rPr>
      </w:pPr>
      <w:r w:rsidRPr="00F47D7C">
        <w:rPr>
          <w:rFonts w:cstheme="minorHAnsi"/>
          <w:noProof/>
          <w:lang w:val="en-US"/>
        </w:rPr>
        <w:drawing>
          <wp:inline distT="0" distB="0" distL="0" distR="0" wp14:anchorId="61AEEA9F" wp14:editId="0E6BB7C5">
            <wp:extent cx="5390515" cy="3030220"/>
            <wp:effectExtent l="0" t="0" r="635" b="0"/>
            <wp:docPr id="1" name="Imagen 1" descr="C:\Users\polymat\AppData\Local\Microsoft\Windows\INetCache\Content.Word\DMAEMA H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ymat\AppData\Local\Microsoft\Windows\INetCache\Content.Word\DMAEMA HNMR.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0515" cy="3030220"/>
                    </a:xfrm>
                    <a:prstGeom prst="rect">
                      <a:avLst/>
                    </a:prstGeom>
                    <a:noFill/>
                    <a:ln>
                      <a:noFill/>
                    </a:ln>
                  </pic:spPr>
                </pic:pic>
              </a:graphicData>
            </a:graphic>
          </wp:inline>
        </w:drawing>
      </w:r>
    </w:p>
    <w:p w14:paraId="3A84BE60" w14:textId="77777777" w:rsidR="00A939B2" w:rsidRPr="00F47D7C" w:rsidRDefault="00A939B2">
      <w:pPr>
        <w:rPr>
          <w:rFonts w:cstheme="minorHAnsi"/>
          <w:noProof/>
        </w:rPr>
      </w:pPr>
    </w:p>
    <w:p w14:paraId="1188377A" w14:textId="53B270A3" w:rsidR="0014152F" w:rsidRPr="00F47D7C" w:rsidRDefault="0014152F" w:rsidP="003466FA">
      <w:pPr>
        <w:pStyle w:val="Caption"/>
        <w:jc w:val="both"/>
        <w:rPr>
          <w:i w:val="0"/>
          <w:color w:val="auto"/>
          <w:sz w:val="20"/>
          <w:szCs w:val="20"/>
          <w:lang w:val="en-US"/>
        </w:rPr>
      </w:pPr>
      <w:r w:rsidRPr="00F47D7C">
        <w:rPr>
          <w:b/>
          <w:i w:val="0"/>
          <w:color w:val="auto"/>
          <w:sz w:val="20"/>
          <w:szCs w:val="20"/>
          <w:lang w:val="en-US"/>
        </w:rPr>
        <w:t>Figure S</w:t>
      </w:r>
      <w:r w:rsidR="003466FA" w:rsidRPr="00F47D7C">
        <w:rPr>
          <w:b/>
          <w:i w:val="0"/>
          <w:color w:val="auto"/>
          <w:sz w:val="20"/>
          <w:szCs w:val="20"/>
          <w:lang w:val="en-US"/>
        </w:rPr>
        <w:t>3</w:t>
      </w:r>
      <w:r w:rsidRPr="00F47D7C">
        <w:rPr>
          <w:b/>
          <w:i w:val="0"/>
          <w:color w:val="auto"/>
          <w:sz w:val="20"/>
          <w:szCs w:val="20"/>
          <w:lang w:val="en-US"/>
        </w:rPr>
        <w:t>.</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p(NIPAM-HEMA</w:t>
      </w:r>
      <w:r w:rsidR="003466FA" w:rsidRPr="00F47D7C">
        <w:rPr>
          <w:i w:val="0"/>
          <w:color w:val="auto"/>
          <w:sz w:val="20"/>
          <w:szCs w:val="20"/>
          <w:lang w:val="en-US"/>
        </w:rPr>
        <w:t>-</w:t>
      </w:r>
      <w:r w:rsidRPr="00F47D7C">
        <w:rPr>
          <w:i w:val="0"/>
          <w:color w:val="auto"/>
          <w:sz w:val="20"/>
          <w:szCs w:val="20"/>
          <w:lang w:val="en-US"/>
        </w:rPr>
        <w:t>DMAEMA)(BIS)</w:t>
      </w:r>
      <w:r w:rsidR="003466FA" w:rsidRPr="00F47D7C">
        <w:rPr>
          <w:i w:val="0"/>
          <w:color w:val="auto"/>
          <w:sz w:val="20"/>
          <w:szCs w:val="20"/>
          <w:lang w:val="en-US"/>
        </w:rPr>
        <w:t xml:space="preserve"> (+)</w:t>
      </w:r>
      <w:r w:rsidRPr="00F47D7C">
        <w:rPr>
          <w:i w:val="0"/>
          <w:color w:val="auto"/>
          <w:sz w:val="20"/>
          <w:szCs w:val="20"/>
          <w:lang w:val="en-US"/>
        </w:rPr>
        <w:t>.</w:t>
      </w:r>
      <w:r w:rsidR="00617233" w:rsidRPr="00F47D7C">
        <w:rPr>
          <w:i w:val="0"/>
          <w:color w:val="auto"/>
          <w:sz w:val="20"/>
          <w:szCs w:val="20"/>
          <w:lang w:val="en-US"/>
        </w:rPr>
        <w:t xml:space="preserve"> The zoom has been done at 5.5-6.5 ppm, indicative of the acrylic reactive group of the monomers.</w:t>
      </w:r>
    </w:p>
    <w:p w14:paraId="31C50B8D" w14:textId="77777777" w:rsidR="0014152F" w:rsidRPr="00F47D7C" w:rsidRDefault="0014152F" w:rsidP="0014152F">
      <w:pPr>
        <w:rPr>
          <w:rFonts w:cstheme="minorHAnsi"/>
          <w:noProof/>
          <w:lang w:val="en-US"/>
        </w:rPr>
      </w:pPr>
    </w:p>
    <w:p w14:paraId="6F58FDF5" w14:textId="77777777" w:rsidR="0014152F" w:rsidRPr="00F47D7C" w:rsidRDefault="0014152F" w:rsidP="0014152F">
      <w:pPr>
        <w:rPr>
          <w:rFonts w:cstheme="minorHAnsi"/>
          <w:noProof/>
          <w:lang w:val="en-US"/>
        </w:rPr>
      </w:pPr>
    </w:p>
    <w:p w14:paraId="441382C2" w14:textId="77777777" w:rsidR="0014152F" w:rsidRPr="00F47D7C" w:rsidRDefault="00F47D7C" w:rsidP="0014152F">
      <w:pPr>
        <w:rPr>
          <w:rFonts w:cstheme="minorHAnsi"/>
          <w:noProof/>
        </w:rPr>
      </w:pPr>
      <w:r w:rsidRPr="00F47D7C">
        <w:rPr>
          <w:rFonts w:cstheme="minorHAnsi"/>
          <w:noProof/>
        </w:rPr>
        <w:lastRenderedPageBreak/>
        <w:pict w14:anchorId="5575CA85">
          <v:shape id="_x0000_i1027" type="#_x0000_t75" alt="" style="width:424.5pt;height:238.5pt;mso-width-percent:0;mso-height-percent:0;mso-width-percent:0;mso-height-percent:0">
            <v:imagedata r:id="rId18" o:title="AMPS HNMR"/>
          </v:shape>
        </w:pict>
      </w:r>
    </w:p>
    <w:p w14:paraId="3B8C35E7" w14:textId="3FC1AB14" w:rsidR="0014152F" w:rsidRPr="00F47D7C" w:rsidRDefault="0014152F" w:rsidP="003466FA">
      <w:pPr>
        <w:pStyle w:val="Caption"/>
        <w:jc w:val="both"/>
        <w:rPr>
          <w:i w:val="0"/>
          <w:color w:val="auto"/>
          <w:sz w:val="20"/>
          <w:szCs w:val="20"/>
          <w:lang w:val="en-US"/>
        </w:rPr>
      </w:pPr>
      <w:r w:rsidRPr="00F47D7C">
        <w:rPr>
          <w:b/>
          <w:i w:val="0"/>
          <w:color w:val="auto"/>
          <w:sz w:val="20"/>
          <w:szCs w:val="20"/>
          <w:lang w:val="en-US"/>
        </w:rPr>
        <w:t>Figure S</w:t>
      </w:r>
      <w:r w:rsidR="00861BC0" w:rsidRPr="00F47D7C">
        <w:rPr>
          <w:b/>
          <w:i w:val="0"/>
          <w:color w:val="auto"/>
          <w:sz w:val="20"/>
          <w:szCs w:val="20"/>
          <w:lang w:val="en-US"/>
        </w:rPr>
        <w:t>4</w:t>
      </w:r>
      <w:r w:rsidRPr="00F47D7C">
        <w:rPr>
          <w:b/>
          <w:i w:val="0"/>
          <w:color w:val="auto"/>
          <w:sz w:val="20"/>
          <w:szCs w:val="20"/>
          <w:lang w:val="en-US"/>
        </w:rPr>
        <w:t>.</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 p(NIPAM-HEMA-AMPS)(BIS)</w:t>
      </w:r>
      <w:r w:rsidR="003466FA" w:rsidRPr="00F47D7C">
        <w:rPr>
          <w:i w:val="0"/>
          <w:color w:val="auto"/>
          <w:sz w:val="20"/>
          <w:szCs w:val="20"/>
          <w:lang w:val="en-US"/>
        </w:rPr>
        <w:t xml:space="preserve"> (-)</w:t>
      </w:r>
      <w:r w:rsidRPr="00F47D7C">
        <w:rPr>
          <w:i w:val="0"/>
          <w:color w:val="auto"/>
          <w:sz w:val="20"/>
          <w:szCs w:val="20"/>
          <w:lang w:val="en-US"/>
        </w:rPr>
        <w:t>.</w:t>
      </w:r>
      <w:r w:rsidR="00617233" w:rsidRPr="00F47D7C">
        <w:rPr>
          <w:i w:val="0"/>
          <w:color w:val="auto"/>
          <w:sz w:val="20"/>
          <w:szCs w:val="20"/>
          <w:lang w:val="en-US"/>
        </w:rPr>
        <w:t xml:space="preserve"> The zoom has been done at 5.5-6.5 ppm, indicative of the acrylic reactive group of the monomers.</w:t>
      </w:r>
    </w:p>
    <w:p w14:paraId="0CFCA834" w14:textId="77777777" w:rsidR="008669B4" w:rsidRPr="00F47D7C" w:rsidRDefault="008669B4" w:rsidP="008669B4">
      <w:pPr>
        <w:rPr>
          <w:lang w:val="en-US"/>
        </w:rPr>
      </w:pPr>
    </w:p>
    <w:p w14:paraId="53CD78BB" w14:textId="77777777" w:rsidR="008669B4" w:rsidRPr="00F47D7C" w:rsidRDefault="008669B4" w:rsidP="008669B4">
      <w:pPr>
        <w:rPr>
          <w:lang w:val="en-US"/>
        </w:rPr>
      </w:pPr>
    </w:p>
    <w:p w14:paraId="0C9D6D5C" w14:textId="77777777" w:rsidR="0014152F" w:rsidRPr="00F47D7C" w:rsidRDefault="00F47D7C" w:rsidP="0014152F">
      <w:pPr>
        <w:rPr>
          <w:lang w:val="en-US"/>
        </w:rPr>
      </w:pPr>
      <w:r w:rsidRPr="00F47D7C">
        <w:rPr>
          <w:noProof/>
          <w:lang w:val="en-US"/>
        </w:rPr>
        <w:pict w14:anchorId="22E734DF">
          <v:shape id="_x0000_i1028" type="#_x0000_t75" alt="" style="width:424.5pt;height:240pt;mso-width-percent:0;mso-height-percent:0;mso-width-percent:0;mso-height-percent:0">
            <v:imagedata r:id="rId19" o:title="BISBAC HNMR"/>
          </v:shape>
        </w:pict>
      </w:r>
    </w:p>
    <w:p w14:paraId="0E792A95" w14:textId="6A11CD12" w:rsidR="0014152F" w:rsidRPr="00F47D7C" w:rsidRDefault="0014152F" w:rsidP="003466FA">
      <w:pPr>
        <w:pStyle w:val="Caption"/>
        <w:jc w:val="both"/>
        <w:rPr>
          <w:i w:val="0"/>
          <w:color w:val="auto"/>
          <w:sz w:val="20"/>
          <w:szCs w:val="20"/>
          <w:lang w:val="en-US"/>
        </w:rPr>
      </w:pPr>
      <w:r w:rsidRPr="00F47D7C">
        <w:rPr>
          <w:b/>
          <w:i w:val="0"/>
          <w:color w:val="auto"/>
          <w:sz w:val="20"/>
          <w:szCs w:val="20"/>
          <w:lang w:val="en-US"/>
        </w:rPr>
        <w:t>Figure S</w:t>
      </w:r>
      <w:r w:rsidR="00861BC0" w:rsidRPr="00F47D7C">
        <w:rPr>
          <w:b/>
          <w:i w:val="0"/>
          <w:color w:val="auto"/>
          <w:sz w:val="20"/>
          <w:szCs w:val="20"/>
          <w:lang w:val="en-US"/>
        </w:rPr>
        <w:t>5</w:t>
      </w:r>
      <w:r w:rsidRPr="00F47D7C">
        <w:rPr>
          <w:b/>
          <w:i w:val="0"/>
          <w:color w:val="auto"/>
          <w:sz w:val="20"/>
          <w:szCs w:val="20"/>
          <w:lang w:val="en-US"/>
        </w:rPr>
        <w:t>.</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H-NMR of</w:t>
      </w:r>
      <w:r w:rsidR="003466FA" w:rsidRPr="00F47D7C">
        <w:rPr>
          <w:i w:val="0"/>
          <w:color w:val="auto"/>
          <w:sz w:val="20"/>
          <w:szCs w:val="20"/>
          <w:lang w:val="en-US"/>
        </w:rPr>
        <w:t xml:space="preserve"> p(NIPAM-(S-S)-HEMA)(BIS:BAC)</w:t>
      </w:r>
      <w:r w:rsidRPr="00F47D7C">
        <w:rPr>
          <w:i w:val="0"/>
          <w:color w:val="auto"/>
          <w:sz w:val="20"/>
          <w:szCs w:val="20"/>
          <w:lang w:val="en-US"/>
        </w:rPr>
        <w:t>.</w:t>
      </w:r>
      <w:r w:rsidR="00617233" w:rsidRPr="00F47D7C">
        <w:rPr>
          <w:i w:val="0"/>
          <w:color w:val="auto"/>
          <w:sz w:val="20"/>
          <w:szCs w:val="20"/>
          <w:lang w:val="en-US"/>
        </w:rPr>
        <w:t xml:space="preserve"> The zoom has been done at 5.5-6.5 ppm, indicative of the acrylic reactive group of the monomers.</w:t>
      </w:r>
    </w:p>
    <w:p w14:paraId="59634688" w14:textId="77777777" w:rsidR="0014152F" w:rsidRPr="00F47D7C" w:rsidRDefault="0014152F" w:rsidP="0014152F">
      <w:pPr>
        <w:rPr>
          <w:lang w:val="en-US"/>
        </w:rPr>
      </w:pPr>
    </w:p>
    <w:p w14:paraId="5095B648" w14:textId="77777777" w:rsidR="0014152F" w:rsidRPr="00F47D7C" w:rsidRDefault="0014152F" w:rsidP="0014152F">
      <w:pPr>
        <w:rPr>
          <w:lang w:val="en-US"/>
        </w:rPr>
      </w:pPr>
      <w:r w:rsidRPr="00F47D7C">
        <w:rPr>
          <w:noProof/>
          <w:lang w:val="en-US"/>
        </w:rPr>
        <w:lastRenderedPageBreak/>
        <w:drawing>
          <wp:inline distT="0" distB="0" distL="0" distR="0" wp14:anchorId="1AE41FB6" wp14:editId="3CA154A5">
            <wp:extent cx="5390515" cy="3030220"/>
            <wp:effectExtent l="0" t="0" r="635" b="0"/>
            <wp:docPr id="3" name="Imagen 3" descr="C:\Users\polymat\AppData\Local\Microsoft\Windows\INetCache\Content.Word\BAC H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lymat\AppData\Local\Microsoft\Windows\INetCache\Content.Word\BAC HNMR.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0515" cy="3030220"/>
                    </a:xfrm>
                    <a:prstGeom prst="rect">
                      <a:avLst/>
                    </a:prstGeom>
                    <a:noFill/>
                    <a:ln>
                      <a:noFill/>
                    </a:ln>
                  </pic:spPr>
                </pic:pic>
              </a:graphicData>
            </a:graphic>
          </wp:inline>
        </w:drawing>
      </w:r>
    </w:p>
    <w:p w14:paraId="1A7ED10F" w14:textId="23A4894F" w:rsidR="0014152F" w:rsidRPr="00F47D7C" w:rsidRDefault="0014152F" w:rsidP="003466FA">
      <w:pPr>
        <w:pStyle w:val="Caption"/>
        <w:jc w:val="both"/>
        <w:rPr>
          <w:i w:val="0"/>
          <w:color w:val="auto"/>
          <w:sz w:val="20"/>
          <w:szCs w:val="20"/>
          <w:lang w:val="en-US"/>
        </w:rPr>
      </w:pPr>
      <w:r w:rsidRPr="00F47D7C">
        <w:rPr>
          <w:b/>
          <w:i w:val="0"/>
          <w:color w:val="auto"/>
          <w:sz w:val="20"/>
          <w:szCs w:val="20"/>
          <w:lang w:val="en-US"/>
        </w:rPr>
        <w:t>Figure S</w:t>
      </w:r>
      <w:r w:rsidR="00861BC0" w:rsidRPr="00F47D7C">
        <w:rPr>
          <w:b/>
          <w:i w:val="0"/>
          <w:color w:val="auto"/>
          <w:sz w:val="20"/>
          <w:szCs w:val="20"/>
          <w:lang w:val="en-US"/>
        </w:rPr>
        <w:t>6</w:t>
      </w:r>
      <w:r w:rsidRPr="00F47D7C">
        <w:rPr>
          <w:b/>
          <w:i w:val="0"/>
          <w:color w:val="auto"/>
          <w:sz w:val="20"/>
          <w:szCs w:val="20"/>
          <w:lang w:val="en-US"/>
        </w:rPr>
        <w:t>.</w:t>
      </w:r>
      <w:r w:rsidRPr="00F47D7C">
        <w:rPr>
          <w:i w:val="0"/>
          <w:color w:val="auto"/>
          <w:sz w:val="20"/>
          <w:szCs w:val="20"/>
          <w:lang w:val="en-US"/>
        </w:rPr>
        <w:t xml:space="preserve"> Reaction kinetics measured by </w:t>
      </w:r>
      <w:r w:rsidRPr="00F47D7C">
        <w:rPr>
          <w:i w:val="0"/>
          <w:color w:val="auto"/>
          <w:sz w:val="20"/>
          <w:szCs w:val="20"/>
          <w:vertAlign w:val="superscript"/>
          <w:lang w:val="en-US"/>
        </w:rPr>
        <w:t>1</w:t>
      </w:r>
      <w:r w:rsidRPr="00F47D7C">
        <w:rPr>
          <w:i w:val="0"/>
          <w:color w:val="auto"/>
          <w:sz w:val="20"/>
          <w:szCs w:val="20"/>
          <w:lang w:val="en-US"/>
        </w:rPr>
        <w:t xml:space="preserve">H-NMR of </w:t>
      </w:r>
      <w:r w:rsidR="003466FA" w:rsidRPr="00F47D7C">
        <w:rPr>
          <w:i w:val="0"/>
          <w:color w:val="auto"/>
          <w:sz w:val="20"/>
          <w:szCs w:val="20"/>
          <w:lang w:val="en-US"/>
        </w:rPr>
        <w:t>p(NIPAM-(S-S)-HEMA)(BAC)</w:t>
      </w:r>
      <w:r w:rsidRPr="00F47D7C">
        <w:rPr>
          <w:i w:val="0"/>
          <w:color w:val="auto"/>
          <w:sz w:val="20"/>
          <w:szCs w:val="20"/>
          <w:lang w:val="en-US"/>
        </w:rPr>
        <w:t>.</w:t>
      </w:r>
      <w:r w:rsidR="00617233" w:rsidRPr="00F47D7C">
        <w:rPr>
          <w:i w:val="0"/>
          <w:color w:val="auto"/>
          <w:sz w:val="20"/>
          <w:szCs w:val="20"/>
          <w:lang w:val="en-US"/>
        </w:rPr>
        <w:t xml:space="preserve"> The zoom has been done at 5.5-6.5 ppm, indicative of the acrylic reactive group of the monomers.</w:t>
      </w:r>
    </w:p>
    <w:p w14:paraId="0E26EB51" w14:textId="77777777" w:rsidR="0014152F" w:rsidRPr="00F47D7C" w:rsidRDefault="0014152F" w:rsidP="0014152F">
      <w:pPr>
        <w:rPr>
          <w:lang w:val="en-US"/>
        </w:rPr>
      </w:pPr>
    </w:p>
    <w:p w14:paraId="061E451E" w14:textId="31E07C9A" w:rsidR="003F7797" w:rsidRPr="00F47D7C" w:rsidRDefault="003F7797" w:rsidP="003F7797">
      <w:pPr>
        <w:spacing w:after="0" w:line="360" w:lineRule="auto"/>
        <w:jc w:val="both"/>
        <w:rPr>
          <w:lang w:val="en-US"/>
        </w:rPr>
      </w:pPr>
      <w:r w:rsidRPr="00F47D7C">
        <w:rPr>
          <w:lang w:val="en-US"/>
        </w:rPr>
        <w:t xml:space="preserve">The reaction kinetics </w:t>
      </w:r>
      <w:r w:rsidR="00DA700B" w:rsidRPr="00F47D7C">
        <w:rPr>
          <w:lang w:val="en-US"/>
        </w:rPr>
        <w:t xml:space="preserve">was </w:t>
      </w:r>
      <w:r w:rsidRPr="00F47D7C">
        <w:rPr>
          <w:lang w:val="en-US"/>
        </w:rPr>
        <w:t xml:space="preserve">characterized by </w:t>
      </w:r>
      <w:r w:rsidRPr="00F47D7C">
        <w:rPr>
          <w:vertAlign w:val="superscript"/>
          <w:lang w:val="en-US"/>
        </w:rPr>
        <w:t>1</w:t>
      </w:r>
      <w:r w:rsidRPr="00F47D7C">
        <w:rPr>
          <w:lang w:val="en-US"/>
        </w:rPr>
        <w:t>H-NMR observing the disappearance of the acryl signals at δ = 6.10 ppm. For that, 1 mL</w:t>
      </w:r>
      <w:r w:rsidR="003D3486" w:rsidRPr="00F47D7C">
        <w:rPr>
          <w:lang w:val="en-US"/>
        </w:rPr>
        <w:t>-aliquot</w:t>
      </w:r>
      <w:r w:rsidRPr="00F47D7C">
        <w:rPr>
          <w:lang w:val="en-US"/>
        </w:rPr>
        <w:t xml:space="preserve"> </w:t>
      </w:r>
      <w:r w:rsidR="003D3486" w:rsidRPr="00F47D7C">
        <w:rPr>
          <w:lang w:val="en-US"/>
        </w:rPr>
        <w:t xml:space="preserve">of </w:t>
      </w:r>
      <w:r w:rsidR="006C6C55" w:rsidRPr="00F47D7C">
        <w:rPr>
          <w:lang w:val="en-US"/>
        </w:rPr>
        <w:t xml:space="preserve">the </w:t>
      </w:r>
      <w:r w:rsidR="003D3486" w:rsidRPr="00F47D7C">
        <w:rPr>
          <w:lang w:val="en-US"/>
        </w:rPr>
        <w:t xml:space="preserve">reaction mixture was </w:t>
      </w:r>
      <w:r w:rsidRPr="00F47D7C">
        <w:rPr>
          <w:lang w:val="en-US"/>
        </w:rPr>
        <w:t xml:space="preserve">taken at certain time points, </w:t>
      </w:r>
      <w:r w:rsidR="003D3486" w:rsidRPr="00F47D7C">
        <w:rPr>
          <w:lang w:val="en-US"/>
        </w:rPr>
        <w:t xml:space="preserve">and then </w:t>
      </w:r>
      <w:r w:rsidRPr="00F47D7C">
        <w:rPr>
          <w:lang w:val="en-US"/>
        </w:rPr>
        <w:t xml:space="preserve">100 </w:t>
      </w:r>
      <w:r w:rsidRPr="00F47D7C">
        <w:rPr>
          <w:rFonts w:cstheme="minorHAnsi"/>
          <w:lang w:val="en-US"/>
        </w:rPr>
        <w:t>µ</w:t>
      </w:r>
      <w:r w:rsidRPr="00F47D7C">
        <w:rPr>
          <w:lang w:val="en-US"/>
        </w:rPr>
        <w:t xml:space="preserve">L of HQ (1 wt.%) and 200 </w:t>
      </w:r>
      <w:r w:rsidRPr="00F47D7C">
        <w:rPr>
          <w:rFonts w:cstheme="minorHAnsi"/>
          <w:lang w:val="en-US"/>
        </w:rPr>
        <w:t>µ</w:t>
      </w:r>
      <w:r w:rsidRPr="00F47D7C">
        <w:rPr>
          <w:lang w:val="en-US"/>
        </w:rPr>
        <w:t xml:space="preserve">L of </w:t>
      </w:r>
      <w:proofErr w:type="spellStart"/>
      <w:r w:rsidRPr="00F47D7C">
        <w:rPr>
          <w:lang w:val="en-US"/>
        </w:rPr>
        <w:t>NaAc</w:t>
      </w:r>
      <w:proofErr w:type="spellEnd"/>
      <w:r w:rsidRPr="00F47D7C">
        <w:rPr>
          <w:lang w:val="en-US"/>
        </w:rPr>
        <w:t xml:space="preserve"> (0.05 wt.%) were added. Finally, the </w:t>
      </w:r>
      <w:r w:rsidR="003D3486" w:rsidRPr="00F47D7C">
        <w:rPr>
          <w:lang w:val="en-US"/>
        </w:rPr>
        <w:t xml:space="preserve">samples </w:t>
      </w:r>
      <w:r w:rsidR="006C6C55" w:rsidRPr="00F47D7C">
        <w:rPr>
          <w:lang w:val="en-US"/>
        </w:rPr>
        <w:t>were</w:t>
      </w:r>
      <w:r w:rsidR="003D3486" w:rsidRPr="00F47D7C">
        <w:rPr>
          <w:lang w:val="en-US"/>
        </w:rPr>
        <w:t xml:space="preserve"> </w:t>
      </w:r>
      <w:r w:rsidRPr="00F47D7C">
        <w:rPr>
          <w:lang w:val="en-US"/>
        </w:rPr>
        <w:t xml:space="preserve">characterized by </w:t>
      </w:r>
      <w:r w:rsidRPr="00F47D7C">
        <w:rPr>
          <w:vertAlign w:val="superscript"/>
          <w:lang w:val="en-US"/>
        </w:rPr>
        <w:t>1</w:t>
      </w:r>
      <w:r w:rsidRPr="00F47D7C">
        <w:rPr>
          <w:lang w:val="en-US"/>
        </w:rPr>
        <w:t>H-NMR dissolving the solution in a ratio of 90:10 Sample:D</w:t>
      </w:r>
      <w:r w:rsidRPr="00F47D7C">
        <w:rPr>
          <w:vertAlign w:val="subscript"/>
          <w:lang w:val="en-US"/>
        </w:rPr>
        <w:t>2</w:t>
      </w:r>
      <w:r w:rsidRPr="00F47D7C">
        <w:rPr>
          <w:lang w:val="en-US"/>
        </w:rPr>
        <w:t>O (v./v. %).</w:t>
      </w:r>
      <w:r w:rsidR="002B6D58" w:rsidRPr="00F47D7C">
        <w:rPr>
          <w:lang w:val="en-US"/>
        </w:rPr>
        <w:t xml:space="preserve"> </w:t>
      </w:r>
      <w:r w:rsidRPr="00F47D7C">
        <w:rPr>
          <w:lang w:val="en-US"/>
        </w:rPr>
        <w:t xml:space="preserve">The reaction yielding was determined by gravimetric measurement. </w:t>
      </w:r>
    </w:p>
    <w:p w14:paraId="524E3656" w14:textId="5203C9F5" w:rsidR="003F7797" w:rsidRPr="00F47D7C" w:rsidRDefault="003F7797" w:rsidP="003466FA">
      <w:pPr>
        <w:spacing w:line="360" w:lineRule="auto"/>
        <w:jc w:val="both"/>
        <w:rPr>
          <w:lang w:val="en-US"/>
        </w:rPr>
      </w:pPr>
      <w:r w:rsidRPr="00F47D7C">
        <w:rPr>
          <w:lang w:val="en-US"/>
        </w:rPr>
        <w:t xml:space="preserve">In </w:t>
      </w:r>
      <w:r w:rsidRPr="00F47D7C">
        <w:rPr>
          <w:b/>
          <w:lang w:val="en-US"/>
        </w:rPr>
        <w:t>Figures S1-5</w:t>
      </w:r>
      <w:r w:rsidRPr="00F47D7C">
        <w:rPr>
          <w:lang w:val="en-US"/>
        </w:rPr>
        <w:t xml:space="preserve"> (SI) it is observed that the reactions of all NGs </w:t>
      </w:r>
      <w:r w:rsidR="006C6C55" w:rsidRPr="00F47D7C">
        <w:rPr>
          <w:lang w:val="en-US"/>
        </w:rPr>
        <w:t>are</w:t>
      </w:r>
      <w:r w:rsidRPr="00F47D7C">
        <w:rPr>
          <w:lang w:val="en-US"/>
        </w:rPr>
        <w:t xml:space="preserve"> approximately 2 h </w:t>
      </w:r>
      <w:r w:rsidR="006C6C55" w:rsidRPr="00F47D7C">
        <w:rPr>
          <w:lang w:val="en-US"/>
        </w:rPr>
        <w:t>except for</w:t>
      </w:r>
      <w:r w:rsidRPr="00F47D7C">
        <w:rPr>
          <w:lang w:val="en-US"/>
        </w:rPr>
        <w:t xml:space="preserve"> </w:t>
      </w:r>
      <w:r w:rsidR="003466FA" w:rsidRPr="00F47D7C">
        <w:rPr>
          <w:lang w:val="en-US"/>
        </w:rPr>
        <w:t xml:space="preserve">p(NIPAM-HEMA-DMAEMA)(BIS)(+) </w:t>
      </w:r>
      <w:r w:rsidRPr="00F47D7C">
        <w:rPr>
          <w:lang w:val="en-US"/>
        </w:rPr>
        <w:t>and</w:t>
      </w:r>
      <w:r w:rsidR="003466FA" w:rsidRPr="00F47D7C">
        <w:rPr>
          <w:lang w:val="en-US"/>
        </w:rPr>
        <w:t xml:space="preserve"> p(NIPAM-(S-S)-HEMA)(BAC)</w:t>
      </w:r>
      <w:r w:rsidRPr="00F47D7C">
        <w:rPr>
          <w:lang w:val="en-US"/>
        </w:rPr>
        <w:t>. The NG copolymerized with DMAEMA has a slower kinetics, probably due to the fact that the addition of this monomer is done 1 h after the reaction has started or due to the slower kinetics that this monomer presents. On the other hand, the NG totally crosslinked with BAC has one of the slowest kinetics</w:t>
      </w:r>
      <w:r w:rsidR="006C6C55" w:rsidRPr="00F47D7C">
        <w:rPr>
          <w:lang w:val="en-US"/>
        </w:rPr>
        <w:t>.</w:t>
      </w:r>
      <w:r w:rsidRPr="00F47D7C">
        <w:rPr>
          <w:lang w:val="en-US"/>
        </w:rPr>
        <w:t xml:space="preserve"> </w:t>
      </w:r>
      <w:r w:rsidR="006C6C55" w:rsidRPr="00F47D7C">
        <w:rPr>
          <w:lang w:val="en-US"/>
        </w:rPr>
        <w:t xml:space="preserve">It </w:t>
      </w:r>
      <w:r w:rsidRPr="00F47D7C">
        <w:rPr>
          <w:lang w:val="en-US"/>
        </w:rPr>
        <w:t xml:space="preserve">is expected that due to </w:t>
      </w:r>
      <w:proofErr w:type="gramStart"/>
      <w:r w:rsidRPr="00F47D7C">
        <w:rPr>
          <w:lang w:val="en-US"/>
        </w:rPr>
        <w:t>this</w:t>
      </w:r>
      <w:proofErr w:type="gramEnd"/>
      <w:r w:rsidRPr="00F47D7C">
        <w:rPr>
          <w:lang w:val="en-US"/>
        </w:rPr>
        <w:t xml:space="preserve"> kinetics the crosslinker and its disulfide bridges are presented more on the surface of the NG.</w:t>
      </w:r>
    </w:p>
    <w:p w14:paraId="1D87620D" w14:textId="77777777" w:rsidR="0014152F" w:rsidRPr="00F47D7C" w:rsidRDefault="0014152F" w:rsidP="0014152F">
      <w:pPr>
        <w:rPr>
          <w:lang w:val="en-US"/>
        </w:rPr>
      </w:pPr>
    </w:p>
    <w:p w14:paraId="6DC95A45" w14:textId="77777777" w:rsidR="0014152F" w:rsidRPr="00F47D7C" w:rsidRDefault="0014152F" w:rsidP="0014152F">
      <w:pPr>
        <w:rPr>
          <w:lang w:val="en-US"/>
        </w:rPr>
      </w:pPr>
    </w:p>
    <w:p w14:paraId="11DEC7CB" w14:textId="77777777" w:rsidR="002117FC" w:rsidRPr="00F47D7C" w:rsidRDefault="002117FC" w:rsidP="002117FC">
      <w:pPr>
        <w:rPr>
          <w:lang w:val="en-US"/>
        </w:rPr>
      </w:pPr>
    </w:p>
    <w:p w14:paraId="2AA3601C" w14:textId="77777777" w:rsidR="002117FC" w:rsidRPr="00F47D7C" w:rsidRDefault="002117FC" w:rsidP="002117FC">
      <w:pPr>
        <w:rPr>
          <w:lang w:val="en-US"/>
        </w:rPr>
      </w:pPr>
    </w:p>
    <w:p w14:paraId="58AACFD6" w14:textId="4FF79983" w:rsidR="002117FC" w:rsidRPr="00F47D7C" w:rsidRDefault="003466FA" w:rsidP="002117FC">
      <w:pPr>
        <w:keepNext/>
        <w:jc w:val="center"/>
      </w:pPr>
      <w:r w:rsidRPr="00F47D7C">
        <w:rPr>
          <w:noProof/>
          <w:lang w:val="en-US"/>
        </w:rPr>
        <w:lastRenderedPageBreak/>
        <w:drawing>
          <wp:inline distT="0" distB="0" distL="0" distR="0" wp14:anchorId="358AE35D" wp14:editId="4F87FB71">
            <wp:extent cx="4755592" cy="2884715"/>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3975" cy="2895866"/>
                    </a:xfrm>
                    <a:prstGeom prst="rect">
                      <a:avLst/>
                    </a:prstGeom>
                    <a:noFill/>
                  </pic:spPr>
                </pic:pic>
              </a:graphicData>
            </a:graphic>
          </wp:inline>
        </w:drawing>
      </w:r>
    </w:p>
    <w:p w14:paraId="2BF43164" w14:textId="47A276EB" w:rsidR="002117FC" w:rsidRPr="00F47D7C" w:rsidRDefault="002117FC" w:rsidP="00861BC0">
      <w:pPr>
        <w:pStyle w:val="Caption"/>
        <w:rPr>
          <w:rFonts w:cstheme="minorHAnsi"/>
          <w:i w:val="0"/>
          <w:color w:val="auto"/>
          <w:sz w:val="20"/>
          <w:szCs w:val="20"/>
          <w:lang w:val="en-US"/>
        </w:rPr>
      </w:pPr>
      <w:bookmarkStart w:id="6" w:name="_Toc130136337"/>
      <w:r w:rsidRPr="00F47D7C">
        <w:rPr>
          <w:b/>
          <w:i w:val="0"/>
          <w:color w:val="auto"/>
          <w:sz w:val="20"/>
          <w:szCs w:val="20"/>
          <w:lang w:val="en-US"/>
        </w:rPr>
        <w:t>Figure S</w:t>
      </w:r>
      <w:r w:rsidR="00861BC0" w:rsidRPr="00F47D7C">
        <w:rPr>
          <w:b/>
          <w:i w:val="0"/>
          <w:color w:val="auto"/>
          <w:sz w:val="20"/>
          <w:szCs w:val="20"/>
          <w:lang w:val="en-US"/>
        </w:rPr>
        <w:t>7</w:t>
      </w:r>
      <w:r w:rsidRPr="00F47D7C">
        <w:rPr>
          <w:i w:val="0"/>
          <w:color w:val="auto"/>
          <w:sz w:val="20"/>
          <w:szCs w:val="20"/>
          <w:lang w:val="en-US"/>
        </w:rPr>
        <w:t xml:space="preserve">. </w:t>
      </w:r>
      <w:bookmarkEnd w:id="6"/>
      <w:r w:rsidRPr="00F47D7C">
        <w:rPr>
          <w:rFonts w:cstheme="minorHAnsi"/>
          <w:i w:val="0"/>
          <w:color w:val="auto"/>
          <w:sz w:val="20"/>
          <w:szCs w:val="20"/>
          <w:vertAlign w:val="superscript"/>
          <w:lang w:val="en-US"/>
        </w:rPr>
        <w:t>1</w:t>
      </w:r>
      <w:r w:rsidRPr="00F47D7C">
        <w:rPr>
          <w:rFonts w:cstheme="minorHAnsi"/>
          <w:i w:val="0"/>
          <w:color w:val="auto"/>
          <w:sz w:val="20"/>
          <w:szCs w:val="20"/>
          <w:lang w:val="en-US"/>
        </w:rPr>
        <w:t>H-NMR spectra of the NGs.</w:t>
      </w:r>
    </w:p>
    <w:p w14:paraId="52178B57" w14:textId="77777777" w:rsidR="002117FC" w:rsidRPr="00F47D7C" w:rsidRDefault="002117FC" w:rsidP="002117FC">
      <w:pPr>
        <w:spacing w:line="360" w:lineRule="auto"/>
        <w:jc w:val="both"/>
        <w:rPr>
          <w:rFonts w:cstheme="minorHAnsi"/>
          <w:lang w:val="en-US"/>
        </w:rPr>
      </w:pPr>
      <w:r w:rsidRPr="00F47D7C">
        <w:rPr>
          <w:rFonts w:cstheme="minorHAnsi"/>
          <w:lang w:val="en-US"/>
        </w:rPr>
        <w:t xml:space="preserve">The </w:t>
      </w:r>
      <w:r w:rsidRPr="00F47D7C">
        <w:rPr>
          <w:rFonts w:cstheme="minorHAnsi"/>
          <w:vertAlign w:val="superscript"/>
          <w:lang w:val="en-US"/>
        </w:rPr>
        <w:t>1</w:t>
      </w:r>
      <w:r w:rsidRPr="00F47D7C">
        <w:rPr>
          <w:rFonts w:cstheme="minorHAnsi"/>
          <w:lang w:val="en-US"/>
        </w:rPr>
        <w:t xml:space="preserve">H-NMR spectra of the NGs are presented in </w:t>
      </w:r>
      <w:r w:rsidRPr="00F47D7C">
        <w:rPr>
          <w:rFonts w:cstheme="minorHAnsi"/>
          <w:b/>
          <w:sz w:val="20"/>
          <w:lang w:val="en-US"/>
        </w:rPr>
        <w:t xml:space="preserve">Figure S9. </w:t>
      </w:r>
      <w:r w:rsidRPr="00F47D7C">
        <w:rPr>
          <w:rFonts w:cstheme="minorHAnsi"/>
          <w:sz w:val="20"/>
          <w:lang w:val="en-US"/>
        </w:rPr>
        <w:t>It</w:t>
      </w:r>
      <w:r w:rsidRPr="00F47D7C">
        <w:rPr>
          <w:rFonts w:cstheme="minorHAnsi"/>
          <w:lang w:val="en-US"/>
        </w:rPr>
        <w:t xml:space="preserve"> confirms the chemical structure of the prepared materials. For these NGs, the characteristic signals are as follows: </w:t>
      </w:r>
      <w:r w:rsidRPr="00F47D7C">
        <w:rPr>
          <w:rFonts w:cstheme="minorHAnsi"/>
        </w:rPr>
        <w:t>δ</w:t>
      </w:r>
      <w:r w:rsidRPr="00F47D7C">
        <w:rPr>
          <w:rFonts w:cstheme="minorHAnsi"/>
          <w:lang w:val="en-US"/>
        </w:rPr>
        <w:t xml:space="preserve"> = 0.78 - 1.25 ppm (–CH2, a, polymer chain); </w:t>
      </w:r>
      <w:r w:rsidRPr="00F47D7C">
        <w:rPr>
          <w:rFonts w:cstheme="minorHAnsi"/>
        </w:rPr>
        <w:t>δ</w:t>
      </w:r>
      <w:r w:rsidRPr="00F47D7C">
        <w:rPr>
          <w:rFonts w:cstheme="minorHAnsi"/>
          <w:lang w:val="en-US"/>
        </w:rPr>
        <w:t xml:space="preserve"> = 2.24 ppm (–CH2-NH–); </w:t>
      </w:r>
      <w:r w:rsidRPr="00F47D7C">
        <w:rPr>
          <w:rFonts w:cstheme="minorHAnsi"/>
        </w:rPr>
        <w:t>δ</w:t>
      </w:r>
      <w:r w:rsidRPr="00F47D7C">
        <w:rPr>
          <w:rFonts w:cstheme="minorHAnsi"/>
          <w:lang w:val="en-US"/>
        </w:rPr>
        <w:t xml:space="preserve"> = 3.46 ppm (–CH2-OH); </w:t>
      </w:r>
      <w:r w:rsidRPr="00F47D7C">
        <w:rPr>
          <w:rFonts w:cstheme="minorHAnsi"/>
        </w:rPr>
        <w:t>δ</w:t>
      </w:r>
      <w:r w:rsidRPr="00F47D7C">
        <w:rPr>
          <w:rFonts w:cstheme="minorHAnsi"/>
          <w:lang w:val="en-US"/>
        </w:rPr>
        <w:t xml:space="preserve"> = 3.80 ppm (–NH–). </w:t>
      </w:r>
    </w:p>
    <w:p w14:paraId="60990931" w14:textId="169F2C97" w:rsidR="0014152F" w:rsidRPr="00F47D7C" w:rsidRDefault="003466FA" w:rsidP="0014152F">
      <w:pPr>
        <w:rPr>
          <w:lang w:val="en-US"/>
        </w:rPr>
      </w:pPr>
      <w:r w:rsidRPr="00F47D7C">
        <w:rPr>
          <w:noProof/>
          <w:lang w:val="en-US"/>
        </w:rPr>
        <w:drawing>
          <wp:inline distT="0" distB="0" distL="0" distR="0" wp14:anchorId="1C002A67" wp14:editId="5E836766">
            <wp:extent cx="5644787" cy="202887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9464" cy="2034146"/>
                    </a:xfrm>
                    <a:prstGeom prst="rect">
                      <a:avLst/>
                    </a:prstGeom>
                    <a:noFill/>
                  </pic:spPr>
                </pic:pic>
              </a:graphicData>
            </a:graphic>
          </wp:inline>
        </w:drawing>
      </w:r>
    </w:p>
    <w:p w14:paraId="5FA5A6CC" w14:textId="2EC608AD" w:rsidR="00981B24" w:rsidRPr="00F47D7C" w:rsidRDefault="00981B24" w:rsidP="00981B24">
      <w:pPr>
        <w:keepNext/>
        <w:jc w:val="center"/>
      </w:pPr>
    </w:p>
    <w:p w14:paraId="70FCC39D" w14:textId="59CEA47E" w:rsidR="00981B24" w:rsidRPr="00F47D7C" w:rsidRDefault="00981B24" w:rsidP="00981B24">
      <w:pPr>
        <w:pStyle w:val="Caption"/>
        <w:jc w:val="both"/>
        <w:rPr>
          <w:i w:val="0"/>
          <w:color w:val="auto"/>
          <w:sz w:val="20"/>
          <w:szCs w:val="20"/>
          <w:lang w:val="en-US"/>
        </w:rPr>
      </w:pPr>
      <w:bookmarkStart w:id="7" w:name="_Toc130136338"/>
      <w:r w:rsidRPr="00F47D7C">
        <w:rPr>
          <w:b/>
          <w:i w:val="0"/>
          <w:color w:val="auto"/>
          <w:sz w:val="20"/>
          <w:szCs w:val="20"/>
          <w:lang w:val="en-US"/>
        </w:rPr>
        <w:t>Figure S</w:t>
      </w:r>
      <w:r w:rsidR="00861BC0" w:rsidRPr="00F47D7C">
        <w:rPr>
          <w:b/>
          <w:i w:val="0"/>
          <w:color w:val="auto"/>
          <w:sz w:val="20"/>
          <w:szCs w:val="20"/>
          <w:lang w:val="en-US"/>
        </w:rPr>
        <w:t>8</w:t>
      </w:r>
      <w:r w:rsidRPr="00F47D7C">
        <w:rPr>
          <w:i w:val="0"/>
          <w:color w:val="auto"/>
          <w:sz w:val="20"/>
          <w:szCs w:val="20"/>
          <w:lang w:val="en-US"/>
        </w:rPr>
        <w:t>. FTIR</w:t>
      </w:r>
      <w:bookmarkEnd w:id="7"/>
      <w:r w:rsidRPr="00F47D7C">
        <w:rPr>
          <w:i w:val="0"/>
          <w:color w:val="auto"/>
          <w:sz w:val="20"/>
          <w:szCs w:val="20"/>
          <w:lang w:val="en-US"/>
        </w:rPr>
        <w:t xml:space="preserve"> spectra of the prepared NGs.</w:t>
      </w:r>
    </w:p>
    <w:p w14:paraId="2BE94045" w14:textId="12BDD43A" w:rsidR="00981B24" w:rsidRPr="00F47D7C" w:rsidRDefault="00981B24" w:rsidP="00981B24">
      <w:pPr>
        <w:spacing w:line="360" w:lineRule="auto"/>
        <w:jc w:val="both"/>
        <w:rPr>
          <w:rFonts w:cstheme="minorHAnsi"/>
          <w:lang w:val="en-US"/>
        </w:rPr>
      </w:pPr>
      <w:r w:rsidRPr="00F47D7C">
        <w:rPr>
          <w:rFonts w:cstheme="minorHAnsi"/>
          <w:lang w:val="en-US"/>
        </w:rPr>
        <w:t xml:space="preserve">The FTIR spectra of the NGs are presented in </w:t>
      </w:r>
      <w:r w:rsidRPr="00F47D7C">
        <w:rPr>
          <w:rFonts w:cstheme="minorHAnsi"/>
          <w:b/>
          <w:sz w:val="20"/>
          <w:lang w:val="en-US"/>
        </w:rPr>
        <w:t xml:space="preserve">Figure S10. </w:t>
      </w:r>
      <w:r w:rsidRPr="00F47D7C">
        <w:rPr>
          <w:rFonts w:cstheme="minorHAnsi"/>
          <w:lang w:val="en-US"/>
        </w:rPr>
        <w:t>The following functional groups can be observed: v = 3550-3200 cm</w:t>
      </w:r>
      <w:r w:rsidRPr="00F47D7C">
        <w:rPr>
          <w:rFonts w:cstheme="minorHAnsi"/>
          <w:vertAlign w:val="superscript"/>
          <w:lang w:val="en-US"/>
        </w:rPr>
        <w:t xml:space="preserve">-1 </w:t>
      </w:r>
      <w:r w:rsidRPr="00F47D7C">
        <w:rPr>
          <w:rFonts w:cstheme="minorHAnsi"/>
          <w:lang w:val="en-US"/>
        </w:rPr>
        <w:t>(O-H stretching; N-H stretching); v = 2349 cm</w:t>
      </w:r>
      <w:r w:rsidRPr="00F47D7C">
        <w:rPr>
          <w:rFonts w:cstheme="minorHAnsi"/>
          <w:vertAlign w:val="superscript"/>
          <w:lang w:val="en-US"/>
        </w:rPr>
        <w:t xml:space="preserve">-1 </w:t>
      </w:r>
      <w:r w:rsidRPr="00F47D7C">
        <w:rPr>
          <w:rFonts w:cstheme="minorHAnsi"/>
          <w:lang w:val="en-US"/>
        </w:rPr>
        <w:t>(O=C=O stretching, p(NIPAM-</w:t>
      </w:r>
      <w:r w:rsidR="003466FA" w:rsidRPr="00F47D7C">
        <w:rPr>
          <w:rFonts w:cstheme="minorHAnsi"/>
          <w:lang w:val="en-US"/>
        </w:rPr>
        <w:t>H</w:t>
      </w:r>
      <w:r w:rsidRPr="00F47D7C">
        <w:rPr>
          <w:rFonts w:cstheme="minorHAnsi"/>
          <w:lang w:val="en-US"/>
        </w:rPr>
        <w:t>EMA-DMAEMA)(BIS)</w:t>
      </w:r>
      <w:r w:rsidR="003466FA" w:rsidRPr="00F47D7C">
        <w:rPr>
          <w:rFonts w:cstheme="minorHAnsi"/>
          <w:lang w:val="en-US"/>
        </w:rPr>
        <w:t xml:space="preserve"> (+)</w:t>
      </w:r>
      <w:r w:rsidRPr="00F47D7C">
        <w:rPr>
          <w:rFonts w:cstheme="minorHAnsi"/>
          <w:lang w:val="en-US"/>
        </w:rPr>
        <w:t xml:space="preserve"> is more prominent as expected due to the higher acrylic content coming from DMAEMA); v = 2275-2250 cm</w:t>
      </w:r>
      <w:r w:rsidRPr="00F47D7C">
        <w:rPr>
          <w:rFonts w:cstheme="minorHAnsi"/>
          <w:vertAlign w:val="superscript"/>
          <w:lang w:val="en-US"/>
        </w:rPr>
        <w:t xml:space="preserve">-1 </w:t>
      </w:r>
      <w:r w:rsidRPr="00F47D7C">
        <w:rPr>
          <w:rFonts w:cstheme="minorHAnsi"/>
          <w:lang w:val="en-US"/>
        </w:rPr>
        <w:t>(N=C=O stretching); v = 1250-1020 cm</w:t>
      </w:r>
      <w:r w:rsidRPr="00F47D7C">
        <w:rPr>
          <w:rFonts w:cstheme="minorHAnsi"/>
          <w:vertAlign w:val="superscript"/>
          <w:lang w:val="en-US"/>
        </w:rPr>
        <w:t>-1</w:t>
      </w:r>
      <w:r w:rsidRPr="00F47D7C">
        <w:rPr>
          <w:rFonts w:cstheme="minorHAnsi"/>
          <w:lang w:val="en-US"/>
        </w:rPr>
        <w:t xml:space="preserve"> (N-C bending).</w:t>
      </w:r>
    </w:p>
    <w:p w14:paraId="2E534FA4" w14:textId="01FFBA0C" w:rsidR="00981B24" w:rsidRPr="00F47D7C" w:rsidRDefault="003466FA" w:rsidP="00981B24">
      <w:pPr>
        <w:keepNext/>
        <w:jc w:val="center"/>
        <w:rPr>
          <w:lang w:val="en-GB"/>
        </w:rPr>
      </w:pPr>
      <w:r w:rsidRPr="00F47D7C">
        <w:rPr>
          <w:noProof/>
          <w:lang w:val="en-US"/>
        </w:rPr>
        <w:lastRenderedPageBreak/>
        <w:drawing>
          <wp:inline distT="0" distB="0" distL="0" distR="0" wp14:anchorId="676A0B9E" wp14:editId="0DEECAB8">
            <wp:extent cx="4656528" cy="31459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41" r="28435"/>
                    <a:stretch/>
                  </pic:blipFill>
                  <pic:spPr bwMode="auto">
                    <a:xfrm>
                      <a:off x="0" y="0"/>
                      <a:ext cx="4679700" cy="3161627"/>
                    </a:xfrm>
                    <a:prstGeom prst="rect">
                      <a:avLst/>
                    </a:prstGeom>
                    <a:noFill/>
                    <a:ln>
                      <a:noFill/>
                    </a:ln>
                    <a:extLst>
                      <a:ext uri="{53640926-AAD7-44D8-BBD7-CCE9431645EC}">
                        <a14:shadowObscured xmlns:a14="http://schemas.microsoft.com/office/drawing/2010/main"/>
                      </a:ext>
                    </a:extLst>
                  </pic:spPr>
                </pic:pic>
              </a:graphicData>
            </a:graphic>
          </wp:inline>
        </w:drawing>
      </w:r>
    </w:p>
    <w:p w14:paraId="4D22FF60" w14:textId="77777777" w:rsidR="00981B24" w:rsidRPr="00F47D7C" w:rsidRDefault="00981B24" w:rsidP="00981B24">
      <w:pPr>
        <w:keepNext/>
        <w:jc w:val="center"/>
        <w:rPr>
          <w:lang w:val="en-GB"/>
        </w:rPr>
      </w:pPr>
    </w:p>
    <w:p w14:paraId="52ABD393" w14:textId="1B07BCF7" w:rsidR="00981B24" w:rsidRPr="00F47D7C" w:rsidRDefault="00981B24" w:rsidP="00981B24">
      <w:pPr>
        <w:pStyle w:val="Caption"/>
        <w:jc w:val="both"/>
        <w:rPr>
          <w:i w:val="0"/>
          <w:color w:val="auto"/>
          <w:sz w:val="20"/>
          <w:szCs w:val="20"/>
          <w:lang w:val="en-US"/>
        </w:rPr>
      </w:pPr>
      <w:bookmarkStart w:id="8" w:name="_Toc130136339"/>
      <w:r w:rsidRPr="00F47D7C">
        <w:rPr>
          <w:b/>
          <w:i w:val="0"/>
          <w:color w:val="auto"/>
          <w:sz w:val="20"/>
          <w:szCs w:val="20"/>
          <w:lang w:val="en-US"/>
        </w:rPr>
        <w:t>Figure S</w:t>
      </w:r>
      <w:r w:rsidR="00861BC0" w:rsidRPr="00F47D7C">
        <w:rPr>
          <w:b/>
          <w:i w:val="0"/>
          <w:color w:val="auto"/>
          <w:sz w:val="20"/>
          <w:szCs w:val="20"/>
          <w:lang w:val="en-US"/>
        </w:rPr>
        <w:t>9</w:t>
      </w:r>
      <w:r w:rsidRPr="00F47D7C">
        <w:rPr>
          <w:b/>
          <w:i w:val="0"/>
          <w:color w:val="auto"/>
          <w:sz w:val="20"/>
          <w:szCs w:val="20"/>
          <w:lang w:val="en-US"/>
        </w:rPr>
        <w:t>.</w:t>
      </w:r>
      <w:r w:rsidRPr="00F47D7C">
        <w:rPr>
          <w:i w:val="0"/>
          <w:color w:val="auto"/>
          <w:sz w:val="20"/>
          <w:szCs w:val="20"/>
          <w:lang w:val="en-US"/>
        </w:rPr>
        <w:t xml:space="preserve"> SEM micrographs</w:t>
      </w:r>
      <w:r w:rsidRPr="00F47D7C" w:rsidDel="00EB7D28">
        <w:rPr>
          <w:i w:val="0"/>
          <w:color w:val="auto"/>
          <w:sz w:val="20"/>
          <w:szCs w:val="20"/>
          <w:lang w:val="en-US"/>
        </w:rPr>
        <w:t xml:space="preserve"> </w:t>
      </w:r>
      <w:r w:rsidRPr="00F47D7C">
        <w:rPr>
          <w:i w:val="0"/>
          <w:color w:val="auto"/>
          <w:sz w:val="20"/>
          <w:szCs w:val="20"/>
          <w:lang w:val="en-US"/>
        </w:rPr>
        <w:t>of the NGs</w:t>
      </w:r>
      <w:bookmarkEnd w:id="8"/>
      <w:r w:rsidRPr="00F47D7C">
        <w:rPr>
          <w:i w:val="0"/>
          <w:color w:val="auto"/>
          <w:sz w:val="20"/>
          <w:szCs w:val="20"/>
          <w:lang w:val="en-US"/>
        </w:rPr>
        <w:t xml:space="preserve">. </w:t>
      </w:r>
    </w:p>
    <w:p w14:paraId="56EB4C45" w14:textId="20CE17A1" w:rsidR="00981B24" w:rsidRPr="00F47D7C" w:rsidRDefault="003466FA" w:rsidP="003466FA">
      <w:pPr>
        <w:jc w:val="center"/>
        <w:rPr>
          <w:lang w:val="en-US"/>
        </w:rPr>
      </w:pPr>
      <w:r w:rsidRPr="00F47D7C">
        <w:rPr>
          <w:noProof/>
          <w:lang w:val="en-US"/>
        </w:rPr>
        <w:drawing>
          <wp:inline distT="0" distB="0" distL="0" distR="0" wp14:anchorId="35E5C72F" wp14:editId="011A440E">
            <wp:extent cx="4659085" cy="2855001"/>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55" r="30413"/>
                    <a:stretch/>
                  </pic:blipFill>
                  <pic:spPr bwMode="auto">
                    <a:xfrm>
                      <a:off x="0" y="0"/>
                      <a:ext cx="4686890" cy="2872039"/>
                    </a:xfrm>
                    <a:prstGeom prst="rect">
                      <a:avLst/>
                    </a:prstGeom>
                    <a:noFill/>
                    <a:ln>
                      <a:noFill/>
                    </a:ln>
                    <a:extLst>
                      <a:ext uri="{53640926-AAD7-44D8-BBD7-CCE9431645EC}">
                        <a14:shadowObscured xmlns:a14="http://schemas.microsoft.com/office/drawing/2010/main"/>
                      </a:ext>
                    </a:extLst>
                  </pic:spPr>
                </pic:pic>
              </a:graphicData>
            </a:graphic>
          </wp:inline>
        </w:drawing>
      </w:r>
    </w:p>
    <w:p w14:paraId="1BD9D154" w14:textId="7488FAD2" w:rsidR="00981B24" w:rsidRPr="00F47D7C" w:rsidRDefault="00981B24" w:rsidP="00981B24">
      <w:pPr>
        <w:keepNext/>
        <w:jc w:val="center"/>
        <w:rPr>
          <w:lang w:val="en-US"/>
        </w:rPr>
      </w:pPr>
    </w:p>
    <w:p w14:paraId="0E404A54" w14:textId="543660F0" w:rsidR="00981B24" w:rsidRPr="00F47D7C" w:rsidRDefault="0031048F" w:rsidP="00981B24">
      <w:pPr>
        <w:pStyle w:val="Caption"/>
        <w:jc w:val="both"/>
        <w:rPr>
          <w:i w:val="0"/>
          <w:color w:val="auto"/>
          <w:sz w:val="20"/>
          <w:szCs w:val="20"/>
          <w:lang w:val="en-US"/>
        </w:rPr>
      </w:pPr>
      <w:r w:rsidRPr="00F47D7C">
        <w:rPr>
          <w:b/>
          <w:i w:val="0"/>
          <w:color w:val="auto"/>
          <w:sz w:val="20"/>
          <w:szCs w:val="20"/>
          <w:lang w:val="en-US"/>
        </w:rPr>
        <w:t>Figure S</w:t>
      </w:r>
      <w:r w:rsidR="00861BC0" w:rsidRPr="00F47D7C">
        <w:rPr>
          <w:b/>
          <w:i w:val="0"/>
          <w:color w:val="auto"/>
          <w:sz w:val="20"/>
          <w:szCs w:val="20"/>
          <w:lang w:val="en-US"/>
        </w:rPr>
        <w:t>10</w:t>
      </w:r>
      <w:r w:rsidRPr="00F47D7C">
        <w:rPr>
          <w:i w:val="0"/>
          <w:color w:val="auto"/>
          <w:sz w:val="20"/>
          <w:szCs w:val="20"/>
          <w:lang w:val="en-US"/>
        </w:rPr>
        <w:t>. AFM micrographs of the NGs.</w:t>
      </w:r>
    </w:p>
    <w:p w14:paraId="6A028E04" w14:textId="77777777" w:rsidR="0014152F" w:rsidRPr="00F47D7C" w:rsidRDefault="0014152F" w:rsidP="0014152F">
      <w:pPr>
        <w:rPr>
          <w:lang w:val="en-US"/>
        </w:rPr>
      </w:pPr>
    </w:p>
    <w:p w14:paraId="0187D588" w14:textId="77777777" w:rsidR="0014152F" w:rsidRPr="00F47D7C" w:rsidRDefault="0014152F" w:rsidP="0014152F">
      <w:pPr>
        <w:rPr>
          <w:lang w:val="en-US"/>
        </w:rPr>
      </w:pPr>
    </w:p>
    <w:p w14:paraId="3AF0046B" w14:textId="1CD289C0" w:rsidR="0014152F" w:rsidRPr="00F47D7C" w:rsidRDefault="003466FA" w:rsidP="0014152F">
      <w:pPr>
        <w:rPr>
          <w:lang w:val="en-US"/>
        </w:rPr>
      </w:pPr>
      <w:r w:rsidRPr="00F47D7C">
        <w:rPr>
          <w:noProof/>
        </w:rPr>
        <w:object w:dxaOrig="14681" w:dyaOrig="5328" w14:anchorId="7E3A229D">
          <v:shape id="_x0000_i1029" type="#_x0000_t75" alt="" style="width:425.5pt;height:155pt" o:ole="">
            <v:imagedata r:id="rId25" o:title=""/>
          </v:shape>
          <o:OLEObject Type="Embed" ProgID="Prism9.Document" ShapeID="_x0000_i1029" DrawAspect="Content" ObjectID="_1786349397" r:id="rId26"/>
        </w:object>
      </w:r>
    </w:p>
    <w:p w14:paraId="24E64EB2" w14:textId="3300493C" w:rsidR="00B17C38" w:rsidRPr="00F47D7C" w:rsidRDefault="00B17C38" w:rsidP="00B17C38">
      <w:pPr>
        <w:keepNext/>
        <w:rPr>
          <w:lang w:val="en-US"/>
        </w:rPr>
      </w:pPr>
    </w:p>
    <w:p w14:paraId="3265C3A1" w14:textId="20B9F030" w:rsidR="00B50D9C" w:rsidRPr="00F47D7C" w:rsidRDefault="00B17C38" w:rsidP="008669B4">
      <w:pPr>
        <w:pStyle w:val="Caption"/>
        <w:rPr>
          <w:i w:val="0"/>
          <w:color w:val="auto"/>
          <w:sz w:val="20"/>
          <w:szCs w:val="20"/>
          <w:lang w:val="en-US"/>
        </w:rPr>
      </w:pPr>
      <w:bookmarkStart w:id="9" w:name="_Toc130136329"/>
      <w:r w:rsidRPr="00F47D7C">
        <w:rPr>
          <w:b/>
          <w:i w:val="0"/>
          <w:color w:val="auto"/>
          <w:sz w:val="20"/>
          <w:szCs w:val="20"/>
          <w:lang w:val="en-US"/>
        </w:rPr>
        <w:t>Figure S</w:t>
      </w:r>
      <w:r w:rsidR="00981B24" w:rsidRPr="00F47D7C">
        <w:rPr>
          <w:b/>
          <w:i w:val="0"/>
          <w:color w:val="auto"/>
          <w:sz w:val="20"/>
          <w:szCs w:val="20"/>
          <w:lang w:val="en-US"/>
        </w:rPr>
        <w:t>1</w:t>
      </w:r>
      <w:r w:rsidR="00861BC0" w:rsidRPr="00F47D7C">
        <w:rPr>
          <w:b/>
          <w:i w:val="0"/>
          <w:color w:val="auto"/>
          <w:sz w:val="20"/>
          <w:szCs w:val="20"/>
          <w:lang w:val="en-US"/>
        </w:rPr>
        <w:t>1</w:t>
      </w:r>
      <w:r w:rsidRPr="00F47D7C">
        <w:rPr>
          <w:i w:val="0"/>
          <w:color w:val="auto"/>
          <w:sz w:val="20"/>
          <w:szCs w:val="20"/>
          <w:lang w:val="en-US"/>
        </w:rPr>
        <w:t xml:space="preserve">. </w:t>
      </w:r>
      <w:r w:rsidR="00681987" w:rsidRPr="00F47D7C">
        <w:rPr>
          <w:i w:val="0"/>
          <w:color w:val="auto"/>
          <w:sz w:val="20"/>
          <w:szCs w:val="20"/>
          <w:lang w:val="en-US"/>
        </w:rPr>
        <w:t>Hydrodynamic d</w:t>
      </w:r>
      <w:r w:rsidRPr="00F47D7C">
        <w:rPr>
          <w:i w:val="0"/>
          <w:color w:val="auto"/>
          <w:sz w:val="20"/>
          <w:szCs w:val="20"/>
          <w:lang w:val="en-US"/>
        </w:rPr>
        <w:t xml:space="preserve">iameter </w:t>
      </w:r>
      <w:r w:rsidR="00DA700B" w:rsidRPr="00F47D7C">
        <w:rPr>
          <w:i w:val="0"/>
          <w:color w:val="auto"/>
          <w:sz w:val="20"/>
          <w:szCs w:val="20"/>
          <w:lang w:val="en-US"/>
        </w:rPr>
        <w:t>determine</w:t>
      </w:r>
      <w:r w:rsidR="00681987" w:rsidRPr="00F47D7C">
        <w:rPr>
          <w:i w:val="0"/>
          <w:color w:val="auto"/>
          <w:sz w:val="20"/>
          <w:szCs w:val="20"/>
          <w:lang w:val="en-US"/>
        </w:rPr>
        <w:t xml:space="preserve">d </w:t>
      </w:r>
      <w:r w:rsidRPr="00F47D7C">
        <w:rPr>
          <w:i w:val="0"/>
          <w:color w:val="auto"/>
          <w:sz w:val="20"/>
          <w:szCs w:val="20"/>
          <w:lang w:val="en-US"/>
        </w:rPr>
        <w:t xml:space="preserve">by </w:t>
      </w:r>
      <w:r w:rsidR="00681987" w:rsidRPr="00F47D7C">
        <w:rPr>
          <w:i w:val="0"/>
          <w:color w:val="auto"/>
          <w:sz w:val="20"/>
          <w:szCs w:val="20"/>
          <w:lang w:val="en-US"/>
        </w:rPr>
        <w:t>DLS (</w:t>
      </w:r>
      <w:r w:rsidRPr="00F47D7C">
        <w:rPr>
          <w:i w:val="0"/>
          <w:color w:val="auto"/>
          <w:sz w:val="20"/>
          <w:szCs w:val="20"/>
          <w:lang w:val="en-US"/>
        </w:rPr>
        <w:t>intensity distribution</w:t>
      </w:r>
      <w:r w:rsidR="00681987" w:rsidRPr="00F47D7C">
        <w:rPr>
          <w:i w:val="0"/>
          <w:color w:val="auto"/>
          <w:sz w:val="20"/>
          <w:szCs w:val="20"/>
          <w:lang w:val="en-US"/>
        </w:rPr>
        <w:t>)</w:t>
      </w:r>
      <w:r w:rsidRPr="00F47D7C">
        <w:rPr>
          <w:i w:val="0"/>
          <w:color w:val="auto"/>
          <w:sz w:val="20"/>
          <w:szCs w:val="20"/>
          <w:lang w:val="en-US"/>
        </w:rPr>
        <w:t xml:space="preserve"> of NGs incubated in 0 mM, 0.5 mM, 5 mM</w:t>
      </w:r>
      <w:r w:rsidR="00681987" w:rsidRPr="00F47D7C">
        <w:rPr>
          <w:i w:val="0"/>
          <w:color w:val="auto"/>
          <w:sz w:val="20"/>
          <w:szCs w:val="20"/>
          <w:lang w:val="en-US"/>
        </w:rPr>
        <w:t>,</w:t>
      </w:r>
      <w:r w:rsidRPr="00F47D7C">
        <w:rPr>
          <w:i w:val="0"/>
          <w:color w:val="auto"/>
          <w:sz w:val="20"/>
          <w:szCs w:val="20"/>
          <w:lang w:val="en-US"/>
        </w:rPr>
        <w:t xml:space="preserve"> and 10 mM of GSH measured </w:t>
      </w:r>
      <w:r w:rsidR="000D3A78" w:rsidRPr="00F47D7C">
        <w:rPr>
          <w:i w:val="0"/>
          <w:color w:val="auto"/>
          <w:sz w:val="20"/>
          <w:szCs w:val="20"/>
          <w:lang w:val="en-US"/>
        </w:rPr>
        <w:t xml:space="preserve">after </w:t>
      </w:r>
      <w:r w:rsidRPr="00F47D7C">
        <w:rPr>
          <w:i w:val="0"/>
          <w:color w:val="auto"/>
          <w:sz w:val="20"/>
          <w:szCs w:val="20"/>
          <w:lang w:val="en-US"/>
        </w:rPr>
        <w:t>2 h, 24 h</w:t>
      </w:r>
      <w:r w:rsidR="00681987" w:rsidRPr="00F47D7C">
        <w:rPr>
          <w:i w:val="0"/>
          <w:color w:val="auto"/>
          <w:sz w:val="20"/>
          <w:szCs w:val="20"/>
          <w:lang w:val="en-US"/>
        </w:rPr>
        <w:t>,</w:t>
      </w:r>
      <w:r w:rsidRPr="00F47D7C">
        <w:rPr>
          <w:i w:val="0"/>
          <w:color w:val="auto"/>
          <w:sz w:val="20"/>
          <w:szCs w:val="20"/>
          <w:lang w:val="en-US"/>
        </w:rPr>
        <w:t xml:space="preserve"> and 1 week.</w:t>
      </w:r>
      <w:bookmarkEnd w:id="9"/>
    </w:p>
    <w:p w14:paraId="3CD3F6D9" w14:textId="019B0BFF" w:rsidR="00AB150D" w:rsidRPr="00F47D7C" w:rsidRDefault="003F6A05" w:rsidP="00AB150D">
      <w:r w:rsidRPr="00F47D7C">
        <w:object w:dxaOrig="8002" w:dyaOrig="3466" w14:anchorId="30C97D2D">
          <v:shape id="_x0000_i1030" type="#_x0000_t75" style="width:401pt;height:173.5pt" o:ole="">
            <v:imagedata r:id="rId27" o:title=""/>
          </v:shape>
          <o:OLEObject Type="Embed" ProgID="Prism9.Document" ShapeID="_x0000_i1030" DrawAspect="Content" ObjectID="_1786349398" r:id="rId28"/>
        </w:object>
      </w:r>
    </w:p>
    <w:p w14:paraId="2AB1B1F5" w14:textId="7085A31D" w:rsidR="00AB150D" w:rsidRPr="00F47D7C" w:rsidRDefault="00AB150D" w:rsidP="00AB150D">
      <w:pPr>
        <w:pStyle w:val="Caption"/>
        <w:rPr>
          <w:rFonts w:cstheme="minorHAnsi"/>
          <w:i w:val="0"/>
          <w:color w:val="auto"/>
          <w:sz w:val="20"/>
          <w:szCs w:val="20"/>
          <w:lang w:val="en-US"/>
        </w:rPr>
      </w:pPr>
      <w:r w:rsidRPr="00F47D7C">
        <w:rPr>
          <w:b/>
          <w:i w:val="0"/>
          <w:color w:val="auto"/>
          <w:sz w:val="20"/>
          <w:szCs w:val="20"/>
          <w:lang w:val="en-US"/>
        </w:rPr>
        <w:t>Figure S1</w:t>
      </w:r>
      <w:r w:rsidR="00861BC0" w:rsidRPr="00F47D7C">
        <w:rPr>
          <w:b/>
          <w:i w:val="0"/>
          <w:color w:val="auto"/>
          <w:sz w:val="20"/>
          <w:szCs w:val="20"/>
          <w:lang w:val="en-US"/>
        </w:rPr>
        <w:t>2</w:t>
      </w:r>
      <w:r w:rsidRPr="00F47D7C">
        <w:rPr>
          <w:b/>
          <w:i w:val="0"/>
          <w:color w:val="auto"/>
          <w:sz w:val="20"/>
          <w:szCs w:val="20"/>
          <w:lang w:val="en-US"/>
        </w:rPr>
        <w:t>.</w:t>
      </w:r>
      <w:r w:rsidRPr="00F47D7C">
        <w:rPr>
          <w:i w:val="0"/>
          <w:color w:val="auto"/>
          <w:sz w:val="20"/>
          <w:szCs w:val="20"/>
          <w:lang w:val="en-US"/>
        </w:rPr>
        <w:t xml:space="preserve"> Degradation behavior of redox-responsive nanogels. Raman spectroscopy with/without 10 mM tris(2-carboxyethyl)phosphine (TCEP) treatment. </w:t>
      </w:r>
    </w:p>
    <w:p w14:paraId="1B5F443C" w14:textId="63D4A0D8" w:rsidR="00AB150D" w:rsidRPr="00F47D7C" w:rsidRDefault="00AB150D" w:rsidP="00AB150D">
      <w:pPr>
        <w:rPr>
          <w:lang w:val="en-US"/>
        </w:rPr>
      </w:pPr>
    </w:p>
    <w:p w14:paraId="4D6BF39E" w14:textId="6C032185" w:rsidR="00B17C38" w:rsidRPr="00F47D7C" w:rsidRDefault="00B17C38" w:rsidP="00B17C38">
      <w:pPr>
        <w:keepNext/>
        <w:rPr>
          <w:lang w:val="en-US"/>
        </w:rPr>
      </w:pPr>
    </w:p>
    <w:p w14:paraId="4AEC18E2" w14:textId="77777777" w:rsidR="00F47D7C" w:rsidRDefault="00F47D7C">
      <w:pPr>
        <w:rPr>
          <w:lang w:val="en-US"/>
        </w:rPr>
      </w:pPr>
    </w:p>
    <w:p w14:paraId="4D481171" w14:textId="53ED1FDC" w:rsidR="00B71026" w:rsidRPr="00F47D7C" w:rsidRDefault="00B71026">
      <w:pPr>
        <w:rPr>
          <w:lang w:val="en-US"/>
        </w:rPr>
      </w:pP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5"/>
        <w:gridCol w:w="1365"/>
      </w:tblGrid>
      <w:tr w:rsidR="00B71026" w:rsidRPr="00F47D7C" w14:paraId="53D2B067" w14:textId="77777777" w:rsidTr="00B71026">
        <w:trPr>
          <w:cantSplit/>
          <w:trHeight w:val="1764"/>
        </w:trPr>
        <w:tc>
          <w:tcPr>
            <w:tcW w:w="7775" w:type="dxa"/>
          </w:tcPr>
          <w:p w14:paraId="7231A92F" w14:textId="709675F3" w:rsidR="00B71026" w:rsidRPr="00F47D7C" w:rsidRDefault="003F6A05" w:rsidP="005D74BA">
            <w:pPr>
              <w:rPr>
                <w:lang w:val="en-US"/>
              </w:rPr>
            </w:pPr>
            <w:r w:rsidRPr="00F47D7C">
              <w:rPr>
                <w:noProof/>
                <w:lang w:val="en-US"/>
              </w:rPr>
              <w:lastRenderedPageBreak/>
              <w:drawing>
                <wp:inline distT="0" distB="0" distL="0" distR="0" wp14:anchorId="5737E230" wp14:editId="2BB942CB">
                  <wp:extent cx="8410020" cy="47548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414747" cy="4757538"/>
                          </a:xfrm>
                          <a:prstGeom prst="rect">
                            <a:avLst/>
                          </a:prstGeom>
                          <a:noFill/>
                          <a:ln>
                            <a:noFill/>
                          </a:ln>
                        </pic:spPr>
                      </pic:pic>
                    </a:graphicData>
                  </a:graphic>
                </wp:inline>
              </w:drawing>
            </w:r>
          </w:p>
        </w:tc>
        <w:tc>
          <w:tcPr>
            <w:tcW w:w="1365" w:type="dxa"/>
            <w:textDirection w:val="btLr"/>
          </w:tcPr>
          <w:p w14:paraId="763469FB" w14:textId="1F9C9BEF" w:rsidR="00B71026" w:rsidRPr="00F47D7C" w:rsidRDefault="00B71026" w:rsidP="00981B24">
            <w:pPr>
              <w:ind w:left="113" w:right="113"/>
              <w:rPr>
                <w:lang w:val="en-US"/>
              </w:rPr>
            </w:pPr>
            <w:bookmarkStart w:id="10" w:name="_Toc130136333"/>
            <w:r w:rsidRPr="00F47D7C">
              <w:rPr>
                <w:b/>
                <w:sz w:val="20"/>
                <w:szCs w:val="20"/>
                <w:lang w:val="en-US"/>
              </w:rPr>
              <w:t>Figure S</w:t>
            </w:r>
            <w:r w:rsidR="00981B24" w:rsidRPr="00F47D7C">
              <w:rPr>
                <w:b/>
                <w:sz w:val="20"/>
                <w:szCs w:val="20"/>
                <w:lang w:val="en-US"/>
              </w:rPr>
              <w:t>1</w:t>
            </w:r>
            <w:r w:rsidR="00861BC0" w:rsidRPr="00F47D7C">
              <w:rPr>
                <w:b/>
                <w:sz w:val="20"/>
                <w:szCs w:val="20"/>
                <w:lang w:val="en-US"/>
              </w:rPr>
              <w:t>3</w:t>
            </w:r>
            <w:r w:rsidRPr="00F47D7C">
              <w:rPr>
                <w:b/>
                <w:sz w:val="20"/>
                <w:szCs w:val="20"/>
                <w:lang w:val="en-US"/>
              </w:rPr>
              <w:t>.</w:t>
            </w:r>
            <w:r w:rsidRPr="00F47D7C">
              <w:rPr>
                <w:sz w:val="20"/>
                <w:szCs w:val="20"/>
                <w:lang w:val="en-US"/>
              </w:rPr>
              <w:t xml:space="preserve"> Retention </w:t>
            </w:r>
            <w:r w:rsidR="006C5F0A" w:rsidRPr="00F47D7C">
              <w:rPr>
                <w:sz w:val="20"/>
                <w:szCs w:val="20"/>
                <w:lang w:val="en-US"/>
              </w:rPr>
              <w:t xml:space="preserve">time </w:t>
            </w:r>
            <w:r w:rsidRPr="00F47D7C">
              <w:rPr>
                <w:sz w:val="20"/>
                <w:szCs w:val="20"/>
                <w:lang w:val="en-US"/>
              </w:rPr>
              <w:t xml:space="preserve">measured in GPC of </w:t>
            </w:r>
            <w:proofErr w:type="spellStart"/>
            <w:r w:rsidRPr="00F47D7C">
              <w:rPr>
                <w:sz w:val="20"/>
                <w:szCs w:val="20"/>
                <w:lang w:val="en-US"/>
              </w:rPr>
              <w:t>of</w:t>
            </w:r>
            <w:proofErr w:type="spellEnd"/>
            <w:r w:rsidRPr="00F47D7C">
              <w:rPr>
                <w:sz w:val="20"/>
                <w:szCs w:val="20"/>
                <w:lang w:val="en-US"/>
              </w:rPr>
              <w:t xml:space="preserve"> NGs incubated in 0 mM, 0.5 mM, 5 mM</w:t>
            </w:r>
            <w:r w:rsidR="006C5F0A" w:rsidRPr="00F47D7C">
              <w:rPr>
                <w:sz w:val="20"/>
                <w:szCs w:val="20"/>
                <w:lang w:val="en-US"/>
              </w:rPr>
              <w:t>,</w:t>
            </w:r>
            <w:r w:rsidRPr="00F47D7C">
              <w:rPr>
                <w:sz w:val="20"/>
                <w:szCs w:val="20"/>
                <w:lang w:val="en-US"/>
              </w:rPr>
              <w:t xml:space="preserve"> and 10 mM of GSH measured </w:t>
            </w:r>
            <w:r w:rsidR="006C5F0A" w:rsidRPr="00F47D7C">
              <w:rPr>
                <w:sz w:val="20"/>
                <w:szCs w:val="20"/>
                <w:lang w:val="en-US"/>
              </w:rPr>
              <w:t xml:space="preserve">after </w:t>
            </w:r>
            <w:r w:rsidRPr="00F47D7C">
              <w:rPr>
                <w:sz w:val="20"/>
                <w:szCs w:val="20"/>
                <w:lang w:val="en-US"/>
              </w:rPr>
              <w:t>2 h, 24 h</w:t>
            </w:r>
            <w:r w:rsidR="006C5F0A" w:rsidRPr="00F47D7C">
              <w:rPr>
                <w:sz w:val="20"/>
                <w:szCs w:val="20"/>
                <w:lang w:val="en-US"/>
              </w:rPr>
              <w:t>,</w:t>
            </w:r>
            <w:r w:rsidRPr="00F47D7C">
              <w:rPr>
                <w:sz w:val="20"/>
                <w:szCs w:val="20"/>
                <w:lang w:val="en-US"/>
              </w:rPr>
              <w:t xml:space="preserve"> and 1 week.</w:t>
            </w:r>
            <w:bookmarkEnd w:id="10"/>
          </w:p>
        </w:tc>
      </w:tr>
    </w:tbl>
    <w:p w14:paraId="2DAD3EE7" w14:textId="77777777" w:rsidR="005D74BA" w:rsidRPr="00F47D7C" w:rsidRDefault="005D74BA" w:rsidP="005D74BA">
      <w:pPr>
        <w:rPr>
          <w:lang w:val="en-US"/>
        </w:rPr>
      </w:pPr>
    </w:p>
    <w:p w14:paraId="737CB137" w14:textId="77777777" w:rsidR="00E61463" w:rsidRPr="00F47D7C" w:rsidRDefault="00E61463" w:rsidP="00B50D9C">
      <w:pPr>
        <w:rPr>
          <w:rFonts w:cstheme="minorHAnsi"/>
          <w:lang w:val="en-US"/>
        </w:rPr>
      </w:pPr>
    </w:p>
    <w:tbl>
      <w:tblPr>
        <w:tblStyle w:val="TableGrid"/>
        <w:tblpPr w:leftFromText="141" w:rightFromText="141" w:vertAnchor="text" w:horzAnchor="margin" w:tblpXSpec="right" w:tblpY="91"/>
        <w:tblW w:w="0" w:type="auto"/>
        <w:tblLook w:val="04A0" w:firstRow="1" w:lastRow="0" w:firstColumn="1" w:lastColumn="0" w:noHBand="0" w:noVBand="1"/>
      </w:tblPr>
      <w:tblGrid>
        <w:gridCol w:w="673"/>
      </w:tblGrid>
      <w:tr w:rsidR="00F47D7C" w:rsidRPr="00F47D7C" w14:paraId="0AFBA545" w14:textId="77777777" w:rsidTr="003F6A05">
        <w:trPr>
          <w:cantSplit/>
          <w:trHeight w:val="13222"/>
        </w:trPr>
        <w:tc>
          <w:tcPr>
            <w:tcW w:w="673" w:type="dxa"/>
            <w:tcBorders>
              <w:top w:val="nil"/>
              <w:left w:val="nil"/>
              <w:bottom w:val="nil"/>
              <w:right w:val="nil"/>
            </w:tcBorders>
            <w:textDirection w:val="btLr"/>
          </w:tcPr>
          <w:p w14:paraId="44ABCDB2" w14:textId="46F108E9" w:rsidR="00654466" w:rsidRPr="00F47D7C" w:rsidRDefault="00654466" w:rsidP="00654466">
            <w:pPr>
              <w:pStyle w:val="Caption"/>
              <w:ind w:left="113" w:right="113"/>
              <w:jc w:val="both"/>
              <w:rPr>
                <w:i w:val="0"/>
                <w:color w:val="auto"/>
                <w:sz w:val="20"/>
                <w:szCs w:val="20"/>
                <w:lang w:val="en-US"/>
              </w:rPr>
            </w:pPr>
            <w:bookmarkStart w:id="11" w:name="_Toc130136336"/>
            <w:r w:rsidRPr="00F47D7C">
              <w:rPr>
                <w:b/>
                <w:i w:val="0"/>
                <w:color w:val="auto"/>
                <w:sz w:val="20"/>
                <w:szCs w:val="20"/>
                <w:lang w:val="en-US"/>
              </w:rPr>
              <w:lastRenderedPageBreak/>
              <w:t>Figure S</w:t>
            </w:r>
            <w:r w:rsidR="00981B24" w:rsidRPr="00F47D7C">
              <w:rPr>
                <w:b/>
                <w:i w:val="0"/>
                <w:color w:val="auto"/>
                <w:sz w:val="20"/>
                <w:szCs w:val="20"/>
                <w:lang w:val="en-US"/>
              </w:rPr>
              <w:t>1</w:t>
            </w:r>
            <w:r w:rsidR="00861BC0" w:rsidRPr="00F47D7C">
              <w:rPr>
                <w:b/>
                <w:i w:val="0"/>
                <w:color w:val="auto"/>
                <w:sz w:val="20"/>
                <w:szCs w:val="20"/>
                <w:lang w:val="en-US"/>
              </w:rPr>
              <w:t>4</w:t>
            </w:r>
            <w:r w:rsidRPr="00F47D7C">
              <w:rPr>
                <w:b/>
                <w:i w:val="0"/>
                <w:color w:val="auto"/>
                <w:sz w:val="20"/>
                <w:szCs w:val="20"/>
                <w:lang w:val="en-US"/>
              </w:rPr>
              <w:t>.</w:t>
            </w:r>
            <w:r w:rsidRPr="00F47D7C">
              <w:rPr>
                <w:i w:val="0"/>
                <w:color w:val="auto"/>
                <w:sz w:val="20"/>
                <w:szCs w:val="20"/>
                <w:lang w:val="en-US"/>
              </w:rPr>
              <w:t xml:space="preserve"> NGs release studies of BSA-FITC measured at (1) 37  </w:t>
            </w:r>
            <w:r w:rsidRPr="00F47D7C">
              <w:rPr>
                <w:rFonts w:cstheme="minorHAnsi"/>
                <w:i w:val="0"/>
                <w:color w:val="auto"/>
                <w:sz w:val="20"/>
                <w:lang w:val="en-US"/>
              </w:rPr>
              <w:t>°</w:t>
            </w:r>
            <w:r w:rsidRPr="00F47D7C">
              <w:rPr>
                <w:i w:val="0"/>
                <w:color w:val="auto"/>
                <w:sz w:val="20"/>
                <w:szCs w:val="20"/>
                <w:lang w:val="en-US"/>
              </w:rPr>
              <w:t xml:space="preserve">C, (2) 37ºC + 0.5 mM GSH (3) 37 </w:t>
            </w:r>
            <w:r w:rsidRPr="00F47D7C">
              <w:rPr>
                <w:rFonts w:cstheme="minorHAnsi"/>
                <w:i w:val="0"/>
                <w:color w:val="auto"/>
                <w:sz w:val="20"/>
                <w:lang w:val="en-US"/>
              </w:rPr>
              <w:t>°</w:t>
            </w:r>
            <w:r w:rsidRPr="00F47D7C">
              <w:rPr>
                <w:i w:val="0"/>
                <w:color w:val="auto"/>
                <w:sz w:val="20"/>
                <w:szCs w:val="20"/>
                <w:lang w:val="en-US"/>
              </w:rPr>
              <w:t xml:space="preserve">C + 5 mM GSH, (4) 37 </w:t>
            </w:r>
            <w:r w:rsidRPr="00F47D7C">
              <w:rPr>
                <w:rFonts w:cstheme="minorHAnsi"/>
                <w:i w:val="0"/>
                <w:color w:val="auto"/>
                <w:sz w:val="20"/>
                <w:lang w:val="en-US"/>
              </w:rPr>
              <w:t>°</w:t>
            </w:r>
            <w:r w:rsidRPr="00F47D7C">
              <w:rPr>
                <w:i w:val="0"/>
                <w:color w:val="auto"/>
                <w:sz w:val="20"/>
                <w:szCs w:val="20"/>
                <w:lang w:val="en-US"/>
              </w:rPr>
              <w:t>C + 10 mM GSH, (5) RT (6) RT + 0.5 mM GSH, (7) RT + 5 mM GSH, (8) RT + 10 mM GSH.</w:t>
            </w:r>
            <w:bookmarkEnd w:id="11"/>
          </w:p>
          <w:p w14:paraId="0DFF01FB" w14:textId="77777777" w:rsidR="00654466" w:rsidRPr="00F47D7C" w:rsidRDefault="00654466" w:rsidP="00654466">
            <w:pPr>
              <w:keepNext/>
              <w:ind w:left="113" w:right="113"/>
              <w:rPr>
                <w:lang w:val="en-US"/>
              </w:rPr>
            </w:pPr>
          </w:p>
        </w:tc>
      </w:tr>
    </w:tbl>
    <w:p w14:paraId="11A76DAA" w14:textId="1334A7EC" w:rsidR="00E61463" w:rsidRPr="00F47D7C" w:rsidRDefault="003F6A05" w:rsidP="00B50D9C">
      <w:pPr>
        <w:rPr>
          <w:rFonts w:cstheme="minorHAnsi"/>
          <w:lang w:val="en-US"/>
        </w:rPr>
      </w:pPr>
      <w:r w:rsidRPr="00F47D7C">
        <w:rPr>
          <w:noProof/>
          <w:lang w:val="en-US"/>
        </w:rPr>
        <w:drawing>
          <wp:inline distT="0" distB="0" distL="0" distR="0" wp14:anchorId="661AC892" wp14:editId="7BE6B6EB">
            <wp:extent cx="8653180" cy="408848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658038" cy="4090781"/>
                    </a:xfrm>
                    <a:prstGeom prst="rect">
                      <a:avLst/>
                    </a:prstGeom>
                    <a:noFill/>
                    <a:ln>
                      <a:noFill/>
                    </a:ln>
                  </pic:spPr>
                </pic:pic>
              </a:graphicData>
            </a:graphic>
          </wp:inline>
        </w:drawing>
      </w:r>
    </w:p>
    <w:p w14:paraId="14117FEB" w14:textId="63403369" w:rsidR="00F472B6" w:rsidRPr="00F47D7C" w:rsidRDefault="00F54D3A" w:rsidP="00F472B6">
      <w:pPr>
        <w:rPr>
          <w:lang w:val="en-US"/>
        </w:rPr>
      </w:pPr>
      <w:r w:rsidRPr="00F47D7C">
        <w:rPr>
          <w:noProof/>
          <w:lang w:val="en-US"/>
        </w:rPr>
        <w:lastRenderedPageBreak/>
        <w:drawing>
          <wp:inline distT="0" distB="0" distL="0" distR="0" wp14:anchorId="59924EB3" wp14:editId="3AF9A95A">
            <wp:extent cx="5400040" cy="7558297"/>
            <wp:effectExtent l="0" t="0" r="0" b="5080"/>
            <wp:docPr id="2" name="Picture 2" descr="G:\Mi unidad\Laburo\Papers\Submitted\Jakes - Mucose degradable\Rebuttal\10.07.2024\Figure 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 unidad\Laburo\Papers\Submitted\Jakes - Mucose degradable\Rebuttal\10.07.2024\Figure S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7558297"/>
                    </a:xfrm>
                    <a:prstGeom prst="rect">
                      <a:avLst/>
                    </a:prstGeom>
                    <a:noFill/>
                    <a:ln>
                      <a:noFill/>
                    </a:ln>
                  </pic:spPr>
                </pic:pic>
              </a:graphicData>
            </a:graphic>
          </wp:inline>
        </w:drawing>
      </w:r>
    </w:p>
    <w:p w14:paraId="2533E3E4" w14:textId="2E7CDC75" w:rsidR="00F472B6" w:rsidRPr="00F47D7C" w:rsidRDefault="00CB1C75" w:rsidP="00F472B6">
      <w:pPr>
        <w:pStyle w:val="Caption"/>
        <w:jc w:val="both"/>
        <w:rPr>
          <w:i w:val="0"/>
          <w:color w:val="auto"/>
          <w:sz w:val="20"/>
          <w:szCs w:val="20"/>
          <w:lang w:val="en-US"/>
        </w:rPr>
      </w:pPr>
      <w:r w:rsidRPr="00F47D7C">
        <w:rPr>
          <w:b/>
          <w:i w:val="0"/>
          <w:color w:val="auto"/>
          <w:sz w:val="20"/>
          <w:szCs w:val="20"/>
          <w:lang w:val="en-US"/>
        </w:rPr>
        <w:t>Figure S1</w:t>
      </w:r>
      <w:r w:rsidR="00861BC0" w:rsidRPr="00F47D7C">
        <w:rPr>
          <w:b/>
          <w:i w:val="0"/>
          <w:color w:val="auto"/>
          <w:sz w:val="20"/>
          <w:szCs w:val="20"/>
          <w:lang w:val="en-US"/>
        </w:rPr>
        <w:t>5</w:t>
      </w:r>
      <w:r w:rsidRPr="00F47D7C">
        <w:rPr>
          <w:i w:val="0"/>
          <w:color w:val="auto"/>
          <w:sz w:val="20"/>
          <w:szCs w:val="20"/>
          <w:lang w:val="en-US"/>
        </w:rPr>
        <w:t>. M</w:t>
      </w:r>
      <w:r w:rsidR="009625F4" w:rsidRPr="00F47D7C">
        <w:rPr>
          <w:i w:val="0"/>
          <w:color w:val="auto"/>
          <w:sz w:val="20"/>
          <w:szCs w:val="20"/>
          <w:lang w:val="en-US"/>
        </w:rPr>
        <w:t>ucus penetration assessment of Rhodamine</w:t>
      </w:r>
      <w:r w:rsidR="008F65E3" w:rsidRPr="00F47D7C">
        <w:rPr>
          <w:i w:val="0"/>
          <w:color w:val="auto"/>
          <w:sz w:val="20"/>
          <w:szCs w:val="20"/>
          <w:lang w:val="en-US"/>
        </w:rPr>
        <w:t xml:space="preserve"> B</w:t>
      </w:r>
      <w:r w:rsidR="009625F4" w:rsidRPr="00F47D7C">
        <w:rPr>
          <w:i w:val="0"/>
          <w:color w:val="auto"/>
          <w:sz w:val="20"/>
          <w:szCs w:val="20"/>
          <w:lang w:val="en-US"/>
        </w:rPr>
        <w:t>-labelled NGs loaded with BSA-FITC through a mucosal layer of muc</w:t>
      </w:r>
      <w:r w:rsidR="008F65E3" w:rsidRPr="00F47D7C">
        <w:rPr>
          <w:i w:val="0"/>
          <w:color w:val="auto"/>
          <w:sz w:val="20"/>
          <w:szCs w:val="20"/>
          <w:lang w:val="en-US"/>
        </w:rPr>
        <w:t xml:space="preserve">us </w:t>
      </w:r>
      <w:r w:rsidR="009625F4" w:rsidRPr="00F47D7C">
        <w:rPr>
          <w:i w:val="0"/>
          <w:color w:val="auto"/>
          <w:sz w:val="20"/>
          <w:szCs w:val="20"/>
          <w:lang w:val="en-US"/>
        </w:rPr>
        <w:t>isolated fro</w:t>
      </w:r>
      <w:r w:rsidR="0087161B" w:rsidRPr="00F47D7C">
        <w:rPr>
          <w:i w:val="0"/>
          <w:color w:val="auto"/>
          <w:sz w:val="20"/>
          <w:szCs w:val="20"/>
          <w:lang w:val="en-US"/>
        </w:rPr>
        <w:t>m</w:t>
      </w:r>
      <w:r w:rsidR="008F65E3" w:rsidRPr="00F47D7C">
        <w:rPr>
          <w:i w:val="0"/>
          <w:color w:val="auto"/>
          <w:sz w:val="20"/>
          <w:szCs w:val="20"/>
          <w:lang w:val="en-US"/>
        </w:rPr>
        <w:t xml:space="preserve"> bovine</w:t>
      </w:r>
      <w:r w:rsidR="0087161B" w:rsidRPr="00F47D7C">
        <w:rPr>
          <w:i w:val="0"/>
          <w:color w:val="auto"/>
          <w:sz w:val="20"/>
          <w:szCs w:val="20"/>
          <w:lang w:val="en-US"/>
        </w:rPr>
        <w:t xml:space="preserve"> small intestine. The mean f</w:t>
      </w:r>
      <w:r w:rsidR="009625F4" w:rsidRPr="00F47D7C">
        <w:rPr>
          <w:i w:val="0"/>
          <w:color w:val="auto"/>
          <w:sz w:val="20"/>
          <w:szCs w:val="20"/>
          <w:lang w:val="en-US"/>
        </w:rPr>
        <w:t>luorescence intensity</w:t>
      </w:r>
      <w:r w:rsidR="00D32DFD" w:rsidRPr="00F47D7C">
        <w:rPr>
          <w:i w:val="0"/>
          <w:color w:val="auto"/>
          <w:sz w:val="20"/>
          <w:szCs w:val="20"/>
          <w:lang w:val="en-US"/>
        </w:rPr>
        <w:t xml:space="preserve"> (M.F.I.)</w:t>
      </w:r>
      <w:r w:rsidR="009625F4" w:rsidRPr="00F47D7C">
        <w:rPr>
          <w:i w:val="0"/>
          <w:color w:val="auto"/>
          <w:sz w:val="20"/>
          <w:szCs w:val="20"/>
          <w:lang w:val="en-US"/>
        </w:rPr>
        <w:t xml:space="preserve"> of green and red channels of each </w:t>
      </w:r>
      <w:proofErr w:type="spellStart"/>
      <w:r w:rsidR="009625F4" w:rsidRPr="00F47D7C">
        <w:rPr>
          <w:i w:val="0"/>
          <w:color w:val="auto"/>
          <w:sz w:val="20"/>
          <w:szCs w:val="20"/>
          <w:lang w:val="en-US"/>
        </w:rPr>
        <w:t>xy</w:t>
      </w:r>
      <w:proofErr w:type="spellEnd"/>
      <w:r w:rsidR="009625F4" w:rsidRPr="00F47D7C">
        <w:rPr>
          <w:i w:val="0"/>
          <w:color w:val="auto"/>
          <w:sz w:val="20"/>
          <w:szCs w:val="20"/>
          <w:lang w:val="en-US"/>
        </w:rPr>
        <w:t xml:space="preserve"> plane was quantified at different z depths and plotted as of z-axis profile using ImageJ software. </w:t>
      </w:r>
      <w:r w:rsidR="00D32DFD" w:rsidRPr="00F47D7C">
        <w:rPr>
          <w:i w:val="0"/>
          <w:color w:val="auto"/>
          <w:sz w:val="20"/>
          <w:szCs w:val="20"/>
          <w:lang w:val="en-US"/>
        </w:rPr>
        <w:t>The green fluorescence</w:t>
      </w:r>
      <w:r w:rsidR="00605C4D" w:rsidRPr="00F47D7C">
        <w:rPr>
          <w:i w:val="0"/>
          <w:color w:val="auto"/>
          <w:sz w:val="20"/>
          <w:szCs w:val="20"/>
          <w:lang w:val="en-US"/>
        </w:rPr>
        <w:t xml:space="preserve"> intensity </w:t>
      </w:r>
      <w:r w:rsidR="00D32DFD" w:rsidRPr="00F47D7C">
        <w:rPr>
          <w:i w:val="0"/>
          <w:color w:val="auto"/>
          <w:sz w:val="20"/>
          <w:szCs w:val="20"/>
          <w:lang w:val="en-US"/>
        </w:rPr>
        <w:t>is comparable in all the samples since it is the same cargo for all the formulations, meanwhile, the red fluorescence</w:t>
      </w:r>
      <w:r w:rsidR="00605C4D" w:rsidRPr="00F47D7C">
        <w:rPr>
          <w:i w:val="0"/>
          <w:color w:val="auto"/>
          <w:sz w:val="20"/>
          <w:szCs w:val="20"/>
          <w:lang w:val="en-US"/>
        </w:rPr>
        <w:t xml:space="preserve"> intensity</w:t>
      </w:r>
      <w:r w:rsidR="00D32DFD" w:rsidRPr="00F47D7C">
        <w:rPr>
          <w:i w:val="0"/>
          <w:color w:val="auto"/>
          <w:sz w:val="20"/>
          <w:szCs w:val="20"/>
          <w:lang w:val="en-US"/>
        </w:rPr>
        <w:t xml:space="preserve"> is only comparable within the two conditions for the same sample since the </w:t>
      </w:r>
      <w:r w:rsidR="00605C4D" w:rsidRPr="00F47D7C">
        <w:rPr>
          <w:i w:val="0"/>
          <w:color w:val="auto"/>
          <w:sz w:val="20"/>
          <w:szCs w:val="20"/>
          <w:lang w:val="en-US"/>
        </w:rPr>
        <w:t>NG</w:t>
      </w:r>
      <w:r w:rsidR="00D32DFD" w:rsidRPr="00F47D7C">
        <w:rPr>
          <w:i w:val="0"/>
          <w:color w:val="auto"/>
          <w:sz w:val="20"/>
          <w:szCs w:val="20"/>
          <w:lang w:val="en-US"/>
        </w:rPr>
        <w:t xml:space="preserve"> samples have different intensities of labeling. </w:t>
      </w:r>
    </w:p>
    <w:p w14:paraId="5169728B" w14:textId="63E9BFFE" w:rsidR="00F472B6" w:rsidRPr="00F47D7C" w:rsidRDefault="00F472B6" w:rsidP="00F472B6">
      <w:pPr>
        <w:rPr>
          <w:lang w:val="en-US"/>
        </w:rPr>
      </w:pPr>
    </w:p>
    <w:p w14:paraId="7102C349" w14:textId="04AE3233" w:rsidR="00F472B6" w:rsidRPr="00F47D7C" w:rsidRDefault="003F6A05" w:rsidP="00F472B6">
      <w:pPr>
        <w:jc w:val="center"/>
        <w:rPr>
          <w:lang w:val="en-US"/>
        </w:rPr>
      </w:pPr>
      <w:r w:rsidRPr="00F47D7C">
        <w:rPr>
          <w:noProof/>
          <w:lang w:val="en-US"/>
        </w:rPr>
        <w:drawing>
          <wp:inline distT="0" distB="0" distL="0" distR="0" wp14:anchorId="74E61345" wp14:editId="1D313AEC">
            <wp:extent cx="5200650" cy="75291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0650" cy="7529195"/>
                    </a:xfrm>
                    <a:prstGeom prst="rect">
                      <a:avLst/>
                    </a:prstGeom>
                    <a:noFill/>
                  </pic:spPr>
                </pic:pic>
              </a:graphicData>
            </a:graphic>
          </wp:inline>
        </w:drawing>
      </w:r>
    </w:p>
    <w:p w14:paraId="4E66FAE1" w14:textId="467E21AC" w:rsidR="00F472B6" w:rsidRPr="00F47D7C" w:rsidRDefault="00CB1C75" w:rsidP="003F6A05">
      <w:pPr>
        <w:jc w:val="both"/>
        <w:rPr>
          <w:sz w:val="20"/>
          <w:szCs w:val="24"/>
          <w:lang w:val="en-US"/>
        </w:rPr>
      </w:pPr>
      <w:r w:rsidRPr="00F47D7C">
        <w:rPr>
          <w:b/>
          <w:sz w:val="20"/>
          <w:szCs w:val="24"/>
          <w:lang w:val="en-US"/>
        </w:rPr>
        <w:t>Figure S1</w:t>
      </w:r>
      <w:r w:rsidR="00861BC0" w:rsidRPr="00F47D7C">
        <w:rPr>
          <w:b/>
          <w:sz w:val="20"/>
          <w:szCs w:val="24"/>
          <w:lang w:val="en-US"/>
        </w:rPr>
        <w:t>6</w:t>
      </w:r>
      <w:r w:rsidRPr="00F47D7C">
        <w:rPr>
          <w:sz w:val="20"/>
          <w:szCs w:val="24"/>
          <w:lang w:val="en-US"/>
        </w:rPr>
        <w:t>. O</w:t>
      </w:r>
      <w:r w:rsidR="00F472B6" w:rsidRPr="00F47D7C">
        <w:rPr>
          <w:sz w:val="20"/>
          <w:szCs w:val="24"/>
          <w:lang w:val="en-US"/>
        </w:rPr>
        <w:t xml:space="preserve">ptical microscope of </w:t>
      </w:r>
      <w:r w:rsidR="00F472B6" w:rsidRPr="00F47D7C">
        <w:rPr>
          <w:i/>
          <w:iCs/>
          <w:sz w:val="20"/>
          <w:szCs w:val="24"/>
          <w:lang w:val="en-US"/>
        </w:rPr>
        <w:t xml:space="preserve">C. </w:t>
      </w:r>
      <w:r w:rsidR="00561D28" w:rsidRPr="00F47D7C">
        <w:rPr>
          <w:i/>
          <w:iCs/>
          <w:sz w:val="20"/>
          <w:szCs w:val="24"/>
          <w:lang w:val="en-US"/>
        </w:rPr>
        <w:t>elegans</w:t>
      </w:r>
      <w:r w:rsidR="00561D28" w:rsidRPr="00F47D7C">
        <w:rPr>
          <w:sz w:val="20"/>
          <w:szCs w:val="24"/>
          <w:lang w:val="en-US"/>
        </w:rPr>
        <w:t xml:space="preserve"> after</w:t>
      </w:r>
      <w:r w:rsidR="00F472B6" w:rsidRPr="00F47D7C">
        <w:rPr>
          <w:sz w:val="20"/>
          <w:szCs w:val="24"/>
          <w:lang w:val="en-US"/>
        </w:rPr>
        <w:t xml:space="preserve"> 24h of exposure towards A) control, B) p(NIPAM-HEMA)(BIS), C) p(NIPAM-HEMA-DMAEMA)(BIS)</w:t>
      </w:r>
      <w:r w:rsidR="003F6A05" w:rsidRPr="00F47D7C">
        <w:rPr>
          <w:sz w:val="20"/>
          <w:szCs w:val="24"/>
          <w:lang w:val="en-US"/>
        </w:rPr>
        <w:t xml:space="preserve"> (+)</w:t>
      </w:r>
      <w:r w:rsidR="00F472B6" w:rsidRPr="00F47D7C">
        <w:rPr>
          <w:sz w:val="20"/>
          <w:szCs w:val="24"/>
          <w:lang w:val="en-US"/>
        </w:rPr>
        <w:t>, D) p(NIPAM-HEMA-AMPs)(BIS)</w:t>
      </w:r>
      <w:r w:rsidR="003F6A05" w:rsidRPr="00F47D7C">
        <w:rPr>
          <w:sz w:val="20"/>
          <w:szCs w:val="24"/>
          <w:lang w:val="en-US"/>
        </w:rPr>
        <w:t xml:space="preserve"> (-)</w:t>
      </w:r>
      <w:r w:rsidR="00F472B6" w:rsidRPr="00F47D7C">
        <w:rPr>
          <w:sz w:val="20"/>
          <w:szCs w:val="24"/>
          <w:lang w:val="en-US"/>
        </w:rPr>
        <w:t xml:space="preserve">, E) </w:t>
      </w:r>
      <w:r w:rsidR="003F6A05" w:rsidRPr="00F47D7C">
        <w:rPr>
          <w:sz w:val="20"/>
          <w:szCs w:val="24"/>
          <w:lang w:val="en-US"/>
        </w:rPr>
        <w:t>p(NIPAM-(S-S)-HEMA)(BIS:BAC)</w:t>
      </w:r>
      <w:r w:rsidR="00F472B6" w:rsidRPr="00F47D7C">
        <w:rPr>
          <w:sz w:val="20"/>
          <w:szCs w:val="24"/>
          <w:lang w:val="en-US"/>
        </w:rPr>
        <w:t xml:space="preserve">, F) </w:t>
      </w:r>
      <w:r w:rsidR="003F6A05" w:rsidRPr="00F47D7C">
        <w:rPr>
          <w:sz w:val="20"/>
          <w:szCs w:val="24"/>
          <w:lang w:val="en-US"/>
        </w:rPr>
        <w:t>p(NIPAM-(S-S)-HEMA)(BAC)</w:t>
      </w:r>
      <w:r w:rsidR="00F472B6" w:rsidRPr="00F47D7C">
        <w:rPr>
          <w:sz w:val="20"/>
          <w:szCs w:val="24"/>
          <w:lang w:val="en-US"/>
        </w:rPr>
        <w:t xml:space="preserve">. </w:t>
      </w:r>
      <w:r w:rsidR="009D74A1" w:rsidRPr="00F47D7C">
        <w:rPr>
          <w:sz w:val="20"/>
          <w:szCs w:val="24"/>
          <w:lang w:val="en-US"/>
        </w:rPr>
        <w:t xml:space="preserve">G) We also treated worms with free BSA as a control. </w:t>
      </w:r>
      <w:r w:rsidR="00F472B6" w:rsidRPr="00F47D7C">
        <w:rPr>
          <w:sz w:val="20"/>
          <w:szCs w:val="24"/>
          <w:lang w:val="en-US"/>
        </w:rPr>
        <w:t>Optical, green fluorescence channel</w:t>
      </w:r>
      <w:r w:rsidR="009D74A1" w:rsidRPr="00F47D7C">
        <w:rPr>
          <w:sz w:val="20"/>
          <w:szCs w:val="24"/>
          <w:lang w:val="en-US"/>
        </w:rPr>
        <w:t>,</w:t>
      </w:r>
      <w:r w:rsidR="00F472B6" w:rsidRPr="00F47D7C">
        <w:rPr>
          <w:sz w:val="20"/>
          <w:szCs w:val="24"/>
          <w:lang w:val="en-US"/>
        </w:rPr>
        <w:t xml:space="preserve"> and red fluorescence image of each condition.</w:t>
      </w:r>
    </w:p>
    <w:p w14:paraId="65C3DCF4" w14:textId="6CCA0E34" w:rsidR="00F472B6" w:rsidRPr="00F47D7C" w:rsidRDefault="00F472B6" w:rsidP="00F472B6">
      <w:pPr>
        <w:rPr>
          <w:lang w:val="en-US"/>
        </w:rPr>
      </w:pPr>
    </w:p>
    <w:p w14:paraId="6869333D" w14:textId="77777777" w:rsidR="00F472B6" w:rsidRPr="00F47D7C" w:rsidRDefault="00F472B6" w:rsidP="00F472B6">
      <w:pPr>
        <w:rPr>
          <w:lang w:val="en-US"/>
        </w:rPr>
      </w:pPr>
    </w:p>
    <w:p w14:paraId="0AC86904" w14:textId="2C9D3106" w:rsidR="00F472B6" w:rsidRPr="00F47D7C" w:rsidRDefault="0055735F" w:rsidP="00F472B6">
      <w:pPr>
        <w:jc w:val="center"/>
        <w:rPr>
          <w:lang w:val="en-US"/>
        </w:rPr>
      </w:pPr>
      <w:r w:rsidRPr="00F47D7C">
        <w:rPr>
          <w:noProof/>
          <w:lang w:val="en-US"/>
        </w:rPr>
        <w:drawing>
          <wp:inline distT="0" distB="0" distL="0" distR="0" wp14:anchorId="730D5E40" wp14:editId="256E83F4">
            <wp:extent cx="2820515" cy="2884459"/>
            <wp:effectExtent l="0" t="0" r="0" b="0"/>
            <wp:docPr id="16" name="Imagen 16" descr="G:\Mi unidad\Laburo\Papers\In preparation\Jakes - Mucose degradable\22.04.2024 Version final\Figure 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i unidad\Laburo\Papers\In preparation\Jakes - Mucose degradable\22.04.2024 Version final\Figure S1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870" cy="2888912"/>
                    </a:xfrm>
                    <a:prstGeom prst="rect">
                      <a:avLst/>
                    </a:prstGeom>
                    <a:noFill/>
                    <a:ln>
                      <a:noFill/>
                    </a:ln>
                  </pic:spPr>
                </pic:pic>
              </a:graphicData>
            </a:graphic>
          </wp:inline>
        </w:drawing>
      </w:r>
    </w:p>
    <w:p w14:paraId="3F50884E" w14:textId="49B3B16B" w:rsidR="00F472B6" w:rsidRPr="00F47D7C" w:rsidRDefault="00CB1C75" w:rsidP="00F472B6">
      <w:pPr>
        <w:jc w:val="both"/>
        <w:rPr>
          <w:sz w:val="20"/>
          <w:szCs w:val="24"/>
          <w:lang w:val="en-US"/>
        </w:rPr>
      </w:pPr>
      <w:r w:rsidRPr="00F47D7C">
        <w:rPr>
          <w:b/>
          <w:sz w:val="20"/>
          <w:szCs w:val="24"/>
          <w:lang w:val="en-US"/>
        </w:rPr>
        <w:t>Figure S1</w:t>
      </w:r>
      <w:r w:rsidR="00861BC0" w:rsidRPr="00F47D7C">
        <w:rPr>
          <w:b/>
          <w:sz w:val="20"/>
          <w:szCs w:val="24"/>
          <w:lang w:val="en-US"/>
        </w:rPr>
        <w:t>7</w:t>
      </w:r>
      <w:r w:rsidRPr="00F47D7C">
        <w:rPr>
          <w:sz w:val="20"/>
          <w:szCs w:val="24"/>
          <w:lang w:val="en-US"/>
        </w:rPr>
        <w:t>. A</w:t>
      </w:r>
      <w:r w:rsidR="00F472B6" w:rsidRPr="00F47D7C">
        <w:rPr>
          <w:sz w:val="20"/>
          <w:szCs w:val="24"/>
          <w:lang w:val="en-US"/>
        </w:rPr>
        <w:t xml:space="preserve">natomy of the intestinal tail of the worm. </w:t>
      </w:r>
      <w:r w:rsidR="009D74A1" w:rsidRPr="00F47D7C">
        <w:rPr>
          <w:sz w:val="20"/>
          <w:szCs w:val="24"/>
          <w:lang w:val="en-US"/>
        </w:rPr>
        <w:t>The image highlights</w:t>
      </w:r>
      <w:r w:rsidR="00F472B6" w:rsidRPr="00F47D7C">
        <w:rPr>
          <w:sz w:val="20"/>
          <w:szCs w:val="24"/>
          <w:lang w:val="en-US"/>
        </w:rPr>
        <w:t xml:space="preserve"> the intestinal lumen where nanogels are if they do not translocate the intestinal barrier. The intestinal granules</w:t>
      </w:r>
      <w:r w:rsidR="009D74A1" w:rsidRPr="00F47D7C">
        <w:rPr>
          <w:sz w:val="20"/>
          <w:szCs w:val="24"/>
          <w:lang w:val="en-US"/>
        </w:rPr>
        <w:t xml:space="preserve"> inside intestinal cells can accumulate substances from the intestinal lumen or contain enzymes to finish</w:t>
      </w:r>
      <w:r w:rsidR="00F472B6" w:rsidRPr="00F47D7C">
        <w:rPr>
          <w:sz w:val="20"/>
          <w:szCs w:val="24"/>
          <w:lang w:val="en-US"/>
        </w:rPr>
        <w:t xml:space="preserve"> digestion. Then </w:t>
      </w:r>
      <w:r w:rsidR="009D74A1" w:rsidRPr="00F47D7C">
        <w:rPr>
          <w:sz w:val="20"/>
          <w:szCs w:val="24"/>
          <w:lang w:val="en-US"/>
        </w:rPr>
        <w:t>i</w:t>
      </w:r>
      <w:r w:rsidR="00F472B6" w:rsidRPr="00F47D7C">
        <w:rPr>
          <w:sz w:val="20"/>
          <w:szCs w:val="24"/>
          <w:lang w:val="en-US"/>
        </w:rPr>
        <w:t xml:space="preserve">t </w:t>
      </w:r>
      <w:r w:rsidR="009D74A1" w:rsidRPr="00F47D7C">
        <w:rPr>
          <w:sz w:val="20"/>
          <w:szCs w:val="24"/>
          <w:lang w:val="en-US"/>
        </w:rPr>
        <w:t xml:space="preserve">shows </w:t>
      </w:r>
      <w:r w:rsidR="00F472B6" w:rsidRPr="00F47D7C">
        <w:rPr>
          <w:sz w:val="20"/>
          <w:szCs w:val="24"/>
          <w:lang w:val="en-US"/>
        </w:rPr>
        <w:t xml:space="preserve">the </w:t>
      </w:r>
      <w:r w:rsidR="00CE3038" w:rsidRPr="00F47D7C">
        <w:rPr>
          <w:sz w:val="20"/>
          <w:szCs w:val="24"/>
          <w:lang w:val="en-US"/>
        </w:rPr>
        <w:t>a</w:t>
      </w:r>
      <w:r w:rsidR="00F472B6" w:rsidRPr="00F47D7C">
        <w:rPr>
          <w:sz w:val="20"/>
          <w:szCs w:val="24"/>
          <w:lang w:val="en-US"/>
        </w:rPr>
        <w:t>nus, through which material is excreted.</w:t>
      </w:r>
    </w:p>
    <w:p w14:paraId="66C7398E" w14:textId="66141D99" w:rsidR="00F472B6" w:rsidRPr="00F47D7C" w:rsidRDefault="00F472B6" w:rsidP="00F472B6">
      <w:pPr>
        <w:rPr>
          <w:lang w:val="en-US"/>
        </w:rPr>
      </w:pPr>
    </w:p>
    <w:p w14:paraId="2DC94153" w14:textId="0F133659" w:rsidR="00977C2F" w:rsidRPr="00F47D7C" w:rsidRDefault="00444A73" w:rsidP="00F472B6">
      <w:pPr>
        <w:rPr>
          <w:lang w:val="en-US"/>
        </w:rPr>
      </w:pPr>
      <w:r w:rsidRPr="00F47D7C">
        <w:rPr>
          <w:noProof/>
          <w:lang w:val="en-US"/>
        </w:rPr>
        <w:drawing>
          <wp:inline distT="0" distB="0" distL="0" distR="0" wp14:anchorId="6EC95933" wp14:editId="42B75A62">
            <wp:extent cx="5986780" cy="334708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6780" cy="3347085"/>
                    </a:xfrm>
                    <a:prstGeom prst="rect">
                      <a:avLst/>
                    </a:prstGeom>
                    <a:noFill/>
                  </pic:spPr>
                </pic:pic>
              </a:graphicData>
            </a:graphic>
          </wp:inline>
        </w:drawing>
      </w:r>
    </w:p>
    <w:p w14:paraId="401EF77D" w14:textId="57A70BC0" w:rsidR="00F472B6" w:rsidRPr="00F47D7C" w:rsidRDefault="00CB1C75" w:rsidP="00444A73">
      <w:pPr>
        <w:jc w:val="both"/>
        <w:rPr>
          <w:sz w:val="20"/>
          <w:szCs w:val="24"/>
          <w:lang w:val="en-US"/>
        </w:rPr>
      </w:pPr>
      <w:r w:rsidRPr="00F47D7C">
        <w:rPr>
          <w:b/>
          <w:sz w:val="20"/>
          <w:szCs w:val="24"/>
          <w:lang w:val="en-US"/>
        </w:rPr>
        <w:t>Figure S1</w:t>
      </w:r>
      <w:r w:rsidR="00861BC0" w:rsidRPr="00F47D7C">
        <w:rPr>
          <w:b/>
          <w:sz w:val="20"/>
          <w:szCs w:val="24"/>
          <w:lang w:val="en-US"/>
        </w:rPr>
        <w:t>8</w:t>
      </w:r>
      <w:r w:rsidRPr="00F47D7C">
        <w:rPr>
          <w:sz w:val="20"/>
          <w:szCs w:val="24"/>
          <w:lang w:val="en-US"/>
        </w:rPr>
        <w:t>. M</w:t>
      </w:r>
      <w:r w:rsidR="00F472B6" w:rsidRPr="00F47D7C">
        <w:rPr>
          <w:sz w:val="20"/>
          <w:szCs w:val="24"/>
          <w:lang w:val="en-US"/>
        </w:rPr>
        <w:t>ean Read fluorescence intensity of A) NGs that have cross</w:t>
      </w:r>
      <w:r w:rsidR="001A7310" w:rsidRPr="00F47D7C">
        <w:rPr>
          <w:sz w:val="20"/>
          <w:szCs w:val="24"/>
          <w:lang w:val="en-US"/>
        </w:rPr>
        <w:t>ed</w:t>
      </w:r>
      <w:r w:rsidR="00F472B6" w:rsidRPr="00F47D7C">
        <w:rPr>
          <w:sz w:val="20"/>
          <w:szCs w:val="24"/>
          <w:lang w:val="en-US"/>
        </w:rPr>
        <w:t xml:space="preserve"> the intestinal barrier and B) those retained in the intestinal lumen. Data represents mean ± SEM.</w:t>
      </w:r>
    </w:p>
    <w:p w14:paraId="154A4AE4" w14:textId="306CA824" w:rsidR="00F472B6" w:rsidRPr="00F47D7C" w:rsidRDefault="00F472B6" w:rsidP="00F472B6">
      <w:pPr>
        <w:rPr>
          <w:lang w:val="en-US"/>
        </w:rPr>
      </w:pPr>
    </w:p>
    <w:p w14:paraId="3468C75F" w14:textId="77777777" w:rsidR="00F472B6" w:rsidRPr="00F47D7C" w:rsidRDefault="00F472B6" w:rsidP="00F472B6">
      <w:pPr>
        <w:rPr>
          <w:lang w:val="en-US"/>
        </w:rPr>
      </w:pPr>
    </w:p>
    <w:p w14:paraId="537B3FA6" w14:textId="2FD2A7B3" w:rsidR="00F472B6" w:rsidRPr="00F47D7C" w:rsidRDefault="00444A73" w:rsidP="00444A73">
      <w:pPr>
        <w:jc w:val="center"/>
        <w:rPr>
          <w:lang w:val="en-US"/>
        </w:rPr>
      </w:pPr>
      <w:r w:rsidRPr="00F47D7C">
        <w:rPr>
          <w:noProof/>
          <w:lang w:val="en-US"/>
        </w:rPr>
        <w:lastRenderedPageBreak/>
        <w:drawing>
          <wp:inline distT="0" distB="0" distL="0" distR="0" wp14:anchorId="11DB5F19" wp14:editId="0AA1DE73">
            <wp:extent cx="4124536" cy="2110407"/>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7120" cy="2116846"/>
                    </a:xfrm>
                    <a:prstGeom prst="rect">
                      <a:avLst/>
                    </a:prstGeom>
                    <a:noFill/>
                  </pic:spPr>
                </pic:pic>
              </a:graphicData>
            </a:graphic>
          </wp:inline>
        </w:drawing>
      </w:r>
    </w:p>
    <w:p w14:paraId="0A137C87" w14:textId="02538AD3" w:rsidR="00F472B6" w:rsidRPr="00F47D7C" w:rsidRDefault="00CB1C75" w:rsidP="00F472B6">
      <w:pPr>
        <w:rPr>
          <w:sz w:val="20"/>
          <w:szCs w:val="24"/>
          <w:lang w:val="en-US"/>
        </w:rPr>
      </w:pPr>
      <w:r w:rsidRPr="00F47D7C">
        <w:rPr>
          <w:b/>
          <w:sz w:val="20"/>
          <w:szCs w:val="24"/>
          <w:lang w:val="en-US"/>
        </w:rPr>
        <w:t>Figure S1</w:t>
      </w:r>
      <w:r w:rsidR="00861BC0" w:rsidRPr="00F47D7C">
        <w:rPr>
          <w:b/>
          <w:sz w:val="20"/>
          <w:szCs w:val="24"/>
          <w:lang w:val="en-US"/>
        </w:rPr>
        <w:t>9</w:t>
      </w:r>
      <w:r w:rsidRPr="00F47D7C">
        <w:rPr>
          <w:sz w:val="20"/>
          <w:szCs w:val="24"/>
          <w:lang w:val="en-US"/>
        </w:rPr>
        <w:t xml:space="preserve">. A) </w:t>
      </w:r>
      <w:r w:rsidR="00F472B6" w:rsidRPr="00F47D7C">
        <w:rPr>
          <w:sz w:val="20"/>
          <w:szCs w:val="24"/>
          <w:lang w:val="en-US"/>
        </w:rPr>
        <w:t>Volume and B) Area of extraintestinal vesicles.</w:t>
      </w:r>
    </w:p>
    <w:p w14:paraId="604B88DB" w14:textId="77777777" w:rsidR="00444A73" w:rsidRPr="00F47D7C" w:rsidRDefault="00444A73" w:rsidP="00F472B6">
      <w:pPr>
        <w:rPr>
          <w:sz w:val="20"/>
          <w:szCs w:val="24"/>
          <w:lang w:val="en-US"/>
        </w:rPr>
      </w:pPr>
    </w:p>
    <w:p w14:paraId="76D74C8C" w14:textId="79DC8520" w:rsidR="00F472B6" w:rsidRPr="00F47D7C" w:rsidRDefault="00444A73" w:rsidP="00444A73">
      <w:pPr>
        <w:jc w:val="center"/>
        <w:rPr>
          <w:lang w:val="en-US"/>
        </w:rPr>
      </w:pPr>
      <w:r w:rsidRPr="00F47D7C">
        <w:rPr>
          <w:noProof/>
          <w:lang w:val="en-US"/>
        </w:rPr>
        <w:drawing>
          <wp:inline distT="0" distB="0" distL="0" distR="0" wp14:anchorId="3B3D35F5" wp14:editId="7A3261DF">
            <wp:extent cx="4759325" cy="4980882"/>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6517" cy="4988409"/>
                    </a:xfrm>
                    <a:prstGeom prst="rect">
                      <a:avLst/>
                    </a:prstGeom>
                    <a:noFill/>
                  </pic:spPr>
                </pic:pic>
              </a:graphicData>
            </a:graphic>
          </wp:inline>
        </w:drawing>
      </w:r>
    </w:p>
    <w:p w14:paraId="23493711" w14:textId="60C3D72E" w:rsidR="00F472B6" w:rsidRPr="00F47D7C" w:rsidRDefault="00CB1C75" w:rsidP="00444A73">
      <w:pPr>
        <w:jc w:val="both"/>
        <w:rPr>
          <w:sz w:val="20"/>
          <w:szCs w:val="24"/>
          <w:lang w:val="en-US"/>
        </w:rPr>
      </w:pPr>
      <w:r w:rsidRPr="00F47D7C">
        <w:rPr>
          <w:b/>
          <w:sz w:val="20"/>
          <w:szCs w:val="24"/>
          <w:lang w:val="en-US"/>
        </w:rPr>
        <w:t>Figure S</w:t>
      </w:r>
      <w:r w:rsidR="00861BC0" w:rsidRPr="00F47D7C">
        <w:rPr>
          <w:b/>
          <w:sz w:val="20"/>
          <w:szCs w:val="24"/>
          <w:lang w:val="en-US"/>
        </w:rPr>
        <w:t>20</w:t>
      </w:r>
      <w:r w:rsidRPr="00F47D7C">
        <w:rPr>
          <w:sz w:val="20"/>
          <w:szCs w:val="24"/>
          <w:lang w:val="en-US"/>
        </w:rPr>
        <w:t>. E</w:t>
      </w:r>
      <w:r w:rsidR="00F472B6" w:rsidRPr="00F47D7C">
        <w:rPr>
          <w:sz w:val="20"/>
          <w:szCs w:val="24"/>
          <w:lang w:val="en-US"/>
        </w:rPr>
        <w:t xml:space="preserve">xcretion of NGs. A) Experimental procedure. 24h-treated worms were transferred to fresh OP50 plates for 5h and then were anesthetized and imaged with </w:t>
      </w:r>
      <w:r w:rsidR="001A7310" w:rsidRPr="00F47D7C">
        <w:rPr>
          <w:sz w:val="20"/>
          <w:szCs w:val="24"/>
          <w:lang w:val="en-US"/>
        </w:rPr>
        <w:t xml:space="preserve">a </w:t>
      </w:r>
      <w:r w:rsidR="00F472B6" w:rsidRPr="00F47D7C">
        <w:rPr>
          <w:sz w:val="20"/>
          <w:szCs w:val="24"/>
          <w:lang w:val="en-US"/>
        </w:rPr>
        <w:t>confocal microscope. Head and tail of B) control, C) p(NIPAM-HEMA)(BIS), D) p(NIPAM-HEMA-DEMAEM)(BIS)</w:t>
      </w:r>
      <w:r w:rsidR="00444A73" w:rsidRPr="00F47D7C">
        <w:rPr>
          <w:sz w:val="20"/>
          <w:szCs w:val="24"/>
          <w:lang w:val="en-US"/>
        </w:rPr>
        <w:t xml:space="preserve"> (+)</w:t>
      </w:r>
      <w:r w:rsidR="00F472B6" w:rsidRPr="00F47D7C">
        <w:rPr>
          <w:sz w:val="20"/>
          <w:szCs w:val="24"/>
          <w:lang w:val="en-US"/>
        </w:rPr>
        <w:t>, E) p(NIPAM-HEMA-AMPs)(BIS)</w:t>
      </w:r>
      <w:r w:rsidR="00444A73" w:rsidRPr="00F47D7C">
        <w:rPr>
          <w:sz w:val="20"/>
          <w:szCs w:val="24"/>
          <w:lang w:val="en-US"/>
        </w:rPr>
        <w:t xml:space="preserve"> (-)</w:t>
      </w:r>
      <w:r w:rsidR="00F472B6" w:rsidRPr="00F47D7C">
        <w:rPr>
          <w:sz w:val="20"/>
          <w:szCs w:val="24"/>
          <w:lang w:val="en-US"/>
        </w:rPr>
        <w:t xml:space="preserve">, F) </w:t>
      </w:r>
      <w:r w:rsidR="00444A73" w:rsidRPr="00F47D7C">
        <w:rPr>
          <w:sz w:val="20"/>
          <w:szCs w:val="24"/>
          <w:lang w:val="en-US"/>
        </w:rPr>
        <w:t>p(NIPAM-(S-S)-HEMA)(BIS:BAC)</w:t>
      </w:r>
      <w:r w:rsidR="00F472B6" w:rsidRPr="00F47D7C">
        <w:rPr>
          <w:sz w:val="20"/>
          <w:szCs w:val="24"/>
          <w:lang w:val="en-US"/>
        </w:rPr>
        <w:t xml:space="preserve">, G) </w:t>
      </w:r>
      <w:r w:rsidR="00444A73" w:rsidRPr="00F47D7C">
        <w:rPr>
          <w:sz w:val="20"/>
          <w:szCs w:val="24"/>
          <w:lang w:val="en-US"/>
        </w:rPr>
        <w:t>p(NIPAM-(S-S)-HEMA)(BAC)</w:t>
      </w:r>
      <w:r w:rsidR="00F472B6" w:rsidRPr="00F47D7C">
        <w:rPr>
          <w:sz w:val="20"/>
          <w:szCs w:val="24"/>
          <w:lang w:val="en-US"/>
        </w:rPr>
        <w:t xml:space="preserve"> and H) BSA-FICTC.</w:t>
      </w:r>
    </w:p>
    <w:sectPr w:rsidR="00F472B6" w:rsidRPr="00F47D7C" w:rsidSect="00F47D7C">
      <w:foot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470C7" w14:textId="77777777" w:rsidR="00E631F6" w:rsidRDefault="00E631F6" w:rsidP="00743D94">
      <w:pPr>
        <w:spacing w:after="0" w:line="240" w:lineRule="auto"/>
      </w:pPr>
      <w:r>
        <w:separator/>
      </w:r>
    </w:p>
  </w:endnote>
  <w:endnote w:type="continuationSeparator" w:id="0">
    <w:p w14:paraId="737C4BAD" w14:textId="77777777" w:rsidR="00E631F6" w:rsidRDefault="00E631F6" w:rsidP="00743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9142235"/>
      <w:docPartObj>
        <w:docPartGallery w:val="Page Numbers (Bottom of Page)"/>
        <w:docPartUnique/>
      </w:docPartObj>
    </w:sdtPr>
    <w:sdtContent>
      <w:p w14:paraId="47B61E34" w14:textId="54A75F76" w:rsidR="009864F1" w:rsidRDefault="009864F1">
        <w:pPr>
          <w:pStyle w:val="Footer"/>
          <w:jc w:val="right"/>
        </w:pPr>
        <w:r>
          <w:fldChar w:fldCharType="begin"/>
        </w:r>
        <w:r>
          <w:instrText>PAGE   \* MERGEFORMAT</w:instrText>
        </w:r>
        <w:r>
          <w:fldChar w:fldCharType="separate"/>
        </w:r>
        <w:r w:rsidR="00F54D3A">
          <w:rPr>
            <w:noProof/>
          </w:rPr>
          <w:t>17</w:t>
        </w:r>
        <w:r>
          <w:fldChar w:fldCharType="end"/>
        </w:r>
      </w:p>
    </w:sdtContent>
  </w:sdt>
  <w:p w14:paraId="30B196A5" w14:textId="77777777" w:rsidR="009864F1" w:rsidRDefault="00986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11159" w14:textId="77777777" w:rsidR="00E631F6" w:rsidRDefault="00E631F6" w:rsidP="00743D94">
      <w:pPr>
        <w:spacing w:after="0" w:line="240" w:lineRule="auto"/>
      </w:pPr>
      <w:r>
        <w:separator/>
      </w:r>
    </w:p>
  </w:footnote>
  <w:footnote w:type="continuationSeparator" w:id="0">
    <w:p w14:paraId="08E487B9" w14:textId="77777777" w:rsidR="00E631F6" w:rsidRDefault="00E631F6" w:rsidP="00743D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s-ES"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6" w:nlCheck="1" w:checkStyle="0"/>
  <w:activeWritingStyle w:appName="MSWord" w:lang="en-GB" w:vendorID="64" w:dllVersion="4096" w:nlCheck="1" w:checkStyle="0"/>
  <w:activeWritingStyle w:appName="MSWord" w:lang="en-GB" w:vendorID="64" w:dllVersion="6" w:nlCheck="1" w:checkStyle="0"/>
  <w:activeWritingStyle w:appName="MSWord" w:lang="fr-FR"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SytDAwMDawMDcysDBU0lEKTi0uzszPAykwrAUAv9jLwiwAAAA="/>
  </w:docVars>
  <w:rsids>
    <w:rsidRoot w:val="00C649A9"/>
    <w:rsid w:val="00000EB4"/>
    <w:rsid w:val="00002130"/>
    <w:rsid w:val="000221E8"/>
    <w:rsid w:val="00034CFC"/>
    <w:rsid w:val="00041011"/>
    <w:rsid w:val="00045C00"/>
    <w:rsid w:val="00065FAA"/>
    <w:rsid w:val="00070F1E"/>
    <w:rsid w:val="00071A12"/>
    <w:rsid w:val="00082BDE"/>
    <w:rsid w:val="00097AE4"/>
    <w:rsid w:val="000A3CB3"/>
    <w:rsid w:val="000C3C15"/>
    <w:rsid w:val="000D3A78"/>
    <w:rsid w:val="000F0F65"/>
    <w:rsid w:val="000F3B69"/>
    <w:rsid w:val="0014152F"/>
    <w:rsid w:val="00145036"/>
    <w:rsid w:val="00162E11"/>
    <w:rsid w:val="00173491"/>
    <w:rsid w:val="00182156"/>
    <w:rsid w:val="001969EB"/>
    <w:rsid w:val="001A3CC9"/>
    <w:rsid w:val="001A7310"/>
    <w:rsid w:val="001B650A"/>
    <w:rsid w:val="001D1EBF"/>
    <w:rsid w:val="001D4FA2"/>
    <w:rsid w:val="00210837"/>
    <w:rsid w:val="002117FC"/>
    <w:rsid w:val="0023198D"/>
    <w:rsid w:val="002369FA"/>
    <w:rsid w:val="00260EEF"/>
    <w:rsid w:val="002638F0"/>
    <w:rsid w:val="00264FE8"/>
    <w:rsid w:val="00270CFE"/>
    <w:rsid w:val="002B6D58"/>
    <w:rsid w:val="002C73D6"/>
    <w:rsid w:val="002D2E1B"/>
    <w:rsid w:val="002E44C7"/>
    <w:rsid w:val="002F15B4"/>
    <w:rsid w:val="002F2EE2"/>
    <w:rsid w:val="0031048F"/>
    <w:rsid w:val="00313410"/>
    <w:rsid w:val="00321063"/>
    <w:rsid w:val="0032596D"/>
    <w:rsid w:val="003272D9"/>
    <w:rsid w:val="00331C56"/>
    <w:rsid w:val="003321EE"/>
    <w:rsid w:val="003448AE"/>
    <w:rsid w:val="003466FA"/>
    <w:rsid w:val="003B2958"/>
    <w:rsid w:val="003B2F5A"/>
    <w:rsid w:val="003B6EE8"/>
    <w:rsid w:val="003D3486"/>
    <w:rsid w:val="003D3B8C"/>
    <w:rsid w:val="003F6A05"/>
    <w:rsid w:val="003F7797"/>
    <w:rsid w:val="004229CB"/>
    <w:rsid w:val="004259DB"/>
    <w:rsid w:val="00437CE4"/>
    <w:rsid w:val="004449C6"/>
    <w:rsid w:val="00444A73"/>
    <w:rsid w:val="00447CDB"/>
    <w:rsid w:val="0045228E"/>
    <w:rsid w:val="004621CA"/>
    <w:rsid w:val="00496301"/>
    <w:rsid w:val="004D2659"/>
    <w:rsid w:val="004E2E52"/>
    <w:rsid w:val="004F5BF9"/>
    <w:rsid w:val="005016A2"/>
    <w:rsid w:val="00510997"/>
    <w:rsid w:val="00510F9D"/>
    <w:rsid w:val="005169A5"/>
    <w:rsid w:val="005278DC"/>
    <w:rsid w:val="00530350"/>
    <w:rsid w:val="00552E26"/>
    <w:rsid w:val="0055735F"/>
    <w:rsid w:val="00561D28"/>
    <w:rsid w:val="00565DDE"/>
    <w:rsid w:val="005743DA"/>
    <w:rsid w:val="005813BC"/>
    <w:rsid w:val="005A5D37"/>
    <w:rsid w:val="005D74BA"/>
    <w:rsid w:val="005E6804"/>
    <w:rsid w:val="006057AF"/>
    <w:rsid w:val="00605C4D"/>
    <w:rsid w:val="006148EE"/>
    <w:rsid w:val="00615051"/>
    <w:rsid w:val="00617233"/>
    <w:rsid w:val="00620104"/>
    <w:rsid w:val="006242A9"/>
    <w:rsid w:val="00636EDC"/>
    <w:rsid w:val="00642A2B"/>
    <w:rsid w:val="00650ADE"/>
    <w:rsid w:val="00654466"/>
    <w:rsid w:val="0065681B"/>
    <w:rsid w:val="006708B6"/>
    <w:rsid w:val="0067346C"/>
    <w:rsid w:val="00681987"/>
    <w:rsid w:val="0068480F"/>
    <w:rsid w:val="006875D5"/>
    <w:rsid w:val="006A4919"/>
    <w:rsid w:val="006C5F0A"/>
    <w:rsid w:val="006C6C55"/>
    <w:rsid w:val="006E7ADC"/>
    <w:rsid w:val="006F5BD0"/>
    <w:rsid w:val="006F7B0A"/>
    <w:rsid w:val="007041DF"/>
    <w:rsid w:val="007278D7"/>
    <w:rsid w:val="0074310F"/>
    <w:rsid w:val="00743D94"/>
    <w:rsid w:val="00781C8F"/>
    <w:rsid w:val="007D4426"/>
    <w:rsid w:val="007D6C5E"/>
    <w:rsid w:val="007E2FC8"/>
    <w:rsid w:val="007E75C2"/>
    <w:rsid w:val="00812A5D"/>
    <w:rsid w:val="00815DC0"/>
    <w:rsid w:val="00835A60"/>
    <w:rsid w:val="00846333"/>
    <w:rsid w:val="00861BC0"/>
    <w:rsid w:val="008640D6"/>
    <w:rsid w:val="008669B4"/>
    <w:rsid w:val="0087161B"/>
    <w:rsid w:val="00884EFB"/>
    <w:rsid w:val="00894F20"/>
    <w:rsid w:val="00895C6C"/>
    <w:rsid w:val="008A1E7E"/>
    <w:rsid w:val="008A3E75"/>
    <w:rsid w:val="008B1641"/>
    <w:rsid w:val="008B1AD2"/>
    <w:rsid w:val="008D269C"/>
    <w:rsid w:val="008D3327"/>
    <w:rsid w:val="008E0D20"/>
    <w:rsid w:val="008E42BE"/>
    <w:rsid w:val="008F2FFA"/>
    <w:rsid w:val="008F65E3"/>
    <w:rsid w:val="00917DE3"/>
    <w:rsid w:val="00935A01"/>
    <w:rsid w:val="0094693D"/>
    <w:rsid w:val="009625F4"/>
    <w:rsid w:val="00965CC5"/>
    <w:rsid w:val="00977C2F"/>
    <w:rsid w:val="00981B24"/>
    <w:rsid w:val="009864F1"/>
    <w:rsid w:val="00991D7F"/>
    <w:rsid w:val="00994943"/>
    <w:rsid w:val="009B10C4"/>
    <w:rsid w:val="009B4BD3"/>
    <w:rsid w:val="009B79C7"/>
    <w:rsid w:val="009D2065"/>
    <w:rsid w:val="009D74A1"/>
    <w:rsid w:val="009F09BB"/>
    <w:rsid w:val="00A15DF9"/>
    <w:rsid w:val="00A2790D"/>
    <w:rsid w:val="00A4001F"/>
    <w:rsid w:val="00A6677F"/>
    <w:rsid w:val="00A67760"/>
    <w:rsid w:val="00A939B2"/>
    <w:rsid w:val="00A971DA"/>
    <w:rsid w:val="00AB150D"/>
    <w:rsid w:val="00AB2C5D"/>
    <w:rsid w:val="00AF6C49"/>
    <w:rsid w:val="00B1559F"/>
    <w:rsid w:val="00B17C38"/>
    <w:rsid w:val="00B2262B"/>
    <w:rsid w:val="00B363D5"/>
    <w:rsid w:val="00B420D6"/>
    <w:rsid w:val="00B44567"/>
    <w:rsid w:val="00B502B3"/>
    <w:rsid w:val="00B50D9C"/>
    <w:rsid w:val="00B71026"/>
    <w:rsid w:val="00B71C6F"/>
    <w:rsid w:val="00B765F0"/>
    <w:rsid w:val="00B804D4"/>
    <w:rsid w:val="00B81943"/>
    <w:rsid w:val="00B87C4B"/>
    <w:rsid w:val="00B92485"/>
    <w:rsid w:val="00BA067A"/>
    <w:rsid w:val="00BB450F"/>
    <w:rsid w:val="00BC2ED2"/>
    <w:rsid w:val="00BD164A"/>
    <w:rsid w:val="00BE0361"/>
    <w:rsid w:val="00BE5772"/>
    <w:rsid w:val="00BE65E3"/>
    <w:rsid w:val="00C01E74"/>
    <w:rsid w:val="00C04905"/>
    <w:rsid w:val="00C110AC"/>
    <w:rsid w:val="00C1324E"/>
    <w:rsid w:val="00C2320A"/>
    <w:rsid w:val="00C3330E"/>
    <w:rsid w:val="00C50C32"/>
    <w:rsid w:val="00C649A9"/>
    <w:rsid w:val="00C72A00"/>
    <w:rsid w:val="00C8687C"/>
    <w:rsid w:val="00C90ECD"/>
    <w:rsid w:val="00C91633"/>
    <w:rsid w:val="00CA4D40"/>
    <w:rsid w:val="00CA788D"/>
    <w:rsid w:val="00CB1C75"/>
    <w:rsid w:val="00CB3AD4"/>
    <w:rsid w:val="00CD5E4D"/>
    <w:rsid w:val="00CD6621"/>
    <w:rsid w:val="00CD728A"/>
    <w:rsid w:val="00CE3038"/>
    <w:rsid w:val="00CF272A"/>
    <w:rsid w:val="00D11327"/>
    <w:rsid w:val="00D13067"/>
    <w:rsid w:val="00D32DFD"/>
    <w:rsid w:val="00D41395"/>
    <w:rsid w:val="00D43340"/>
    <w:rsid w:val="00D73362"/>
    <w:rsid w:val="00D74269"/>
    <w:rsid w:val="00DA0E7C"/>
    <w:rsid w:val="00DA44F1"/>
    <w:rsid w:val="00DA700B"/>
    <w:rsid w:val="00DB2594"/>
    <w:rsid w:val="00DB3F77"/>
    <w:rsid w:val="00DC3D4D"/>
    <w:rsid w:val="00E157C2"/>
    <w:rsid w:val="00E278A4"/>
    <w:rsid w:val="00E27D36"/>
    <w:rsid w:val="00E41ABD"/>
    <w:rsid w:val="00E61463"/>
    <w:rsid w:val="00E631F6"/>
    <w:rsid w:val="00E86148"/>
    <w:rsid w:val="00EA28BA"/>
    <w:rsid w:val="00EB2280"/>
    <w:rsid w:val="00EB3AE0"/>
    <w:rsid w:val="00EB3B93"/>
    <w:rsid w:val="00EB3E33"/>
    <w:rsid w:val="00EB4B1D"/>
    <w:rsid w:val="00EB7D28"/>
    <w:rsid w:val="00EC028F"/>
    <w:rsid w:val="00EF7770"/>
    <w:rsid w:val="00F0139C"/>
    <w:rsid w:val="00F14417"/>
    <w:rsid w:val="00F22EB5"/>
    <w:rsid w:val="00F277E6"/>
    <w:rsid w:val="00F472B6"/>
    <w:rsid w:val="00F47D7C"/>
    <w:rsid w:val="00F54D3A"/>
    <w:rsid w:val="00F64CBE"/>
    <w:rsid w:val="00F7614C"/>
    <w:rsid w:val="00F91B27"/>
    <w:rsid w:val="00F92566"/>
    <w:rsid w:val="00FC2A6E"/>
    <w:rsid w:val="00FC71A4"/>
    <w:rsid w:val="00FD7304"/>
    <w:rsid w:val="00FE0A01"/>
    <w:rsid w:val="00FE1DBB"/>
    <w:rsid w:val="00FF00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DD920A"/>
  <w15:chartTrackingRefBased/>
  <w15:docId w15:val="{C1D0AB53-0778-4795-B3CC-4CC2B6917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43D9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43D94"/>
    <w:pPr>
      <w:tabs>
        <w:tab w:val="center" w:pos="4419"/>
        <w:tab w:val="right" w:pos="8838"/>
      </w:tabs>
      <w:spacing w:after="0" w:line="240" w:lineRule="auto"/>
    </w:pPr>
  </w:style>
  <w:style w:type="character" w:customStyle="1" w:styleId="HeaderChar">
    <w:name w:val="Header Char"/>
    <w:basedOn w:val="DefaultParagraphFont"/>
    <w:link w:val="Header"/>
    <w:uiPriority w:val="99"/>
    <w:rsid w:val="00743D94"/>
  </w:style>
  <w:style w:type="paragraph" w:styleId="Footer">
    <w:name w:val="footer"/>
    <w:basedOn w:val="Normal"/>
    <w:link w:val="FooterChar"/>
    <w:uiPriority w:val="99"/>
    <w:unhideWhenUsed/>
    <w:rsid w:val="00743D94"/>
    <w:pPr>
      <w:tabs>
        <w:tab w:val="center" w:pos="4419"/>
        <w:tab w:val="right" w:pos="8838"/>
      </w:tabs>
      <w:spacing w:after="0" w:line="240" w:lineRule="auto"/>
    </w:pPr>
  </w:style>
  <w:style w:type="character" w:customStyle="1" w:styleId="FooterChar">
    <w:name w:val="Footer Char"/>
    <w:basedOn w:val="DefaultParagraphFont"/>
    <w:link w:val="Footer"/>
    <w:uiPriority w:val="99"/>
    <w:rsid w:val="00743D94"/>
  </w:style>
  <w:style w:type="table" w:styleId="TableGrid">
    <w:name w:val="Table Grid"/>
    <w:basedOn w:val="TableNormal"/>
    <w:uiPriority w:val="39"/>
    <w:rsid w:val="00884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971DA"/>
    <w:pPr>
      <w:spacing w:after="0"/>
    </w:pPr>
  </w:style>
  <w:style w:type="character" w:styleId="Hyperlink">
    <w:name w:val="Hyperlink"/>
    <w:basedOn w:val="DefaultParagraphFont"/>
    <w:uiPriority w:val="99"/>
    <w:unhideWhenUsed/>
    <w:rsid w:val="00A971DA"/>
    <w:rPr>
      <w:color w:val="0563C1" w:themeColor="hyperlink"/>
      <w:u w:val="single"/>
    </w:rPr>
  </w:style>
  <w:style w:type="character" w:styleId="CommentReference">
    <w:name w:val="annotation reference"/>
    <w:basedOn w:val="DefaultParagraphFont"/>
    <w:uiPriority w:val="99"/>
    <w:semiHidden/>
    <w:unhideWhenUsed/>
    <w:rsid w:val="001A3CC9"/>
    <w:rPr>
      <w:sz w:val="16"/>
      <w:szCs w:val="16"/>
    </w:rPr>
  </w:style>
  <w:style w:type="paragraph" w:styleId="CommentText">
    <w:name w:val="annotation text"/>
    <w:basedOn w:val="Normal"/>
    <w:link w:val="CommentTextChar"/>
    <w:uiPriority w:val="99"/>
    <w:semiHidden/>
    <w:unhideWhenUsed/>
    <w:rsid w:val="001A3CC9"/>
    <w:pPr>
      <w:spacing w:line="240" w:lineRule="auto"/>
    </w:pPr>
    <w:rPr>
      <w:sz w:val="20"/>
      <w:szCs w:val="20"/>
    </w:rPr>
  </w:style>
  <w:style w:type="character" w:customStyle="1" w:styleId="CommentTextChar">
    <w:name w:val="Comment Text Char"/>
    <w:basedOn w:val="DefaultParagraphFont"/>
    <w:link w:val="CommentText"/>
    <w:uiPriority w:val="99"/>
    <w:semiHidden/>
    <w:rsid w:val="001A3CC9"/>
    <w:rPr>
      <w:sz w:val="20"/>
      <w:szCs w:val="20"/>
    </w:rPr>
  </w:style>
  <w:style w:type="paragraph" w:styleId="CommentSubject">
    <w:name w:val="annotation subject"/>
    <w:basedOn w:val="CommentText"/>
    <w:next w:val="CommentText"/>
    <w:link w:val="CommentSubjectChar"/>
    <w:uiPriority w:val="99"/>
    <w:semiHidden/>
    <w:unhideWhenUsed/>
    <w:rsid w:val="001A3CC9"/>
    <w:rPr>
      <w:b/>
      <w:bCs/>
    </w:rPr>
  </w:style>
  <w:style w:type="character" w:customStyle="1" w:styleId="CommentSubjectChar">
    <w:name w:val="Comment Subject Char"/>
    <w:basedOn w:val="CommentTextChar"/>
    <w:link w:val="CommentSubject"/>
    <w:uiPriority w:val="99"/>
    <w:semiHidden/>
    <w:rsid w:val="001A3CC9"/>
    <w:rPr>
      <w:b/>
      <w:bCs/>
      <w:sz w:val="20"/>
      <w:szCs w:val="20"/>
    </w:rPr>
  </w:style>
  <w:style w:type="paragraph" w:styleId="BalloonText">
    <w:name w:val="Balloon Text"/>
    <w:basedOn w:val="Normal"/>
    <w:link w:val="BalloonTextChar"/>
    <w:uiPriority w:val="99"/>
    <w:semiHidden/>
    <w:unhideWhenUsed/>
    <w:rsid w:val="001A3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CC9"/>
    <w:rPr>
      <w:rFonts w:ascii="Segoe UI" w:hAnsi="Segoe UI" w:cs="Segoe UI"/>
      <w:sz w:val="18"/>
      <w:szCs w:val="18"/>
    </w:rPr>
  </w:style>
  <w:style w:type="character" w:styleId="PlaceholderText">
    <w:name w:val="Placeholder Text"/>
    <w:basedOn w:val="DefaultParagraphFont"/>
    <w:uiPriority w:val="99"/>
    <w:semiHidden/>
    <w:rsid w:val="006F5BD0"/>
    <w:rPr>
      <w:color w:val="808080"/>
    </w:rPr>
  </w:style>
  <w:style w:type="paragraph" w:styleId="Revision">
    <w:name w:val="Revision"/>
    <w:hidden/>
    <w:uiPriority w:val="99"/>
    <w:semiHidden/>
    <w:rsid w:val="006C6C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186668">
      <w:bodyDiv w:val="1"/>
      <w:marLeft w:val="0"/>
      <w:marRight w:val="0"/>
      <w:marTop w:val="0"/>
      <w:marBottom w:val="0"/>
      <w:divBdr>
        <w:top w:val="none" w:sz="0" w:space="0" w:color="auto"/>
        <w:left w:val="none" w:sz="0" w:space="0" w:color="auto"/>
        <w:bottom w:val="none" w:sz="0" w:space="0" w:color="auto"/>
        <w:right w:val="none" w:sz="0" w:space="0" w:color="auto"/>
      </w:divBdr>
    </w:div>
    <w:div w:id="1195775385">
      <w:bodyDiv w:val="1"/>
      <w:marLeft w:val="0"/>
      <w:marRight w:val="0"/>
      <w:marTop w:val="0"/>
      <w:marBottom w:val="0"/>
      <w:divBdr>
        <w:top w:val="none" w:sz="0" w:space="0" w:color="auto"/>
        <w:left w:val="none" w:sz="0" w:space="0" w:color="auto"/>
        <w:bottom w:val="none" w:sz="0" w:space="0" w:color="auto"/>
        <w:right w:val="none" w:sz="0" w:space="0" w:color="auto"/>
      </w:divBdr>
      <w:divsChild>
        <w:div w:id="112134800">
          <w:marLeft w:val="0"/>
          <w:marRight w:val="0"/>
          <w:marTop w:val="0"/>
          <w:marBottom w:val="0"/>
          <w:divBdr>
            <w:top w:val="none" w:sz="0" w:space="0" w:color="auto"/>
            <w:left w:val="none" w:sz="0" w:space="0" w:color="auto"/>
            <w:bottom w:val="none" w:sz="0" w:space="0" w:color="auto"/>
            <w:right w:val="none" w:sz="0" w:space="0" w:color="auto"/>
          </w:divBdr>
        </w:div>
        <w:div w:id="1904683480">
          <w:marLeft w:val="0"/>
          <w:marRight w:val="0"/>
          <w:marTop w:val="0"/>
          <w:marBottom w:val="0"/>
          <w:divBdr>
            <w:top w:val="none" w:sz="0" w:space="0" w:color="auto"/>
            <w:left w:val="none" w:sz="0" w:space="0" w:color="auto"/>
            <w:bottom w:val="none" w:sz="0" w:space="0" w:color="auto"/>
            <w:right w:val="none" w:sz="0" w:space="0" w:color="auto"/>
          </w:divBdr>
          <w:divsChild>
            <w:div w:id="1845122827">
              <w:marLeft w:val="0"/>
              <w:marRight w:val="165"/>
              <w:marTop w:val="150"/>
              <w:marBottom w:val="0"/>
              <w:divBdr>
                <w:top w:val="none" w:sz="0" w:space="0" w:color="auto"/>
                <w:left w:val="none" w:sz="0" w:space="0" w:color="auto"/>
                <w:bottom w:val="none" w:sz="0" w:space="0" w:color="auto"/>
                <w:right w:val="none" w:sz="0" w:space="0" w:color="auto"/>
              </w:divBdr>
              <w:divsChild>
                <w:div w:id="925504673">
                  <w:marLeft w:val="0"/>
                  <w:marRight w:val="0"/>
                  <w:marTop w:val="0"/>
                  <w:marBottom w:val="0"/>
                  <w:divBdr>
                    <w:top w:val="none" w:sz="0" w:space="0" w:color="auto"/>
                    <w:left w:val="none" w:sz="0" w:space="0" w:color="auto"/>
                    <w:bottom w:val="none" w:sz="0" w:space="0" w:color="auto"/>
                    <w:right w:val="none" w:sz="0" w:space="0" w:color="auto"/>
                  </w:divBdr>
                  <w:divsChild>
                    <w:div w:id="10175796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537907">
      <w:bodyDiv w:val="1"/>
      <w:marLeft w:val="0"/>
      <w:marRight w:val="0"/>
      <w:marTop w:val="0"/>
      <w:marBottom w:val="0"/>
      <w:divBdr>
        <w:top w:val="none" w:sz="0" w:space="0" w:color="auto"/>
        <w:left w:val="none" w:sz="0" w:space="0" w:color="auto"/>
        <w:bottom w:val="none" w:sz="0" w:space="0" w:color="auto"/>
        <w:right w:val="none" w:sz="0" w:space="0" w:color="auto"/>
      </w:divBdr>
    </w:div>
    <w:div w:id="1304121453">
      <w:bodyDiv w:val="1"/>
      <w:marLeft w:val="0"/>
      <w:marRight w:val="0"/>
      <w:marTop w:val="0"/>
      <w:marBottom w:val="0"/>
      <w:divBdr>
        <w:top w:val="none" w:sz="0" w:space="0" w:color="auto"/>
        <w:left w:val="none" w:sz="0" w:space="0" w:color="auto"/>
        <w:bottom w:val="none" w:sz="0" w:space="0" w:color="auto"/>
        <w:right w:val="none" w:sz="0" w:space="0" w:color="auto"/>
      </w:divBdr>
    </w:div>
    <w:div w:id="1419519105">
      <w:bodyDiv w:val="1"/>
      <w:marLeft w:val="0"/>
      <w:marRight w:val="0"/>
      <w:marTop w:val="0"/>
      <w:marBottom w:val="0"/>
      <w:divBdr>
        <w:top w:val="none" w:sz="0" w:space="0" w:color="auto"/>
        <w:left w:val="none" w:sz="0" w:space="0" w:color="auto"/>
        <w:bottom w:val="none" w:sz="0" w:space="0" w:color="auto"/>
        <w:right w:val="none" w:sz="0" w:space="0" w:color="auto"/>
      </w:divBdr>
      <w:divsChild>
        <w:div w:id="1941788993">
          <w:marLeft w:val="0"/>
          <w:marRight w:val="0"/>
          <w:marTop w:val="0"/>
          <w:marBottom w:val="0"/>
          <w:divBdr>
            <w:top w:val="none" w:sz="0" w:space="0" w:color="auto"/>
            <w:left w:val="none" w:sz="0" w:space="0" w:color="auto"/>
            <w:bottom w:val="none" w:sz="0" w:space="0" w:color="auto"/>
            <w:right w:val="none" w:sz="0" w:space="0" w:color="auto"/>
          </w:divBdr>
        </w:div>
        <w:div w:id="122046241">
          <w:marLeft w:val="0"/>
          <w:marRight w:val="0"/>
          <w:marTop w:val="0"/>
          <w:marBottom w:val="0"/>
          <w:divBdr>
            <w:top w:val="none" w:sz="0" w:space="0" w:color="auto"/>
            <w:left w:val="none" w:sz="0" w:space="0" w:color="auto"/>
            <w:bottom w:val="none" w:sz="0" w:space="0" w:color="auto"/>
            <w:right w:val="none" w:sz="0" w:space="0" w:color="auto"/>
          </w:divBdr>
          <w:divsChild>
            <w:div w:id="1484738535">
              <w:marLeft w:val="0"/>
              <w:marRight w:val="165"/>
              <w:marTop w:val="150"/>
              <w:marBottom w:val="0"/>
              <w:divBdr>
                <w:top w:val="none" w:sz="0" w:space="0" w:color="auto"/>
                <w:left w:val="none" w:sz="0" w:space="0" w:color="auto"/>
                <w:bottom w:val="none" w:sz="0" w:space="0" w:color="auto"/>
                <w:right w:val="none" w:sz="0" w:space="0" w:color="auto"/>
              </w:divBdr>
              <w:divsChild>
                <w:div w:id="2121945213">
                  <w:marLeft w:val="0"/>
                  <w:marRight w:val="0"/>
                  <w:marTop w:val="0"/>
                  <w:marBottom w:val="0"/>
                  <w:divBdr>
                    <w:top w:val="none" w:sz="0" w:space="0" w:color="auto"/>
                    <w:left w:val="none" w:sz="0" w:space="0" w:color="auto"/>
                    <w:bottom w:val="none" w:sz="0" w:space="0" w:color="auto"/>
                    <w:right w:val="none" w:sz="0" w:space="0" w:color="auto"/>
                  </w:divBdr>
                  <w:divsChild>
                    <w:div w:id="113649144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044">
          <w:marLeft w:val="0"/>
          <w:marRight w:val="0"/>
          <w:marTop w:val="0"/>
          <w:marBottom w:val="0"/>
          <w:divBdr>
            <w:top w:val="none" w:sz="0" w:space="0" w:color="auto"/>
            <w:left w:val="none" w:sz="0" w:space="0" w:color="auto"/>
            <w:bottom w:val="none" w:sz="0" w:space="0" w:color="auto"/>
            <w:right w:val="none" w:sz="0" w:space="0" w:color="auto"/>
          </w:divBdr>
        </w:div>
        <w:div w:id="761682256">
          <w:marLeft w:val="0"/>
          <w:marRight w:val="0"/>
          <w:marTop w:val="0"/>
          <w:marBottom w:val="0"/>
          <w:divBdr>
            <w:top w:val="none" w:sz="0" w:space="0" w:color="auto"/>
            <w:left w:val="none" w:sz="0" w:space="0" w:color="auto"/>
            <w:bottom w:val="none" w:sz="0" w:space="0" w:color="auto"/>
            <w:right w:val="none" w:sz="0" w:space="0" w:color="auto"/>
          </w:divBdr>
          <w:divsChild>
            <w:div w:id="296497793">
              <w:marLeft w:val="0"/>
              <w:marRight w:val="165"/>
              <w:marTop w:val="150"/>
              <w:marBottom w:val="0"/>
              <w:divBdr>
                <w:top w:val="none" w:sz="0" w:space="0" w:color="auto"/>
                <w:left w:val="none" w:sz="0" w:space="0" w:color="auto"/>
                <w:bottom w:val="none" w:sz="0" w:space="0" w:color="auto"/>
                <w:right w:val="none" w:sz="0" w:space="0" w:color="auto"/>
              </w:divBdr>
              <w:divsChild>
                <w:div w:id="735972954">
                  <w:marLeft w:val="0"/>
                  <w:marRight w:val="0"/>
                  <w:marTop w:val="0"/>
                  <w:marBottom w:val="0"/>
                  <w:divBdr>
                    <w:top w:val="none" w:sz="0" w:space="0" w:color="auto"/>
                    <w:left w:val="none" w:sz="0" w:space="0" w:color="auto"/>
                    <w:bottom w:val="none" w:sz="0" w:space="0" w:color="auto"/>
                    <w:right w:val="none" w:sz="0" w:space="0" w:color="auto"/>
                  </w:divBdr>
                  <w:divsChild>
                    <w:div w:id="6305247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88029">
      <w:bodyDiv w:val="1"/>
      <w:marLeft w:val="0"/>
      <w:marRight w:val="0"/>
      <w:marTop w:val="0"/>
      <w:marBottom w:val="0"/>
      <w:divBdr>
        <w:top w:val="none" w:sz="0" w:space="0" w:color="auto"/>
        <w:left w:val="none" w:sz="0" w:space="0" w:color="auto"/>
        <w:bottom w:val="none" w:sz="0" w:space="0" w:color="auto"/>
        <w:right w:val="none" w:sz="0" w:space="0" w:color="auto"/>
      </w:divBdr>
      <w:divsChild>
        <w:div w:id="2143691422">
          <w:marLeft w:val="0"/>
          <w:marRight w:val="0"/>
          <w:marTop w:val="0"/>
          <w:marBottom w:val="0"/>
          <w:divBdr>
            <w:top w:val="none" w:sz="0" w:space="0" w:color="auto"/>
            <w:left w:val="none" w:sz="0" w:space="0" w:color="auto"/>
            <w:bottom w:val="none" w:sz="0" w:space="0" w:color="auto"/>
            <w:right w:val="none" w:sz="0" w:space="0" w:color="auto"/>
          </w:divBdr>
        </w:div>
        <w:div w:id="897591111">
          <w:marLeft w:val="0"/>
          <w:marRight w:val="0"/>
          <w:marTop w:val="0"/>
          <w:marBottom w:val="0"/>
          <w:divBdr>
            <w:top w:val="none" w:sz="0" w:space="0" w:color="auto"/>
            <w:left w:val="none" w:sz="0" w:space="0" w:color="auto"/>
            <w:bottom w:val="none" w:sz="0" w:space="0" w:color="auto"/>
            <w:right w:val="none" w:sz="0" w:space="0" w:color="auto"/>
          </w:divBdr>
          <w:divsChild>
            <w:div w:id="1008868601">
              <w:marLeft w:val="0"/>
              <w:marRight w:val="165"/>
              <w:marTop w:val="150"/>
              <w:marBottom w:val="0"/>
              <w:divBdr>
                <w:top w:val="none" w:sz="0" w:space="0" w:color="auto"/>
                <w:left w:val="none" w:sz="0" w:space="0" w:color="auto"/>
                <w:bottom w:val="none" w:sz="0" w:space="0" w:color="auto"/>
                <w:right w:val="none" w:sz="0" w:space="0" w:color="auto"/>
              </w:divBdr>
              <w:divsChild>
                <w:div w:id="827862805">
                  <w:marLeft w:val="0"/>
                  <w:marRight w:val="0"/>
                  <w:marTop w:val="0"/>
                  <w:marBottom w:val="0"/>
                  <w:divBdr>
                    <w:top w:val="none" w:sz="0" w:space="0" w:color="auto"/>
                    <w:left w:val="none" w:sz="0" w:space="0" w:color="auto"/>
                    <w:bottom w:val="none" w:sz="0" w:space="0" w:color="auto"/>
                    <w:right w:val="none" w:sz="0" w:space="0" w:color="auto"/>
                  </w:divBdr>
                  <w:divsChild>
                    <w:div w:id="1983973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0.tiff"/><Relationship Id="rId25" Type="http://schemas.openxmlformats.org/officeDocument/2006/relationships/image" Target="media/image18.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1F5FA-7F8D-4071-B3BD-A080A6F7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19</Pages>
  <Words>1873</Words>
  <Characters>11467</Characters>
  <Application>Microsoft Office Word</Application>
  <DocSecurity>0</DocSecurity>
  <Lines>128</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UPV/EHU</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polymat</dc:creator>
  <cp:keywords/>
  <dc:description/>
  <cp:lastModifiedBy>PowerEdit 6.0</cp:lastModifiedBy>
  <cp:revision>114</cp:revision>
  <dcterms:created xsi:type="dcterms:W3CDTF">2023-11-11T19:04:00Z</dcterms:created>
  <dcterms:modified xsi:type="dcterms:W3CDTF">2024-08-28T05:53:00Z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d9493ffbdd7ff40c86f1e590420e0a3849a479c7083929f301dd5e8241e26223</vt:lpwstr>
  </property>
</Properties>
</file>